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737" w:rsidRDefault="00FA1BFF" w:rsidP="00754620">
      <w:pPr>
        <w:shd w:val="clear" w:color="auto" w:fill="C6D9F1" w:themeFill="text2" w:themeFillTint="33"/>
        <w:jc w:val="center"/>
        <w:rPr>
          <w:b/>
          <w:sz w:val="36"/>
        </w:rPr>
      </w:pPr>
      <w:r w:rsidRPr="00754620">
        <w:rPr>
          <w:b/>
          <w:sz w:val="36"/>
        </w:rPr>
        <w:t xml:space="preserve">Session </w:t>
      </w:r>
      <w:r>
        <w:rPr>
          <w:b/>
          <w:sz w:val="36"/>
        </w:rPr>
        <w:t>3.</w:t>
      </w:r>
      <w:r w:rsidR="00663FB0">
        <w:rPr>
          <w:b/>
          <w:sz w:val="36"/>
        </w:rPr>
        <w:t>2</w:t>
      </w:r>
      <w:r>
        <w:rPr>
          <w:b/>
          <w:sz w:val="36"/>
        </w:rPr>
        <w:t xml:space="preserve">:  </w:t>
      </w:r>
      <w:r w:rsidR="006A1737" w:rsidRPr="00754620">
        <w:rPr>
          <w:b/>
          <w:sz w:val="36"/>
        </w:rPr>
        <w:t xml:space="preserve">Instructions for small group work.  </w:t>
      </w:r>
    </w:p>
    <w:p w:rsidR="00BB0EF9" w:rsidRPr="00870399" w:rsidRDefault="00BB0EF9" w:rsidP="00625D43">
      <w:pPr>
        <w:spacing w:before="120" w:after="120"/>
        <w:rPr>
          <w:sz w:val="28"/>
        </w:rPr>
      </w:pPr>
      <w:r w:rsidRPr="00870399">
        <w:rPr>
          <w:sz w:val="28"/>
        </w:rPr>
        <w:t xml:space="preserve">Designate group members to fill the following roles: </w:t>
      </w:r>
    </w:p>
    <w:p w:rsidR="00BB0EF9" w:rsidRPr="00BB0EF9" w:rsidRDefault="00BB0EF9" w:rsidP="00625D43">
      <w:pPr>
        <w:pStyle w:val="ListParagraph"/>
        <w:numPr>
          <w:ilvl w:val="1"/>
          <w:numId w:val="7"/>
        </w:numPr>
        <w:spacing w:before="120" w:after="120"/>
        <w:contextualSpacing w:val="0"/>
        <w:rPr>
          <w:sz w:val="28"/>
        </w:rPr>
      </w:pPr>
      <w:r w:rsidRPr="00BB0EF9">
        <w:rPr>
          <w:sz w:val="28"/>
        </w:rPr>
        <w:t xml:space="preserve">One Chief of Party- to make a final decision when the group comes to an impasse. </w:t>
      </w:r>
    </w:p>
    <w:p w:rsidR="00BB0EF9" w:rsidRDefault="00BB0EF9" w:rsidP="00625D43">
      <w:pPr>
        <w:pStyle w:val="ListParagraph"/>
        <w:numPr>
          <w:ilvl w:val="1"/>
          <w:numId w:val="7"/>
        </w:numPr>
        <w:spacing w:before="120" w:after="120"/>
        <w:contextualSpacing w:val="0"/>
        <w:rPr>
          <w:sz w:val="28"/>
        </w:rPr>
      </w:pPr>
      <w:r w:rsidRPr="00BB0EF9">
        <w:rPr>
          <w:sz w:val="28"/>
        </w:rPr>
        <w:t xml:space="preserve">One graphic guru- to </w:t>
      </w:r>
      <w:r w:rsidR="00663FB0">
        <w:rPr>
          <w:sz w:val="28"/>
        </w:rPr>
        <w:t xml:space="preserve">capture assumptions and rationales in the TOC </w:t>
      </w:r>
      <w:r w:rsidR="00C867C7">
        <w:rPr>
          <w:sz w:val="28"/>
        </w:rPr>
        <w:t>diagram</w:t>
      </w:r>
    </w:p>
    <w:p w:rsidR="00663FB0" w:rsidRDefault="00625D43" w:rsidP="00625D43">
      <w:pPr>
        <w:pStyle w:val="ListParagraph"/>
        <w:numPr>
          <w:ilvl w:val="1"/>
          <w:numId w:val="7"/>
        </w:numPr>
        <w:spacing w:before="120" w:after="120"/>
        <w:contextualSpacing w:val="0"/>
        <w:rPr>
          <w:sz w:val="28"/>
        </w:rPr>
      </w:pPr>
      <w:r w:rsidRPr="00496B3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0293C" wp14:editId="7A0A961F">
                <wp:simplePos x="0" y="0"/>
                <wp:positionH relativeFrom="column">
                  <wp:posOffset>3681095</wp:posOffset>
                </wp:positionH>
                <wp:positionV relativeFrom="paragraph">
                  <wp:posOffset>58420</wp:posOffset>
                </wp:positionV>
                <wp:extent cx="2545080" cy="983615"/>
                <wp:effectExtent l="0" t="0" r="26670" b="2603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0F4" w:rsidRDefault="00F460F4" w:rsidP="00F460F4">
                            <w:pPr>
                              <w:rPr>
                                <w:b/>
                              </w:rPr>
                            </w:pPr>
                            <w:r w:rsidRPr="00496B30">
                              <w:rPr>
                                <w:b/>
                              </w:rPr>
                              <w:t xml:space="preserve">Handouts and Tools for this exercise: </w:t>
                            </w:r>
                          </w:p>
                          <w:p w:rsidR="00F460F4" w:rsidRPr="00BA09DB" w:rsidRDefault="00C867C7" w:rsidP="00F460F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40" w:after="40" w:line="252" w:lineRule="auto"/>
                            </w:pPr>
                            <w:r>
                              <w:t>Complementary Documentation matrices</w:t>
                            </w:r>
                          </w:p>
                          <w:p w:rsidR="00F460F4" w:rsidRDefault="00F460F4" w:rsidP="00F460F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029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85pt;margin-top:4.6pt;width:200.4pt;height:7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" strokecolor="#548dd4 [1951]" strokeweight="1.5pt">
                <v:textbox>
                  <w:txbxContent>
                    <w:p w:rsidR="00F460F4" w:rsidRDefault="00F460F4" w:rsidP="00F460F4">
                      <w:pPr>
                        <w:rPr>
                          <w:b/>
                        </w:rPr>
                      </w:pPr>
                      <w:r w:rsidRPr="00496B30">
                        <w:rPr>
                          <w:b/>
                        </w:rPr>
                        <w:t xml:space="preserve">Handouts and Tools for this exercise: </w:t>
                      </w:r>
                    </w:p>
                    <w:p w:rsidR="00F460F4" w:rsidRPr="00BA09DB" w:rsidRDefault="00C867C7" w:rsidP="00F460F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40" w:after="40" w:line="252" w:lineRule="auto"/>
                      </w:pPr>
                      <w:r>
                        <w:t>Complementary Documentation matrices</w:t>
                      </w:r>
                    </w:p>
                    <w:p w:rsidR="00F460F4" w:rsidRDefault="00F460F4" w:rsidP="00F460F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67C7">
        <w:rPr>
          <w:sz w:val="28"/>
        </w:rPr>
        <w:t>Two</w:t>
      </w:r>
      <w:r w:rsidR="00663FB0">
        <w:rPr>
          <w:sz w:val="28"/>
        </w:rPr>
        <w:t xml:space="preserve"> note</w:t>
      </w:r>
      <w:r w:rsidR="00A37819">
        <w:rPr>
          <w:sz w:val="28"/>
        </w:rPr>
        <w:t xml:space="preserve"> </w:t>
      </w:r>
      <w:r w:rsidR="00663FB0">
        <w:rPr>
          <w:sz w:val="28"/>
        </w:rPr>
        <w:t>taker</w:t>
      </w:r>
      <w:r w:rsidR="00C867C7">
        <w:rPr>
          <w:sz w:val="28"/>
        </w:rPr>
        <w:t>s</w:t>
      </w:r>
      <w:r w:rsidR="00663FB0">
        <w:rPr>
          <w:sz w:val="28"/>
        </w:rPr>
        <w:t xml:space="preserve"> to complete the assumptions</w:t>
      </w:r>
      <w:r w:rsidR="00C867C7">
        <w:rPr>
          <w:sz w:val="28"/>
        </w:rPr>
        <w:t xml:space="preserve"> and </w:t>
      </w:r>
      <w:r w:rsidR="00663FB0">
        <w:rPr>
          <w:sz w:val="28"/>
        </w:rPr>
        <w:t>rationale matri</w:t>
      </w:r>
      <w:r w:rsidR="00C867C7">
        <w:rPr>
          <w:sz w:val="28"/>
        </w:rPr>
        <w:t>ces</w:t>
      </w:r>
    </w:p>
    <w:p w:rsidR="00B72E43" w:rsidRDefault="00B72E43" w:rsidP="00B72E43">
      <w:pPr>
        <w:spacing w:after="0"/>
        <w:ind w:left="360"/>
        <w:rPr>
          <w:b/>
          <w:sz w:val="28"/>
        </w:rPr>
      </w:pPr>
    </w:p>
    <w:p w:rsidR="00B72E43" w:rsidRPr="00B72E43" w:rsidRDefault="00B72E43" w:rsidP="00B72E43">
      <w:pPr>
        <w:spacing w:after="0"/>
        <w:ind w:left="360"/>
        <w:rPr>
          <w:b/>
          <w:sz w:val="28"/>
        </w:rPr>
      </w:pPr>
      <w:r w:rsidRPr="00B72E43">
        <w:rPr>
          <w:b/>
          <w:sz w:val="28"/>
        </w:rPr>
        <w:t>ASSUMPTIONS</w:t>
      </w:r>
      <w:r w:rsidR="00A511F3">
        <w:rPr>
          <w:b/>
          <w:sz w:val="28"/>
        </w:rPr>
        <w:pict>
          <v:rect id="_x0000_i1025" style="width:0;height:1.5pt" o:hralign="center" o:hrstd="t" o:hr="t" fillcolor="#a0a0a0" stroked="f"/>
        </w:pict>
      </w:r>
    </w:p>
    <w:p w:rsidR="00C867C7" w:rsidRPr="00C42DF6" w:rsidRDefault="00C867C7" w:rsidP="00C867C7">
      <w:pPr>
        <w:pStyle w:val="ListParagraph"/>
        <w:numPr>
          <w:ilvl w:val="0"/>
          <w:numId w:val="10"/>
        </w:numPr>
        <w:spacing w:before="120" w:after="0"/>
        <w:ind w:left="360"/>
        <w:contextualSpacing w:val="0"/>
      </w:pPr>
      <w:r w:rsidRPr="00C42DF6">
        <w:t xml:space="preserve">Start with your electronic TOC diagram and </w:t>
      </w:r>
      <w:r>
        <w:t>the</w:t>
      </w:r>
      <w:r w:rsidRPr="00C42DF6">
        <w:t xml:space="preserve"> </w:t>
      </w:r>
      <w:r>
        <w:t>Complementary Documentation</w:t>
      </w:r>
      <w:r w:rsidRPr="00C42DF6">
        <w:t xml:space="preserve"> </w:t>
      </w:r>
      <w:r>
        <w:t xml:space="preserve">matrices </w:t>
      </w:r>
      <w:r w:rsidRPr="00C42DF6">
        <w:t xml:space="preserve">on your USB. </w:t>
      </w:r>
    </w:p>
    <w:p w:rsidR="00C867C7" w:rsidRPr="00C42DF6" w:rsidRDefault="00C867C7" w:rsidP="00C867C7">
      <w:pPr>
        <w:pStyle w:val="ListParagraph"/>
        <w:numPr>
          <w:ilvl w:val="0"/>
          <w:numId w:val="10"/>
        </w:numPr>
        <w:spacing w:before="120"/>
        <w:ind w:left="360"/>
        <w:contextualSpacing w:val="0"/>
      </w:pPr>
      <w:r w:rsidRPr="00C42DF6">
        <w:t>Select one pathway and check for assumptions between each pre-condition and the outcome above it.</w:t>
      </w:r>
    </w:p>
    <w:p w:rsidR="00C867C7" w:rsidRDefault="00C867C7" w:rsidP="00C867C7">
      <w:pPr>
        <w:pStyle w:val="ListParagraph"/>
        <w:numPr>
          <w:ilvl w:val="0"/>
          <w:numId w:val="10"/>
        </w:numPr>
        <w:spacing w:before="120" w:after="0"/>
        <w:ind w:left="360"/>
        <w:contextualSpacing w:val="0"/>
      </w:pPr>
      <w:r w:rsidRPr="00C42DF6">
        <w:t xml:space="preserve">Insert assumptions in the TOC diagram using a different color and shape. </w:t>
      </w:r>
      <w:r>
        <w:t>Assign</w:t>
      </w:r>
      <w:r w:rsidRPr="00C42DF6">
        <w:t xml:space="preserve"> </w:t>
      </w:r>
      <w:r w:rsidRPr="00C42DF6">
        <w:t xml:space="preserve">each assumption a number </w:t>
      </w:r>
      <w:r>
        <w:t>(</w:t>
      </w:r>
      <w:r w:rsidRPr="00C42DF6">
        <w:t>A1, A2 etc.</w:t>
      </w:r>
      <w:r>
        <w:t>).</w:t>
      </w:r>
    </w:p>
    <w:p w:rsidR="00817A38" w:rsidRPr="00C867C7" w:rsidRDefault="00C867C7" w:rsidP="00C867C7">
      <w:pPr>
        <w:pStyle w:val="ListParagraph"/>
        <w:numPr>
          <w:ilvl w:val="0"/>
          <w:numId w:val="10"/>
        </w:numPr>
        <w:spacing w:before="120" w:after="0"/>
        <w:ind w:left="360"/>
        <w:contextualSpacing w:val="0"/>
      </w:pPr>
      <w:r w:rsidRPr="00C42DF6">
        <w:t xml:space="preserve">Record the assumption and the evidence that supports the assumption in </w:t>
      </w:r>
      <w:r>
        <w:t xml:space="preserve">the Complementary Documentation matrix </w:t>
      </w:r>
      <w:r w:rsidRPr="00C42DF6">
        <w:t>on your USB).</w:t>
      </w:r>
    </w:p>
    <w:p w:rsidR="00817A38" w:rsidRPr="00817A38" w:rsidRDefault="00817A38" w:rsidP="00817A38">
      <w:pPr>
        <w:spacing w:before="120"/>
        <w:rPr>
          <w:i/>
          <w:sz w:val="28"/>
        </w:rPr>
      </w:pPr>
      <w:r w:rsidRPr="00817A38">
        <w:rPr>
          <w:i/>
          <w:sz w:val="28"/>
        </w:rPr>
        <w:t xml:space="preserve">See other side for instructions on rationales. </w:t>
      </w:r>
    </w:p>
    <w:p w:rsidR="00817A38" w:rsidRDefault="00817A38" w:rsidP="00817A38">
      <w:pPr>
        <w:rPr>
          <w:sz w:val="28"/>
        </w:rPr>
      </w:pPr>
      <w:r>
        <w:rPr>
          <w:sz w:val="28"/>
        </w:rPr>
        <w:br w:type="page"/>
      </w:r>
    </w:p>
    <w:p w:rsidR="00B72E43" w:rsidRPr="00817A38" w:rsidRDefault="00B72E43" w:rsidP="00817A38">
      <w:pPr>
        <w:spacing w:before="120"/>
        <w:ind w:left="360"/>
        <w:rPr>
          <w:sz w:val="28"/>
        </w:rPr>
      </w:pPr>
    </w:p>
    <w:p w:rsidR="00817A38" w:rsidRPr="00817A38" w:rsidRDefault="00817A38" w:rsidP="00817A38">
      <w:pPr>
        <w:spacing w:before="120"/>
        <w:ind w:left="360"/>
        <w:rPr>
          <w:sz w:val="28"/>
        </w:rPr>
      </w:pPr>
    </w:p>
    <w:p w:rsidR="00B72E43" w:rsidRDefault="00B72E43" w:rsidP="00786709">
      <w:pPr>
        <w:spacing w:after="0"/>
        <w:ind w:left="360"/>
        <w:rPr>
          <w:b/>
          <w:sz w:val="28"/>
        </w:rPr>
      </w:pPr>
      <w:r w:rsidRPr="00B72E43">
        <w:rPr>
          <w:b/>
          <w:sz w:val="28"/>
        </w:rPr>
        <w:t>R</w:t>
      </w:r>
      <w:r>
        <w:rPr>
          <w:b/>
          <w:sz w:val="28"/>
        </w:rPr>
        <w:t>ATIONALES</w:t>
      </w:r>
    </w:p>
    <w:p w:rsidR="00B72E43" w:rsidRPr="00B72E43" w:rsidRDefault="00817A38" w:rsidP="00786709">
      <w:pPr>
        <w:spacing w:after="0" w:line="240" w:lineRule="auto"/>
        <w:ind w:left="360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30EF8E" wp14:editId="376309DB">
            <wp:simplePos x="0" y="0"/>
            <wp:positionH relativeFrom="column">
              <wp:posOffset>2931160</wp:posOffset>
            </wp:positionH>
            <wp:positionV relativeFrom="paragraph">
              <wp:posOffset>123825</wp:posOffset>
            </wp:positionV>
            <wp:extent cx="3418205" cy="3763645"/>
            <wp:effectExtent l="19050" t="19050" r="10795" b="273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205" cy="37636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1F3">
        <w:rPr>
          <w:b/>
          <w:sz w:val="28"/>
        </w:rPr>
        <w:pict>
          <v:rect id="_x0000_i1026" style="width:0;height:1.5pt" o:hralign="center" o:hrstd="t" o:hr="t" fillcolor="#a0a0a0" stroked="f"/>
        </w:pict>
      </w:r>
    </w:p>
    <w:p w:rsidR="00DC34EC" w:rsidRPr="00DC34EC" w:rsidRDefault="00B72E43" w:rsidP="00DC34EC">
      <w:pPr>
        <w:pStyle w:val="ListParagraph"/>
        <w:numPr>
          <w:ilvl w:val="0"/>
          <w:numId w:val="10"/>
        </w:numPr>
        <w:spacing w:before="120"/>
        <w:contextualSpacing w:val="0"/>
        <w:rPr>
          <w:sz w:val="28"/>
        </w:rPr>
      </w:pPr>
      <w:r w:rsidRPr="00DC34EC">
        <w:rPr>
          <w:sz w:val="28"/>
        </w:rPr>
        <w:t>Discuss linkages where rationales might be needed</w:t>
      </w:r>
      <w:r w:rsidR="00DC34EC" w:rsidRPr="00DC34EC">
        <w:rPr>
          <w:sz w:val="28"/>
        </w:rPr>
        <w:t xml:space="preserve">—areas where the causal logic might not be clear to all users. </w:t>
      </w:r>
    </w:p>
    <w:p w:rsidR="00B72E43" w:rsidRPr="00B72E43" w:rsidRDefault="00B72E43" w:rsidP="00B72E43">
      <w:pPr>
        <w:pStyle w:val="ListParagraph"/>
        <w:numPr>
          <w:ilvl w:val="0"/>
          <w:numId w:val="10"/>
        </w:numPr>
        <w:spacing w:before="120"/>
        <w:contextualSpacing w:val="0"/>
        <w:rPr>
          <w:sz w:val="28"/>
        </w:rPr>
      </w:pPr>
      <w:r w:rsidRPr="00B72E43">
        <w:rPr>
          <w:sz w:val="28"/>
        </w:rPr>
        <w:t xml:space="preserve">Add an identifier (R1,R2, R3) </w:t>
      </w:r>
      <w:r w:rsidR="00B54A95">
        <w:rPr>
          <w:sz w:val="28"/>
        </w:rPr>
        <w:t xml:space="preserve">in the TOC diagram, using a distinct </w:t>
      </w:r>
      <w:r w:rsidR="00786709">
        <w:rPr>
          <w:sz w:val="28"/>
        </w:rPr>
        <w:t>shape and color</w:t>
      </w:r>
      <w:r w:rsidR="00DC34EC">
        <w:rPr>
          <w:sz w:val="28"/>
        </w:rPr>
        <w:t>.</w:t>
      </w:r>
      <w:r w:rsidRPr="00B72E43">
        <w:rPr>
          <w:sz w:val="28"/>
        </w:rPr>
        <w:t xml:space="preserve"> </w:t>
      </w:r>
    </w:p>
    <w:p w:rsidR="00B72E43" w:rsidRPr="00B72E43" w:rsidRDefault="00B72E43" w:rsidP="00B72E43">
      <w:pPr>
        <w:pStyle w:val="ListParagraph"/>
        <w:numPr>
          <w:ilvl w:val="0"/>
          <w:numId w:val="10"/>
        </w:numPr>
        <w:spacing w:before="120"/>
        <w:contextualSpacing w:val="0"/>
        <w:rPr>
          <w:sz w:val="28"/>
        </w:rPr>
      </w:pPr>
      <w:r w:rsidRPr="00B72E43">
        <w:rPr>
          <w:sz w:val="28"/>
        </w:rPr>
        <w:t xml:space="preserve">Enter notes to support the rationale in </w:t>
      </w:r>
      <w:r w:rsidR="00B54A95">
        <w:rPr>
          <w:sz w:val="28"/>
        </w:rPr>
        <w:t>the Complementary Documentation matrices</w:t>
      </w:r>
      <w:r w:rsidRPr="00B72E43">
        <w:rPr>
          <w:sz w:val="28"/>
        </w:rPr>
        <w:t xml:space="preserve">.  This includes web links, references to literature, or other evidence. </w:t>
      </w:r>
    </w:p>
    <w:p w:rsidR="00B72E43" w:rsidRPr="00BB0EF9" w:rsidRDefault="00786709" w:rsidP="00B72E43">
      <w:pPr>
        <w:pStyle w:val="ListParagraph"/>
        <w:numPr>
          <w:ilvl w:val="0"/>
          <w:numId w:val="10"/>
        </w:numPr>
        <w:spacing w:before="120"/>
        <w:contextualSpacing w:val="0"/>
        <w:rPr>
          <w:sz w:val="28"/>
        </w:rPr>
      </w:pPr>
      <w:r>
        <w:rPr>
          <w:sz w:val="28"/>
        </w:rPr>
        <w:t>If time, r</w:t>
      </w:r>
      <w:r w:rsidR="00B72E43" w:rsidRPr="00B72E43">
        <w:rPr>
          <w:sz w:val="28"/>
        </w:rPr>
        <w:t xml:space="preserve">epeat </w:t>
      </w:r>
      <w:r w:rsidR="00B54A95">
        <w:rPr>
          <w:sz w:val="28"/>
        </w:rPr>
        <w:t xml:space="preserve">steps 1-7 for other pathways. </w:t>
      </w:r>
      <w:bookmarkStart w:id="0" w:name="_GoBack"/>
      <w:bookmarkEnd w:id="0"/>
    </w:p>
    <w:p w:rsidR="00B011C2" w:rsidRDefault="00B011C2" w:rsidP="00663FB0">
      <w:pPr>
        <w:pStyle w:val="ListParagraph"/>
        <w:ind w:left="1440"/>
        <w:contextualSpacing w:val="0"/>
        <w:rPr>
          <w:sz w:val="28"/>
        </w:rPr>
      </w:pPr>
    </w:p>
    <w:sectPr w:rsidR="00B011C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1F3" w:rsidRDefault="00A511F3" w:rsidP="007B540D">
      <w:pPr>
        <w:spacing w:after="0" w:line="240" w:lineRule="auto"/>
      </w:pPr>
      <w:r>
        <w:separator/>
      </w:r>
    </w:p>
  </w:endnote>
  <w:endnote w:type="continuationSeparator" w:id="0">
    <w:p w:rsidR="00A511F3" w:rsidRDefault="00A511F3" w:rsidP="007B5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40D" w:rsidRPr="00A37819" w:rsidRDefault="00A37819" w:rsidP="00A37819">
    <w:pPr>
      <w:rPr>
        <w:szCs w:val="24"/>
      </w:rPr>
    </w:pPr>
    <w:r>
      <w:t xml:space="preserve">Source: </w:t>
    </w:r>
    <w:r>
      <w:rPr>
        <w:szCs w:val="24"/>
      </w:rPr>
      <w:t>Starr, L. 201</w:t>
    </w:r>
    <w:r w:rsidR="00C867C7">
      <w:rPr>
        <w:szCs w:val="24"/>
      </w:rPr>
      <w:t>8</w:t>
    </w:r>
    <w:r>
      <w:rPr>
        <w:szCs w:val="24"/>
      </w:rPr>
      <w:t xml:space="preserve">. </w:t>
    </w:r>
    <w:r>
      <w:rPr>
        <w:i/>
        <w:szCs w:val="24"/>
      </w:rPr>
      <w:t>Theory of Change Curriculum</w:t>
    </w:r>
    <w:r>
      <w:rPr>
        <w:szCs w:val="24"/>
      </w:rPr>
      <w:t>. Washington, DC: The TOPS</w:t>
    </w:r>
    <w:r w:rsidR="00C867C7">
      <w:rPr>
        <w:szCs w:val="24"/>
      </w:rPr>
      <w:t>-Bridge</w:t>
    </w:r>
    <w:r>
      <w:rPr>
        <w:szCs w:val="24"/>
      </w:rPr>
      <w:t xml:space="preserve">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1F3" w:rsidRDefault="00A511F3" w:rsidP="007B540D">
      <w:pPr>
        <w:spacing w:after="0" w:line="240" w:lineRule="auto"/>
      </w:pPr>
      <w:r>
        <w:separator/>
      </w:r>
    </w:p>
  </w:footnote>
  <w:footnote w:type="continuationSeparator" w:id="0">
    <w:p w:rsidR="00A511F3" w:rsidRDefault="00A511F3" w:rsidP="007B5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5FA"/>
    <w:multiLevelType w:val="hybridMultilevel"/>
    <w:tmpl w:val="B4D61DF6"/>
    <w:lvl w:ilvl="0" w:tplc="BA90A51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FAF8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0EC0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0A00F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B0257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D8707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66008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2C8F5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A284E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4354B"/>
    <w:multiLevelType w:val="hybridMultilevel"/>
    <w:tmpl w:val="72825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00AE"/>
    <w:multiLevelType w:val="hybridMultilevel"/>
    <w:tmpl w:val="829E8BA6"/>
    <w:lvl w:ilvl="0" w:tplc="0340F7C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4E0D7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DA29B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8638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CA349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6A179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00B34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8CE34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A6B09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43278"/>
    <w:multiLevelType w:val="hybridMultilevel"/>
    <w:tmpl w:val="B8EC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B4FCA"/>
    <w:multiLevelType w:val="hybridMultilevel"/>
    <w:tmpl w:val="9190AC60"/>
    <w:lvl w:ilvl="0" w:tplc="6B8A07C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6022A8">
      <w:start w:val="139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D65DF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E011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2E4B8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7838E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4789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F602B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B641F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E3BD6"/>
    <w:multiLevelType w:val="hybridMultilevel"/>
    <w:tmpl w:val="86668376"/>
    <w:lvl w:ilvl="0" w:tplc="B218DE7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4E91E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8DB2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672A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9EE4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98B9E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F0A5E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D8D29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8C1F4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D4920"/>
    <w:multiLevelType w:val="hybridMultilevel"/>
    <w:tmpl w:val="27D4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53AA0"/>
    <w:multiLevelType w:val="hybridMultilevel"/>
    <w:tmpl w:val="B1AC9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B5285"/>
    <w:multiLevelType w:val="hybridMultilevel"/>
    <w:tmpl w:val="C2D4F6C4"/>
    <w:lvl w:ilvl="0" w:tplc="3EC468A2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27041A"/>
    <w:multiLevelType w:val="hybridMultilevel"/>
    <w:tmpl w:val="2BBC28CE"/>
    <w:lvl w:ilvl="0" w:tplc="BD6A0B66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D5C3A5A">
      <w:start w:val="2239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D9A10F8">
      <w:start w:val="2239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F0D24C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57C8DE4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FCC1EF2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536E524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43C07C4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57EA986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611D09"/>
    <w:multiLevelType w:val="hybridMultilevel"/>
    <w:tmpl w:val="2AE853AE"/>
    <w:lvl w:ilvl="0" w:tplc="B4906A9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160C90">
      <w:start w:val="186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98853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40E1A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C8997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0C545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644B5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0E9FD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50A80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C08C3"/>
    <w:multiLevelType w:val="hybridMultilevel"/>
    <w:tmpl w:val="B052E160"/>
    <w:lvl w:ilvl="0" w:tplc="3EC468A2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37"/>
    <w:rsid w:val="000547D7"/>
    <w:rsid w:val="00066C62"/>
    <w:rsid w:val="002E1059"/>
    <w:rsid w:val="002F281C"/>
    <w:rsid w:val="003B1CE1"/>
    <w:rsid w:val="003F626B"/>
    <w:rsid w:val="004E4A67"/>
    <w:rsid w:val="0056151D"/>
    <w:rsid w:val="00625D43"/>
    <w:rsid w:val="00663FB0"/>
    <w:rsid w:val="006A1737"/>
    <w:rsid w:val="006B5D60"/>
    <w:rsid w:val="00725D1A"/>
    <w:rsid w:val="00754620"/>
    <w:rsid w:val="00764FE2"/>
    <w:rsid w:val="00786709"/>
    <w:rsid w:val="007B457B"/>
    <w:rsid w:val="007B540D"/>
    <w:rsid w:val="00817A38"/>
    <w:rsid w:val="00840E6D"/>
    <w:rsid w:val="00860E7F"/>
    <w:rsid w:val="00870399"/>
    <w:rsid w:val="00893446"/>
    <w:rsid w:val="0097015E"/>
    <w:rsid w:val="009D2C49"/>
    <w:rsid w:val="00A00390"/>
    <w:rsid w:val="00A37819"/>
    <w:rsid w:val="00A511F3"/>
    <w:rsid w:val="00A83FD6"/>
    <w:rsid w:val="00A92F83"/>
    <w:rsid w:val="00A972D1"/>
    <w:rsid w:val="00AA19F0"/>
    <w:rsid w:val="00B011C2"/>
    <w:rsid w:val="00B54A95"/>
    <w:rsid w:val="00B72E43"/>
    <w:rsid w:val="00B76ABC"/>
    <w:rsid w:val="00B80574"/>
    <w:rsid w:val="00BB0EF9"/>
    <w:rsid w:val="00C43E9F"/>
    <w:rsid w:val="00C867C7"/>
    <w:rsid w:val="00D1262E"/>
    <w:rsid w:val="00D22CCE"/>
    <w:rsid w:val="00D71968"/>
    <w:rsid w:val="00D94B0B"/>
    <w:rsid w:val="00DC34EC"/>
    <w:rsid w:val="00DC62D3"/>
    <w:rsid w:val="00E26003"/>
    <w:rsid w:val="00E51B67"/>
    <w:rsid w:val="00E85AD7"/>
    <w:rsid w:val="00ED5396"/>
    <w:rsid w:val="00F244D3"/>
    <w:rsid w:val="00F460F4"/>
    <w:rsid w:val="00F627C4"/>
    <w:rsid w:val="00F8305B"/>
    <w:rsid w:val="00FA1BFF"/>
    <w:rsid w:val="00FE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0B873"/>
  <w15:docId w15:val="{8AA5675D-3B90-49CD-9271-AF12A73A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D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0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5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40D"/>
  </w:style>
  <w:style w:type="paragraph" w:styleId="Footer">
    <w:name w:val="footer"/>
    <w:basedOn w:val="Normal"/>
    <w:link w:val="FooterChar"/>
    <w:uiPriority w:val="99"/>
    <w:unhideWhenUsed/>
    <w:rsid w:val="007B5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8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594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813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660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4888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616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854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365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434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8204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786">
          <w:marLeft w:val="100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314">
          <w:marLeft w:val="100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274">
          <w:marLeft w:val="144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91">
          <w:marLeft w:val="144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533">
          <w:marLeft w:val="144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808">
          <w:marLeft w:val="100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4755">
          <w:marLeft w:val="100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122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398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088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667">
          <w:marLeft w:val="100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51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5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8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3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521EB-3FEE-473D-B9BE-E2EF6B55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Starr, Laurie</cp:lastModifiedBy>
  <cp:revision>14</cp:revision>
  <dcterms:created xsi:type="dcterms:W3CDTF">2016-06-09T20:49:00Z</dcterms:created>
  <dcterms:modified xsi:type="dcterms:W3CDTF">2018-09-07T22:24:00Z</dcterms:modified>
</cp:coreProperties>
</file>