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5CB0" w14:textId="7250A293" w:rsidR="00A0169C" w:rsidRDefault="00A0169C"/>
    <w:p w14:paraId="3288B3CA" w14:textId="77777777" w:rsidR="00A0169C" w:rsidRDefault="00A0169C"/>
    <w:p w14:paraId="41661CC8" w14:textId="77777777" w:rsidR="0049097E" w:rsidRDefault="0049097E" w:rsidP="00737A10">
      <w:pPr>
        <w:autoSpaceDE w:val="0"/>
        <w:autoSpaceDN w:val="0"/>
        <w:adjustRightInd w:val="0"/>
        <w:spacing w:before="180" w:line="288" w:lineRule="auto"/>
        <w:textAlignment w:val="center"/>
        <w:rPr>
          <w:rFonts w:cs="Gill Sans Std"/>
          <w:color w:val="6A6360"/>
          <w:spacing w:val="-2"/>
        </w:rPr>
      </w:pPr>
    </w:p>
    <w:p w14:paraId="056AFAAE" w14:textId="77777777" w:rsidR="00737A10" w:rsidRPr="00BD56C4" w:rsidRDefault="0018430B" w:rsidP="008018BA">
      <w:pPr>
        <w:pStyle w:val="Heading1"/>
        <w:rPr>
          <w:lang w:val="fr-FR"/>
        </w:rPr>
      </w:pPr>
      <w:r w:rsidRPr="00877753">
        <w:rPr>
          <w:lang w:val="fr"/>
        </w:rPr>
        <w:t>EXEMPLE DE RÉCIT</w:t>
      </w:r>
    </w:p>
    <w:p w14:paraId="741F8667" w14:textId="77777777" w:rsidR="00737A10" w:rsidRPr="00BD56C4" w:rsidRDefault="0018430B" w:rsidP="008018BA">
      <w:pPr>
        <w:pStyle w:val="Heading2"/>
        <w:rPr>
          <w:lang w:val="fr-FR"/>
        </w:rPr>
      </w:pPr>
      <w:r>
        <w:rPr>
          <w:lang w:val="fr"/>
        </w:rPr>
        <w:t>Fiche de travail 2.1 : Résultats de recherche pertinents mise à jour</w:t>
      </w:r>
    </w:p>
    <w:tbl>
      <w:tblPr>
        <w:tblW w:w="0" w:type="auto"/>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4678"/>
        <w:gridCol w:w="8973"/>
      </w:tblGrid>
      <w:tr w:rsidR="00C25B64" w:rsidRPr="003B10A7" w14:paraId="09F307AA" w14:textId="77777777" w:rsidTr="008018BA">
        <w:trPr>
          <w:trHeight w:val="20"/>
        </w:trPr>
        <w:tc>
          <w:tcPr>
            <w:tcW w:w="4678" w:type="dxa"/>
            <w:shd w:val="clear" w:color="auto" w:fill="BA0C2F"/>
            <w:tcMar>
              <w:top w:w="180" w:type="dxa"/>
              <w:left w:w="180" w:type="dxa"/>
              <w:bottom w:w="180" w:type="dxa"/>
              <w:right w:w="180" w:type="dxa"/>
            </w:tcMar>
            <w:vAlign w:val="center"/>
          </w:tcPr>
          <w:p w14:paraId="78740929" w14:textId="77777777" w:rsidR="00737A10" w:rsidRPr="00BD56C4" w:rsidRDefault="0018430B" w:rsidP="002603CF">
            <w:pPr>
              <w:suppressAutoHyphens/>
              <w:autoSpaceDE w:val="0"/>
              <w:autoSpaceDN w:val="0"/>
              <w:adjustRightInd w:val="0"/>
              <w:spacing w:before="72" w:after="72" w:line="288" w:lineRule="auto"/>
              <w:textAlignment w:val="center"/>
              <w:rPr>
                <w:rFonts w:cs="Gill Sans Std"/>
                <w:color w:val="000000"/>
                <w:sz w:val="22"/>
                <w:szCs w:val="22"/>
                <w:lang w:val="fr-FR"/>
              </w:rPr>
            </w:pPr>
            <w:r w:rsidRPr="00F70BC6">
              <w:rPr>
                <w:rFonts w:cs="Gill Sans Std"/>
                <w:b/>
                <w:bCs/>
                <w:color w:val="FFFFFF" w:themeColor="background1"/>
                <w:sz w:val="22"/>
                <w:szCs w:val="22"/>
                <w:lang w:val="fr"/>
              </w:rPr>
              <w:t>Comportement et étapes de la nutrition :</w:t>
            </w:r>
          </w:p>
        </w:tc>
        <w:tc>
          <w:tcPr>
            <w:tcW w:w="8973" w:type="dxa"/>
            <w:shd w:val="clear" w:color="auto" w:fill="FFFFFF" w:themeFill="background1"/>
            <w:tcMar>
              <w:top w:w="180" w:type="dxa"/>
              <w:left w:w="180" w:type="dxa"/>
              <w:bottom w:w="180" w:type="dxa"/>
              <w:right w:w="180" w:type="dxa"/>
            </w:tcMar>
            <w:vAlign w:val="center"/>
          </w:tcPr>
          <w:p w14:paraId="169071E4" w14:textId="77777777" w:rsidR="00F02750" w:rsidRPr="00BD56C4" w:rsidRDefault="0018430B" w:rsidP="00F02750">
            <w:pPr>
              <w:pStyle w:val="NormalWeb"/>
              <w:spacing w:before="0" w:beforeAutospacing="0" w:after="200" w:afterAutospacing="0"/>
              <w:rPr>
                <w:rFonts w:ascii="Gill Sans MT" w:hAnsi="Gill Sans MT"/>
                <w:sz w:val="22"/>
                <w:szCs w:val="22"/>
                <w:lang w:val="fr-FR"/>
              </w:rPr>
            </w:pPr>
            <w:r w:rsidRPr="00F02750">
              <w:rPr>
                <w:rFonts w:ascii="Gill Sans MT" w:hAnsi="Gill Sans MT" w:cs="Arial"/>
                <w:sz w:val="22"/>
                <w:szCs w:val="22"/>
                <w:lang w:val="fr"/>
              </w:rPr>
              <w:t>Les personnes qui s'occupent des enfants utilisent chaque jour une variété d'aliments riches en nutriments pour les repas et les collations des enfants de 6 à 23 mois, en mettant l'accent sur les aliments d'origine animale pour les enfants de moins de 12 mois.</w:t>
            </w:r>
          </w:p>
          <w:p w14:paraId="3E6E0561" w14:textId="77777777" w:rsidR="00F02750" w:rsidRPr="00F02750" w:rsidRDefault="0018430B" w:rsidP="00F02750">
            <w:pPr>
              <w:pStyle w:val="NormalWeb"/>
              <w:spacing w:before="0" w:beforeAutospacing="0" w:after="200" w:afterAutospacing="0"/>
              <w:rPr>
                <w:rFonts w:ascii="Gill Sans MT" w:hAnsi="Gill Sans MT"/>
                <w:sz w:val="22"/>
                <w:szCs w:val="22"/>
              </w:rPr>
            </w:pPr>
            <w:r w:rsidRPr="00F02750">
              <w:rPr>
                <w:rFonts w:ascii="Gill Sans MT" w:hAnsi="Gill Sans MT" w:cs="Arial"/>
                <w:b/>
                <w:bCs/>
                <w:sz w:val="22"/>
                <w:szCs w:val="22"/>
                <w:lang w:val="fr"/>
              </w:rPr>
              <w:t>Étapes : </w:t>
            </w:r>
          </w:p>
          <w:p w14:paraId="1DD13401" w14:textId="77777777" w:rsidR="00F02750" w:rsidRPr="00BD56C4" w:rsidRDefault="0018430B" w:rsidP="00F02750">
            <w:pPr>
              <w:pStyle w:val="NormalWeb"/>
              <w:numPr>
                <w:ilvl w:val="0"/>
                <w:numId w:val="1"/>
              </w:numPr>
              <w:spacing w:before="0" w:beforeAutospacing="0" w:after="0" w:afterAutospacing="0"/>
              <w:textAlignment w:val="baseline"/>
              <w:rPr>
                <w:rFonts w:ascii="Gill Sans MT" w:hAnsi="Gill Sans MT" w:cs="Arial"/>
                <w:sz w:val="22"/>
                <w:szCs w:val="22"/>
                <w:lang w:val="fr-FR"/>
              </w:rPr>
            </w:pPr>
            <w:r w:rsidRPr="00F02750">
              <w:rPr>
                <w:rFonts w:ascii="Gill Sans MT" w:hAnsi="Gill Sans MT" w:cs="Arial"/>
                <w:sz w:val="22"/>
                <w:szCs w:val="22"/>
                <w:lang w:val="fr"/>
              </w:rPr>
              <w:t>Obtenez des quantités suffisantes d'aliments riches en nutriments, tels que les aliments d'origine animale et les fruits et légumes, pour votre consommation quotidienne.</w:t>
            </w:r>
          </w:p>
          <w:p w14:paraId="7DC4D510" w14:textId="77777777" w:rsidR="00F02750" w:rsidRPr="00BD56C4" w:rsidRDefault="0018430B" w:rsidP="00F02750">
            <w:pPr>
              <w:pStyle w:val="NormalWeb"/>
              <w:numPr>
                <w:ilvl w:val="0"/>
                <w:numId w:val="1"/>
              </w:numPr>
              <w:spacing w:before="0" w:beforeAutospacing="0" w:after="0" w:afterAutospacing="0"/>
              <w:textAlignment w:val="baseline"/>
              <w:rPr>
                <w:rFonts w:ascii="Gill Sans MT" w:hAnsi="Gill Sans MT" w:cs="Arial"/>
                <w:sz w:val="22"/>
                <w:szCs w:val="22"/>
                <w:lang w:val="fr-FR"/>
              </w:rPr>
            </w:pPr>
            <w:r w:rsidRPr="00F02750">
              <w:rPr>
                <w:rFonts w:ascii="Gill Sans MT" w:hAnsi="Gill Sans MT" w:cs="Arial"/>
                <w:sz w:val="22"/>
                <w:szCs w:val="22"/>
                <w:lang w:val="fr"/>
              </w:rPr>
              <w:t>Proposez des aliments riches en nutriments, tels que le poisson, les œufs, les fruits et les légumes, lors des repas et des collations au cours de la journée.</w:t>
            </w:r>
          </w:p>
          <w:p w14:paraId="032ECAB1" w14:textId="77777777" w:rsidR="00F02750" w:rsidRPr="00BD56C4" w:rsidRDefault="0018430B" w:rsidP="00F02750">
            <w:pPr>
              <w:pStyle w:val="NormalWeb"/>
              <w:numPr>
                <w:ilvl w:val="0"/>
                <w:numId w:val="1"/>
              </w:numPr>
              <w:spacing w:before="0" w:beforeAutospacing="0" w:after="0" w:afterAutospacing="0"/>
              <w:textAlignment w:val="baseline"/>
              <w:rPr>
                <w:rFonts w:ascii="Gill Sans MT" w:hAnsi="Gill Sans MT" w:cs="Arial"/>
                <w:sz w:val="22"/>
                <w:szCs w:val="22"/>
                <w:lang w:val="fr-FR"/>
              </w:rPr>
            </w:pPr>
            <w:r w:rsidRPr="00F02750">
              <w:rPr>
                <w:rFonts w:ascii="Gill Sans MT" w:hAnsi="Gill Sans MT" w:cs="Arial"/>
                <w:sz w:val="22"/>
                <w:szCs w:val="22"/>
                <w:lang w:val="fr"/>
              </w:rPr>
              <w:t>Introduisez de nouveaux aliments riches en nutriments à mesure que l'enfant grandit.</w:t>
            </w:r>
          </w:p>
          <w:p w14:paraId="35228FCA" w14:textId="77777777" w:rsidR="00737A10" w:rsidRPr="00BD56C4" w:rsidRDefault="0018430B" w:rsidP="00F02750">
            <w:pPr>
              <w:pStyle w:val="NormalWeb"/>
              <w:numPr>
                <w:ilvl w:val="0"/>
                <w:numId w:val="1"/>
              </w:numPr>
              <w:spacing w:before="0" w:beforeAutospacing="0" w:after="200" w:afterAutospacing="0"/>
              <w:textAlignment w:val="baseline"/>
              <w:rPr>
                <w:rFonts w:ascii="Arial" w:hAnsi="Arial" w:cs="Arial"/>
                <w:sz w:val="20"/>
                <w:szCs w:val="20"/>
                <w:lang w:val="fr-FR"/>
              </w:rPr>
            </w:pPr>
            <w:r w:rsidRPr="00F02750">
              <w:rPr>
                <w:rFonts w:ascii="Gill Sans MT" w:hAnsi="Gill Sans MT" w:cs="Arial"/>
                <w:sz w:val="22"/>
                <w:szCs w:val="22"/>
                <w:lang w:val="fr"/>
              </w:rPr>
              <w:t>Limitez les aliments hautement transformés, non riches en nutriments et les boissons sucrées.</w:t>
            </w:r>
          </w:p>
        </w:tc>
      </w:tr>
    </w:tbl>
    <w:p w14:paraId="5A6A3F56" w14:textId="77777777" w:rsidR="00B31200" w:rsidRPr="00BD56C4" w:rsidRDefault="00B31200" w:rsidP="00B31200">
      <w:pPr>
        <w:pageBreakBefore/>
        <w:autoSpaceDE w:val="0"/>
        <w:autoSpaceDN w:val="0"/>
        <w:adjustRightInd w:val="0"/>
        <w:spacing w:before="180" w:line="288" w:lineRule="auto"/>
        <w:textAlignment w:val="center"/>
        <w:rPr>
          <w:rFonts w:cs="Gill Sans Std"/>
          <w:color w:val="6A6360"/>
          <w:spacing w:val="-2"/>
          <w:lang w:val="fr-FR"/>
        </w:rPr>
      </w:pPr>
    </w:p>
    <w:tbl>
      <w:tblPr>
        <w:tblW w:w="0" w:type="auto"/>
        <w:tblInd w:w="-10" w:type="dxa"/>
        <w:tblLayout w:type="fixed"/>
        <w:tblCellMar>
          <w:left w:w="0" w:type="dxa"/>
          <w:right w:w="0" w:type="dxa"/>
        </w:tblCellMar>
        <w:tblLook w:val="0020" w:firstRow="1" w:lastRow="0" w:firstColumn="0" w:lastColumn="0" w:noHBand="0" w:noVBand="0"/>
      </w:tblPr>
      <w:tblGrid>
        <w:gridCol w:w="4550"/>
        <w:gridCol w:w="4551"/>
        <w:gridCol w:w="4550"/>
      </w:tblGrid>
      <w:tr w:rsidR="00C25B64" w:rsidRPr="003B10A7" w14:paraId="1CBC372D" w14:textId="77777777" w:rsidTr="008018BA">
        <w:trPr>
          <w:trHeight w:val="360"/>
          <w:tblHeader/>
        </w:trPr>
        <w:tc>
          <w:tcPr>
            <w:tcW w:w="4550" w:type="dxa"/>
            <w:tcBorders>
              <w:top w:val="single" w:sz="8" w:space="0" w:color="000000" w:themeColor="text1"/>
              <w:left w:val="single" w:sz="8" w:space="0" w:color="000000" w:themeColor="text1"/>
              <w:bottom w:val="single" w:sz="8" w:space="0" w:color="000000"/>
              <w:right w:val="single" w:sz="8" w:space="0" w:color="FFFFFF"/>
            </w:tcBorders>
            <w:shd w:val="clear" w:color="auto" w:fill="BA0C2F"/>
            <w:tcMar>
              <w:top w:w="180" w:type="dxa"/>
              <w:left w:w="180" w:type="dxa"/>
              <w:bottom w:w="180" w:type="dxa"/>
              <w:right w:w="180" w:type="dxa"/>
            </w:tcMar>
          </w:tcPr>
          <w:p w14:paraId="16531658" w14:textId="77777777" w:rsidR="00737A10" w:rsidRPr="00F70BC6" w:rsidRDefault="0018430B" w:rsidP="002603CF">
            <w:pPr>
              <w:suppressAutoHyphens/>
              <w:autoSpaceDE w:val="0"/>
              <w:autoSpaceDN w:val="0"/>
              <w:adjustRightInd w:val="0"/>
              <w:spacing w:before="72" w:after="72" w:line="288" w:lineRule="auto"/>
              <w:textAlignment w:val="center"/>
              <w:rPr>
                <w:rFonts w:cs="Gill Sans Std"/>
                <w:b/>
                <w:bCs/>
                <w:color w:val="FFFFFF" w:themeColor="background1"/>
                <w:sz w:val="22"/>
                <w:szCs w:val="22"/>
                <w:lang w:val="fr-FR"/>
              </w:rPr>
            </w:pPr>
            <w:r w:rsidRPr="00F70BC6">
              <w:rPr>
                <w:rFonts w:cs="Gill Sans Std"/>
                <w:b/>
                <w:bCs/>
                <w:color w:val="FFFFFF" w:themeColor="background1"/>
                <w:sz w:val="22"/>
                <w:szCs w:val="22"/>
                <w:lang w:val="fr"/>
              </w:rPr>
              <w:t>Types de facteurs</w:t>
            </w:r>
          </w:p>
          <w:p w14:paraId="0C8CEE8F" w14:textId="77777777" w:rsidR="003C417D" w:rsidRPr="00BD56C4" w:rsidRDefault="0018430B" w:rsidP="003C417D">
            <w:pPr>
              <w:suppressAutoHyphens/>
              <w:autoSpaceDE w:val="0"/>
              <w:autoSpaceDN w:val="0"/>
              <w:adjustRightInd w:val="0"/>
              <w:spacing w:before="72" w:after="72" w:line="288" w:lineRule="auto"/>
              <w:textAlignment w:val="center"/>
              <w:rPr>
                <w:rFonts w:cs="Gill Sans Std"/>
                <w:color w:val="FFFFFF" w:themeColor="background1"/>
                <w:sz w:val="22"/>
                <w:szCs w:val="22"/>
                <w:lang w:val="fr-FR"/>
              </w:rPr>
            </w:pPr>
            <w:r w:rsidRPr="00F70BC6">
              <w:rPr>
                <w:rFonts w:cs="Gill Sans Std"/>
                <w:color w:val="FFFFFF" w:themeColor="background1"/>
                <w:sz w:val="22"/>
                <w:szCs w:val="22"/>
                <w:lang w:val="fr"/>
              </w:rPr>
              <w:t>Quels sont les catégories ou les types d'obstacles qui empêchent la pratique du comportement ou de facilitateurs qui la soutiennent ?</w:t>
            </w:r>
          </w:p>
        </w:tc>
        <w:tc>
          <w:tcPr>
            <w:tcW w:w="4551" w:type="dxa"/>
            <w:tcBorders>
              <w:top w:val="single" w:sz="8" w:space="0" w:color="000000" w:themeColor="text1"/>
              <w:left w:val="single" w:sz="8" w:space="0" w:color="FFFFFF"/>
              <w:bottom w:val="single" w:sz="8" w:space="0" w:color="000000"/>
              <w:right w:val="single" w:sz="8" w:space="0" w:color="FFFFFF"/>
            </w:tcBorders>
            <w:shd w:val="clear" w:color="auto" w:fill="BA0C2F"/>
            <w:tcMar>
              <w:top w:w="180" w:type="dxa"/>
              <w:left w:w="180" w:type="dxa"/>
              <w:bottom w:w="180" w:type="dxa"/>
              <w:right w:w="180" w:type="dxa"/>
            </w:tcMar>
          </w:tcPr>
          <w:p w14:paraId="15A8AD75" w14:textId="77777777" w:rsidR="00737A10" w:rsidRPr="00F70BC6" w:rsidRDefault="0018430B" w:rsidP="002603CF">
            <w:pPr>
              <w:suppressAutoHyphens/>
              <w:autoSpaceDE w:val="0"/>
              <w:autoSpaceDN w:val="0"/>
              <w:adjustRightInd w:val="0"/>
              <w:spacing w:before="72" w:after="72" w:line="288" w:lineRule="auto"/>
              <w:textAlignment w:val="center"/>
              <w:rPr>
                <w:rFonts w:cs="Gill Sans Std"/>
                <w:b/>
                <w:bCs/>
                <w:color w:val="FFFFFF" w:themeColor="background1"/>
                <w:sz w:val="22"/>
                <w:szCs w:val="22"/>
                <w:lang w:val="fr-FR"/>
              </w:rPr>
            </w:pPr>
            <w:r w:rsidRPr="00F70BC6">
              <w:rPr>
                <w:rFonts w:cs="Gill Sans Std"/>
                <w:b/>
                <w:bCs/>
                <w:color w:val="FFFFFF" w:themeColor="background1"/>
                <w:sz w:val="22"/>
                <w:szCs w:val="22"/>
                <w:lang w:val="fr"/>
              </w:rPr>
              <w:t>Facteurs</w:t>
            </w:r>
          </w:p>
          <w:p w14:paraId="03131C40" w14:textId="77777777" w:rsidR="00737A10" w:rsidRPr="00BD56C4" w:rsidRDefault="0018430B" w:rsidP="002603CF">
            <w:pPr>
              <w:suppressAutoHyphens/>
              <w:autoSpaceDE w:val="0"/>
              <w:autoSpaceDN w:val="0"/>
              <w:adjustRightInd w:val="0"/>
              <w:spacing w:before="72" w:after="72" w:line="288" w:lineRule="auto"/>
              <w:textAlignment w:val="center"/>
              <w:rPr>
                <w:rFonts w:cs="Gill Sans Std"/>
                <w:color w:val="FFFFFF" w:themeColor="background1"/>
                <w:sz w:val="22"/>
                <w:szCs w:val="22"/>
                <w:lang w:val="fr-FR"/>
              </w:rPr>
            </w:pPr>
            <w:r w:rsidRPr="00F70BC6">
              <w:rPr>
                <w:rFonts w:cs="Gill Sans Std"/>
                <w:color w:val="FFFFFF" w:themeColor="background1"/>
                <w:sz w:val="22"/>
                <w:szCs w:val="22"/>
                <w:lang w:val="fr"/>
              </w:rPr>
              <w:t xml:space="preserve">Qu'est-ce qui empêche les gens de pratiquer ce comportement ou les encourage à le pratiquer maintenant ? </w:t>
            </w:r>
          </w:p>
        </w:tc>
        <w:tc>
          <w:tcPr>
            <w:tcW w:w="4550" w:type="dxa"/>
            <w:tcBorders>
              <w:top w:val="single" w:sz="8" w:space="0" w:color="000000" w:themeColor="text1"/>
              <w:left w:val="single" w:sz="8" w:space="0" w:color="FFFFFF"/>
              <w:bottom w:val="single" w:sz="8" w:space="0" w:color="000000"/>
              <w:right w:val="single" w:sz="8" w:space="0" w:color="000000" w:themeColor="text1"/>
            </w:tcBorders>
            <w:shd w:val="clear" w:color="auto" w:fill="BA0C2F"/>
            <w:tcMar>
              <w:top w:w="180" w:type="dxa"/>
              <w:left w:w="180" w:type="dxa"/>
              <w:bottom w:w="180" w:type="dxa"/>
              <w:right w:w="180" w:type="dxa"/>
            </w:tcMar>
          </w:tcPr>
          <w:p w14:paraId="0F2F8650" w14:textId="77777777" w:rsidR="00737A10" w:rsidRPr="00F70BC6" w:rsidRDefault="0018430B" w:rsidP="002603CF">
            <w:pPr>
              <w:suppressAutoHyphens/>
              <w:autoSpaceDE w:val="0"/>
              <w:autoSpaceDN w:val="0"/>
              <w:adjustRightInd w:val="0"/>
              <w:spacing w:before="72" w:after="72" w:line="288" w:lineRule="auto"/>
              <w:textAlignment w:val="center"/>
              <w:rPr>
                <w:rFonts w:cs="Gill Sans Std"/>
                <w:b/>
                <w:bCs/>
                <w:color w:val="FFFFFF" w:themeColor="background1"/>
                <w:sz w:val="22"/>
                <w:szCs w:val="22"/>
                <w:lang w:val="fr-FR"/>
              </w:rPr>
            </w:pPr>
            <w:r w:rsidRPr="00F70BC6">
              <w:rPr>
                <w:rFonts w:cs="Gill Sans Std"/>
                <w:b/>
                <w:bCs/>
                <w:color w:val="FFFFFF" w:themeColor="background1"/>
                <w:sz w:val="22"/>
                <w:szCs w:val="22"/>
                <w:lang w:val="fr"/>
              </w:rPr>
              <w:t>Acteurs et actions de soutien</w:t>
            </w:r>
          </w:p>
          <w:p w14:paraId="2D407459" w14:textId="77777777" w:rsidR="00737A10" w:rsidRPr="00BD56C4" w:rsidRDefault="0018430B" w:rsidP="002603CF">
            <w:pPr>
              <w:suppressAutoHyphens/>
              <w:autoSpaceDE w:val="0"/>
              <w:autoSpaceDN w:val="0"/>
              <w:adjustRightInd w:val="0"/>
              <w:spacing w:before="72" w:after="72" w:line="288" w:lineRule="auto"/>
              <w:textAlignment w:val="center"/>
              <w:rPr>
                <w:rFonts w:cs="Gill Sans Std"/>
                <w:color w:val="FFFFFF" w:themeColor="background1"/>
                <w:sz w:val="22"/>
                <w:szCs w:val="22"/>
                <w:lang w:val="fr-FR"/>
              </w:rPr>
            </w:pPr>
            <w:r w:rsidRPr="00F70BC6">
              <w:rPr>
                <w:rFonts w:cs="Gill Sans Std"/>
                <w:color w:val="FFFFFF" w:themeColor="background1"/>
                <w:sz w:val="22"/>
                <w:szCs w:val="22"/>
                <w:lang w:val="fr"/>
              </w:rPr>
              <w:t>Qui doit faire quoi pour s'attaquer à ce facteur ?</w:t>
            </w:r>
          </w:p>
        </w:tc>
      </w:tr>
      <w:tr w:rsidR="00C25B64" w14:paraId="64390BBB" w14:textId="77777777" w:rsidTr="008018BA">
        <w:trPr>
          <w:trHeight w:val="360"/>
        </w:trPr>
        <w:tc>
          <w:tcPr>
            <w:tcW w:w="13651" w:type="dxa"/>
            <w:gridSpan w:val="3"/>
            <w:tcBorders>
              <w:top w:val="single" w:sz="8" w:space="0" w:color="000000"/>
              <w:left w:val="single" w:sz="8" w:space="0" w:color="000000" w:themeColor="text1"/>
              <w:bottom w:val="single" w:sz="8" w:space="0" w:color="000000"/>
              <w:right w:val="single" w:sz="8" w:space="0" w:color="000000" w:themeColor="text1"/>
            </w:tcBorders>
            <w:shd w:val="clear" w:color="auto" w:fill="6C6463"/>
            <w:tcMar>
              <w:top w:w="180" w:type="dxa"/>
              <w:left w:w="180" w:type="dxa"/>
              <w:bottom w:w="180" w:type="dxa"/>
              <w:right w:w="180" w:type="dxa"/>
            </w:tcMar>
          </w:tcPr>
          <w:p w14:paraId="7B9D7FB4" w14:textId="77777777" w:rsidR="00737A10" w:rsidRPr="0089723F" w:rsidRDefault="0018430B" w:rsidP="002603CF">
            <w:pPr>
              <w:suppressAutoHyphens/>
              <w:autoSpaceDE w:val="0"/>
              <w:autoSpaceDN w:val="0"/>
              <w:adjustRightInd w:val="0"/>
              <w:spacing w:before="72" w:after="72" w:line="288" w:lineRule="auto"/>
              <w:textAlignment w:val="center"/>
              <w:rPr>
                <w:rFonts w:cs="Gill Sans Std"/>
                <w:color w:val="000000"/>
                <w:sz w:val="22"/>
                <w:szCs w:val="22"/>
              </w:rPr>
            </w:pPr>
            <w:r w:rsidRPr="00F70BC6">
              <w:rPr>
                <w:rFonts w:cs="Gill Sans Std"/>
                <w:b/>
                <w:bCs/>
                <w:color w:val="FFFFFF" w:themeColor="background1"/>
                <w:sz w:val="22"/>
                <w:szCs w:val="22"/>
                <w:lang w:val="fr"/>
              </w:rPr>
              <w:t>Structurel</w:t>
            </w:r>
          </w:p>
        </w:tc>
      </w:tr>
      <w:tr w:rsidR="00C25B64" w:rsidRPr="003B10A7" w14:paraId="3C33E72B"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EBE9E9"/>
            <w:tcMar>
              <w:top w:w="180" w:type="dxa"/>
              <w:left w:w="180" w:type="dxa"/>
              <w:bottom w:w="180" w:type="dxa"/>
              <w:right w:w="180" w:type="dxa"/>
            </w:tcMar>
          </w:tcPr>
          <w:p w14:paraId="7B840223" w14:textId="77777777" w:rsidR="00737A10" w:rsidRPr="0089723F" w:rsidRDefault="0018430B" w:rsidP="002603CF">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Accessibilité</w:t>
            </w:r>
          </w:p>
        </w:tc>
        <w:tc>
          <w:tcPr>
            <w:tcW w:w="4551" w:type="dxa"/>
            <w:tcBorders>
              <w:top w:val="single" w:sz="8" w:space="0" w:color="000000"/>
              <w:left w:val="single" w:sz="8" w:space="0" w:color="000000"/>
              <w:bottom w:val="single" w:sz="8" w:space="0" w:color="000000"/>
              <w:right w:val="single" w:sz="8" w:space="0" w:color="000000"/>
            </w:tcBorders>
            <w:shd w:val="clear" w:color="auto" w:fill="EBE9E9"/>
            <w:tcMar>
              <w:top w:w="180" w:type="dxa"/>
              <w:left w:w="180" w:type="dxa"/>
              <w:bottom w:w="180" w:type="dxa"/>
              <w:right w:w="180" w:type="dxa"/>
            </w:tcMar>
          </w:tcPr>
          <w:p w14:paraId="1252E690" w14:textId="77777777" w:rsidR="00737A10" w:rsidRPr="00BD56C4" w:rsidRDefault="0018430B" w:rsidP="00F02750">
            <w:pPr>
              <w:autoSpaceDE w:val="0"/>
              <w:autoSpaceDN w:val="0"/>
              <w:adjustRightInd w:val="0"/>
              <w:rPr>
                <w:rFonts w:cs="Arial"/>
                <w:iCs/>
                <w:color w:val="000000"/>
                <w:sz w:val="22"/>
                <w:szCs w:val="22"/>
                <w:lang w:val="fr-FR"/>
              </w:rPr>
            </w:pPr>
            <w:r w:rsidRPr="00924DDF">
              <w:rPr>
                <w:rFonts w:cs="Arial"/>
                <w:iCs/>
                <w:color w:val="000000"/>
                <w:sz w:val="22"/>
                <w:szCs w:val="22"/>
                <w:lang w:val="fr"/>
              </w:rPr>
              <w:t xml:space="preserve">Les personnes qui s'occupent des enfants ne les nourrissent pas avec des petits poissons ou des fruits parce que les marchés n'en vendent pas tout au long de </w:t>
            </w:r>
            <w:proofErr w:type="gramStart"/>
            <w:r w:rsidRPr="00924DDF">
              <w:rPr>
                <w:rFonts w:cs="Arial"/>
                <w:iCs/>
                <w:color w:val="000000"/>
                <w:sz w:val="22"/>
                <w:szCs w:val="22"/>
                <w:lang w:val="fr"/>
              </w:rPr>
              <w:t>l'année.*</w:t>
            </w:r>
            <w:proofErr w:type="gramEnd"/>
          </w:p>
          <w:p w14:paraId="1163E0E1" w14:textId="77777777" w:rsidR="00807F13" w:rsidRPr="00BD56C4" w:rsidRDefault="00807F13" w:rsidP="00F02750">
            <w:pPr>
              <w:autoSpaceDE w:val="0"/>
              <w:autoSpaceDN w:val="0"/>
              <w:adjustRightInd w:val="0"/>
              <w:rPr>
                <w:rFonts w:cs="Arial"/>
                <w:iCs/>
                <w:color w:val="000000"/>
                <w:sz w:val="22"/>
                <w:szCs w:val="22"/>
                <w:lang w:val="fr-FR"/>
              </w:rPr>
            </w:pPr>
          </w:p>
          <w:p w14:paraId="3FB6E4EA" w14:textId="77777777" w:rsidR="00807F13" w:rsidRPr="00BD56C4" w:rsidRDefault="0018430B" w:rsidP="00F02750">
            <w:pPr>
              <w:autoSpaceDE w:val="0"/>
              <w:autoSpaceDN w:val="0"/>
              <w:adjustRightInd w:val="0"/>
              <w:rPr>
                <w:rFonts w:cs="Arial"/>
                <w:iCs/>
                <w:color w:val="000000"/>
                <w:sz w:val="22"/>
                <w:szCs w:val="22"/>
                <w:lang w:val="fr-FR"/>
              </w:rPr>
            </w:pPr>
            <w:r>
              <w:rPr>
                <w:rFonts w:cs="Arial"/>
                <w:iCs/>
                <w:color w:val="000000"/>
                <w:sz w:val="22"/>
                <w:szCs w:val="22"/>
                <w:lang w:val="fr"/>
              </w:rPr>
              <w:t xml:space="preserve">Les personnes qui s'occupent des enfants leur donnent souvent des biscuits et des bonbons pour le goûter, car ils sont bon marché et facilement disponibles*. </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EBE9E9"/>
            <w:tcMar>
              <w:top w:w="180" w:type="dxa"/>
              <w:left w:w="180" w:type="dxa"/>
              <w:bottom w:w="180" w:type="dxa"/>
              <w:right w:w="180" w:type="dxa"/>
            </w:tcMar>
          </w:tcPr>
          <w:p w14:paraId="6678C24B" w14:textId="77777777" w:rsidR="00737A10" w:rsidRPr="00BD56C4" w:rsidRDefault="0018430B" w:rsidP="002603CF">
            <w:pPr>
              <w:autoSpaceDE w:val="0"/>
              <w:autoSpaceDN w:val="0"/>
              <w:adjustRightInd w:val="0"/>
              <w:rPr>
                <w:rFonts w:cs="Arial"/>
                <w:iCs/>
                <w:color w:val="000000"/>
                <w:sz w:val="22"/>
                <w:szCs w:val="22"/>
                <w:lang w:val="fr-FR"/>
              </w:rPr>
            </w:pPr>
            <w:r w:rsidRPr="00924DDF">
              <w:rPr>
                <w:rFonts w:cs="Arial"/>
                <w:iCs/>
                <w:color w:val="000000"/>
                <w:sz w:val="22"/>
                <w:szCs w:val="22"/>
                <w:lang w:val="fr"/>
              </w:rPr>
              <w:t xml:space="preserve">Les vendeurs du marché proposent des options abordables et appropriées pour les jeunes enfants tout au long de </w:t>
            </w:r>
            <w:proofErr w:type="gramStart"/>
            <w:r w:rsidRPr="00924DDF">
              <w:rPr>
                <w:rFonts w:cs="Arial"/>
                <w:iCs/>
                <w:color w:val="000000"/>
                <w:sz w:val="22"/>
                <w:szCs w:val="22"/>
                <w:lang w:val="fr"/>
              </w:rPr>
              <w:t>l'année.*</w:t>
            </w:r>
            <w:proofErr w:type="gramEnd"/>
          </w:p>
          <w:p w14:paraId="41C2968E" w14:textId="77777777" w:rsidR="00807F13" w:rsidRPr="00BD56C4" w:rsidRDefault="00807F13" w:rsidP="002603CF">
            <w:pPr>
              <w:autoSpaceDE w:val="0"/>
              <w:autoSpaceDN w:val="0"/>
              <w:adjustRightInd w:val="0"/>
              <w:rPr>
                <w:rFonts w:cs="Arial"/>
                <w:iCs/>
                <w:color w:val="000000"/>
                <w:sz w:val="22"/>
                <w:szCs w:val="22"/>
                <w:lang w:val="fr-FR"/>
              </w:rPr>
            </w:pPr>
          </w:p>
          <w:p w14:paraId="6116A139" w14:textId="7D1FB23C" w:rsidR="00807F13" w:rsidRPr="00BD56C4" w:rsidRDefault="0018430B" w:rsidP="002603CF">
            <w:pPr>
              <w:autoSpaceDE w:val="0"/>
              <w:autoSpaceDN w:val="0"/>
              <w:adjustRightInd w:val="0"/>
              <w:rPr>
                <w:rFonts w:cs="Arial"/>
                <w:iCs/>
                <w:color w:val="000000"/>
                <w:sz w:val="22"/>
                <w:szCs w:val="22"/>
                <w:lang w:val="fr-FR"/>
              </w:rPr>
            </w:pPr>
            <w:r>
              <w:rPr>
                <w:rFonts w:cs="Arial"/>
                <w:iCs/>
                <w:color w:val="000000"/>
                <w:sz w:val="22"/>
                <w:szCs w:val="22"/>
                <w:lang w:val="fr"/>
              </w:rPr>
              <w:t xml:space="preserve">Les décideurs politiques et les </w:t>
            </w:r>
            <w:r w:rsidR="003B10A7">
              <w:rPr>
                <w:rFonts w:cs="Arial"/>
                <w:iCs/>
                <w:color w:val="000000"/>
                <w:sz w:val="22"/>
                <w:szCs w:val="22"/>
                <w:lang w:val="fr"/>
              </w:rPr>
              <w:t>leader</w:t>
            </w:r>
            <w:r>
              <w:rPr>
                <w:rFonts w:cs="Arial"/>
                <w:iCs/>
                <w:color w:val="000000"/>
                <w:sz w:val="22"/>
                <w:szCs w:val="22"/>
                <w:lang w:val="fr"/>
              </w:rPr>
              <w:t>s incitent les vendeurs du marché à vendre des gouters sains et réglementent les ventes de produits malsains*.</w:t>
            </w:r>
          </w:p>
        </w:tc>
      </w:tr>
      <w:tr w:rsidR="00C25B64" w14:paraId="2F0DDEAC"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D8D7D3"/>
            <w:tcMar>
              <w:top w:w="180" w:type="dxa"/>
              <w:left w:w="180" w:type="dxa"/>
              <w:bottom w:w="180" w:type="dxa"/>
              <w:right w:w="180" w:type="dxa"/>
            </w:tcMar>
          </w:tcPr>
          <w:p w14:paraId="2E381FD5" w14:textId="77777777" w:rsidR="00737A10" w:rsidRPr="0089723F" w:rsidRDefault="0018430B" w:rsidP="002603CF">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 xml:space="preserve">Compétences des fournisseurs </w:t>
            </w:r>
          </w:p>
        </w:tc>
        <w:tc>
          <w:tcPr>
            <w:tcW w:w="4551" w:type="dxa"/>
            <w:tcBorders>
              <w:top w:val="single" w:sz="8" w:space="0" w:color="000000"/>
              <w:left w:val="single" w:sz="8" w:space="0" w:color="000000"/>
              <w:bottom w:val="single" w:sz="8" w:space="0" w:color="000000"/>
              <w:right w:val="single" w:sz="8" w:space="0" w:color="000000"/>
            </w:tcBorders>
            <w:shd w:val="clear" w:color="auto" w:fill="D8D7D3"/>
            <w:tcMar>
              <w:top w:w="180" w:type="dxa"/>
              <w:left w:w="180" w:type="dxa"/>
              <w:bottom w:w="180" w:type="dxa"/>
              <w:right w:w="180" w:type="dxa"/>
            </w:tcMar>
          </w:tcPr>
          <w:p w14:paraId="3A2A0599" w14:textId="77777777" w:rsidR="00737A10" w:rsidRPr="00924DDF" w:rsidRDefault="0018430B" w:rsidP="002603CF">
            <w:pPr>
              <w:autoSpaceDE w:val="0"/>
              <w:autoSpaceDN w:val="0"/>
              <w:adjustRightInd w:val="0"/>
              <w:rPr>
                <w:sz w:val="22"/>
                <w:szCs w:val="22"/>
              </w:rPr>
            </w:pPr>
            <w:r w:rsidRPr="00924DDF">
              <w:rPr>
                <w:sz w:val="22"/>
                <w:szCs w:val="22"/>
                <w:lang w:val="fr"/>
              </w:rPr>
              <w:t>Aucun trouvé.</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D8D7D3"/>
            <w:tcMar>
              <w:top w:w="180" w:type="dxa"/>
              <w:left w:w="180" w:type="dxa"/>
              <w:bottom w:w="180" w:type="dxa"/>
              <w:right w:w="180" w:type="dxa"/>
            </w:tcMar>
          </w:tcPr>
          <w:p w14:paraId="7925828A" w14:textId="77777777" w:rsidR="00737A10" w:rsidRPr="00924DDF" w:rsidRDefault="0018430B" w:rsidP="002603CF">
            <w:pPr>
              <w:autoSpaceDE w:val="0"/>
              <w:autoSpaceDN w:val="0"/>
              <w:adjustRightInd w:val="0"/>
              <w:rPr>
                <w:sz w:val="22"/>
                <w:szCs w:val="22"/>
              </w:rPr>
            </w:pPr>
            <w:r w:rsidRPr="00924DDF">
              <w:rPr>
                <w:sz w:val="22"/>
                <w:szCs w:val="22"/>
                <w:lang w:val="fr"/>
              </w:rPr>
              <w:t>Aucun trouvé.</w:t>
            </w:r>
          </w:p>
        </w:tc>
      </w:tr>
      <w:tr w:rsidR="00C25B64" w14:paraId="1875B0B8"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EBE9E9"/>
            <w:tcMar>
              <w:top w:w="180" w:type="dxa"/>
              <w:left w:w="180" w:type="dxa"/>
              <w:bottom w:w="180" w:type="dxa"/>
              <w:right w:w="180" w:type="dxa"/>
            </w:tcMar>
          </w:tcPr>
          <w:p w14:paraId="42242DBF" w14:textId="77777777" w:rsidR="00737A10" w:rsidRPr="0089723F" w:rsidRDefault="0018430B" w:rsidP="002603CF">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Expérience de service</w:t>
            </w:r>
          </w:p>
        </w:tc>
        <w:tc>
          <w:tcPr>
            <w:tcW w:w="4551" w:type="dxa"/>
            <w:tcBorders>
              <w:top w:val="single" w:sz="8" w:space="0" w:color="000000"/>
              <w:left w:val="single" w:sz="8" w:space="0" w:color="000000"/>
              <w:bottom w:val="single" w:sz="8" w:space="0" w:color="000000"/>
              <w:right w:val="single" w:sz="8" w:space="0" w:color="000000"/>
            </w:tcBorders>
            <w:shd w:val="clear" w:color="auto" w:fill="EBE9E9"/>
            <w:tcMar>
              <w:top w:w="180" w:type="dxa"/>
              <w:left w:w="180" w:type="dxa"/>
              <w:bottom w:w="180" w:type="dxa"/>
              <w:right w:w="180" w:type="dxa"/>
            </w:tcMar>
          </w:tcPr>
          <w:p w14:paraId="00FBDA3F" w14:textId="77777777" w:rsidR="00737A10" w:rsidRPr="00924DDF" w:rsidRDefault="0018430B" w:rsidP="002603CF">
            <w:pPr>
              <w:autoSpaceDE w:val="0"/>
              <w:autoSpaceDN w:val="0"/>
              <w:adjustRightInd w:val="0"/>
              <w:rPr>
                <w:sz w:val="22"/>
                <w:szCs w:val="22"/>
              </w:rPr>
            </w:pPr>
            <w:r w:rsidRPr="00924DDF">
              <w:rPr>
                <w:sz w:val="22"/>
                <w:szCs w:val="22"/>
                <w:lang w:val="fr"/>
              </w:rPr>
              <w:t>Aucun trouvé.</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EBE9E9"/>
            <w:tcMar>
              <w:top w:w="180" w:type="dxa"/>
              <w:left w:w="180" w:type="dxa"/>
              <w:bottom w:w="180" w:type="dxa"/>
              <w:right w:w="180" w:type="dxa"/>
            </w:tcMar>
          </w:tcPr>
          <w:p w14:paraId="58F05EE7" w14:textId="77777777" w:rsidR="00737A10" w:rsidRPr="00924DDF" w:rsidRDefault="0018430B" w:rsidP="002603CF">
            <w:pPr>
              <w:autoSpaceDE w:val="0"/>
              <w:autoSpaceDN w:val="0"/>
              <w:adjustRightInd w:val="0"/>
              <w:rPr>
                <w:sz w:val="22"/>
                <w:szCs w:val="22"/>
              </w:rPr>
            </w:pPr>
            <w:r w:rsidRPr="00924DDF">
              <w:rPr>
                <w:sz w:val="22"/>
                <w:szCs w:val="22"/>
                <w:lang w:val="fr"/>
              </w:rPr>
              <w:t>Aucun trouvé.</w:t>
            </w:r>
          </w:p>
        </w:tc>
      </w:tr>
      <w:tr w:rsidR="00C25B64" w14:paraId="5AB216BE" w14:textId="77777777" w:rsidTr="008018BA">
        <w:trPr>
          <w:trHeight w:val="360"/>
        </w:trPr>
        <w:tc>
          <w:tcPr>
            <w:tcW w:w="13651" w:type="dxa"/>
            <w:gridSpan w:val="3"/>
            <w:tcBorders>
              <w:top w:val="single" w:sz="8" w:space="0" w:color="000000"/>
              <w:left w:val="single" w:sz="8" w:space="0" w:color="000000" w:themeColor="text1"/>
              <w:bottom w:val="single" w:sz="8" w:space="0" w:color="000000"/>
              <w:right w:val="single" w:sz="8" w:space="0" w:color="000000" w:themeColor="text1"/>
            </w:tcBorders>
            <w:shd w:val="clear" w:color="auto" w:fill="6C6463"/>
            <w:tcMar>
              <w:top w:w="180" w:type="dxa"/>
              <w:left w:w="180" w:type="dxa"/>
              <w:bottom w:w="180" w:type="dxa"/>
              <w:right w:w="180" w:type="dxa"/>
            </w:tcMar>
          </w:tcPr>
          <w:p w14:paraId="760937E4" w14:textId="77777777" w:rsidR="00F02750" w:rsidRPr="00924DDF" w:rsidRDefault="0018430B" w:rsidP="00780910">
            <w:pPr>
              <w:suppressAutoHyphens/>
              <w:autoSpaceDE w:val="0"/>
              <w:autoSpaceDN w:val="0"/>
              <w:adjustRightInd w:val="0"/>
              <w:spacing w:before="72" w:after="72" w:line="288" w:lineRule="auto"/>
              <w:textAlignment w:val="center"/>
              <w:rPr>
                <w:rFonts w:cs="Gill Sans Std"/>
                <w:color w:val="000000"/>
                <w:sz w:val="22"/>
                <w:szCs w:val="22"/>
              </w:rPr>
            </w:pPr>
            <w:r w:rsidRPr="00F70BC6">
              <w:rPr>
                <w:rFonts w:cs="Gill Sans Std"/>
                <w:b/>
                <w:bCs/>
                <w:color w:val="FFFFFF" w:themeColor="background1"/>
                <w:sz w:val="22"/>
                <w:szCs w:val="22"/>
                <w:lang w:val="fr"/>
              </w:rPr>
              <w:t>Social</w:t>
            </w:r>
          </w:p>
        </w:tc>
      </w:tr>
      <w:tr w:rsidR="00C25B64" w:rsidRPr="003B10A7" w14:paraId="193903E7"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EBE9E9"/>
            <w:tcMar>
              <w:top w:w="180" w:type="dxa"/>
              <w:left w:w="180" w:type="dxa"/>
              <w:bottom w:w="180" w:type="dxa"/>
              <w:right w:w="180" w:type="dxa"/>
            </w:tcMar>
          </w:tcPr>
          <w:p w14:paraId="7D1F6D08" w14:textId="77777777" w:rsidR="00F02750" w:rsidRPr="00BD56C4" w:rsidRDefault="0018430B" w:rsidP="00780910">
            <w:pPr>
              <w:suppressAutoHyphens/>
              <w:autoSpaceDE w:val="0"/>
              <w:autoSpaceDN w:val="0"/>
              <w:adjustRightInd w:val="0"/>
              <w:spacing w:before="72" w:after="72" w:line="288" w:lineRule="auto"/>
              <w:textAlignment w:val="center"/>
              <w:rPr>
                <w:rFonts w:cs="Gill Sans Std"/>
                <w:color w:val="000000"/>
                <w:sz w:val="22"/>
                <w:szCs w:val="22"/>
                <w:lang w:val="fr-FR"/>
              </w:rPr>
            </w:pPr>
            <w:r w:rsidRPr="0089723F">
              <w:rPr>
                <w:rFonts w:cs="Gill Sans Std"/>
                <w:color w:val="000000"/>
                <w:sz w:val="22"/>
                <w:szCs w:val="22"/>
                <w:lang w:val="fr"/>
              </w:rPr>
              <w:lastRenderedPageBreak/>
              <w:t>Soutien de la famille et de la communauté</w:t>
            </w:r>
          </w:p>
        </w:tc>
        <w:tc>
          <w:tcPr>
            <w:tcW w:w="4551" w:type="dxa"/>
            <w:tcBorders>
              <w:top w:val="single" w:sz="8" w:space="0" w:color="000000"/>
              <w:left w:val="single" w:sz="8" w:space="0" w:color="000000"/>
              <w:bottom w:val="single" w:sz="8" w:space="0" w:color="000000"/>
              <w:right w:val="single" w:sz="8" w:space="0" w:color="000000"/>
            </w:tcBorders>
            <w:shd w:val="clear" w:color="auto" w:fill="EBE9E9"/>
            <w:tcMar>
              <w:top w:w="180" w:type="dxa"/>
              <w:left w:w="180" w:type="dxa"/>
              <w:bottom w:w="180" w:type="dxa"/>
              <w:right w:w="180" w:type="dxa"/>
            </w:tcMar>
          </w:tcPr>
          <w:p w14:paraId="39A6CF55" w14:textId="77777777" w:rsidR="00F02750" w:rsidRPr="00BD56C4" w:rsidRDefault="0018430B" w:rsidP="00B71B5A">
            <w:pPr>
              <w:autoSpaceDE w:val="0"/>
              <w:autoSpaceDN w:val="0"/>
              <w:adjustRightInd w:val="0"/>
              <w:rPr>
                <w:rFonts w:cs="Arial"/>
                <w:iCs/>
                <w:color w:val="000000"/>
                <w:sz w:val="22"/>
                <w:szCs w:val="22"/>
                <w:lang w:val="fr-FR"/>
              </w:rPr>
            </w:pPr>
            <w:r w:rsidRPr="00924DDF">
              <w:rPr>
                <w:rFonts w:cs="Arial"/>
                <w:iCs/>
                <w:color w:val="000000"/>
                <w:sz w:val="22"/>
                <w:szCs w:val="22"/>
                <w:lang w:val="fr"/>
              </w:rPr>
              <w:t>Les personnes qui s'occupent des enfants ne leur donnent pas d'aliments d'origine animale parce qu'elles n'ont pas le soutien de la famille pour se procurer du poisson ou des œufs pour les jeunes enfants ou pour en faire une priorité.</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EBE9E9"/>
            <w:tcMar>
              <w:top w:w="180" w:type="dxa"/>
              <w:left w:w="180" w:type="dxa"/>
              <w:bottom w:w="180" w:type="dxa"/>
              <w:right w:w="180" w:type="dxa"/>
            </w:tcMar>
          </w:tcPr>
          <w:p w14:paraId="4F6CBA6F" w14:textId="77777777" w:rsidR="00F02750" w:rsidRPr="00BD56C4" w:rsidRDefault="0018430B" w:rsidP="00780910">
            <w:pPr>
              <w:autoSpaceDE w:val="0"/>
              <w:autoSpaceDN w:val="0"/>
              <w:adjustRightInd w:val="0"/>
              <w:rPr>
                <w:sz w:val="22"/>
                <w:szCs w:val="22"/>
                <w:lang w:val="fr-FR"/>
              </w:rPr>
            </w:pPr>
            <w:r w:rsidRPr="00924DDF">
              <w:rPr>
                <w:rFonts w:cs="Arial"/>
                <w:iCs/>
                <w:color w:val="000000"/>
                <w:sz w:val="22"/>
                <w:szCs w:val="22"/>
                <w:lang w:val="fr"/>
              </w:rPr>
              <w:t>Les pères donnent la priorité à l'alimentation des enfants et ramènent du poisson et des œufs du marché.</w:t>
            </w:r>
          </w:p>
        </w:tc>
      </w:tr>
      <w:tr w:rsidR="00C25B64" w14:paraId="6AC8836F"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D8D7D3"/>
            <w:tcMar>
              <w:top w:w="180" w:type="dxa"/>
              <w:left w:w="180" w:type="dxa"/>
              <w:bottom w:w="180" w:type="dxa"/>
              <w:right w:w="180" w:type="dxa"/>
            </w:tcMar>
          </w:tcPr>
          <w:p w14:paraId="3B5764A6" w14:textId="77777777" w:rsidR="00F02750" w:rsidRPr="0089723F" w:rsidRDefault="0018430B" w:rsidP="00780910">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Sexe</w:t>
            </w:r>
          </w:p>
        </w:tc>
        <w:tc>
          <w:tcPr>
            <w:tcW w:w="4551" w:type="dxa"/>
            <w:tcBorders>
              <w:top w:val="single" w:sz="8" w:space="0" w:color="000000"/>
              <w:left w:val="single" w:sz="8" w:space="0" w:color="000000"/>
              <w:bottom w:val="single" w:sz="8" w:space="0" w:color="000000"/>
              <w:right w:val="single" w:sz="8" w:space="0" w:color="000000"/>
            </w:tcBorders>
            <w:shd w:val="clear" w:color="auto" w:fill="D8D7D3"/>
            <w:tcMar>
              <w:top w:w="180" w:type="dxa"/>
              <w:left w:w="180" w:type="dxa"/>
              <w:bottom w:w="180" w:type="dxa"/>
              <w:right w:w="180" w:type="dxa"/>
            </w:tcMar>
          </w:tcPr>
          <w:p w14:paraId="22BD02D5" w14:textId="77777777" w:rsidR="00F02750" w:rsidRPr="00924DDF" w:rsidRDefault="0018430B" w:rsidP="00780910">
            <w:pPr>
              <w:autoSpaceDE w:val="0"/>
              <w:autoSpaceDN w:val="0"/>
              <w:adjustRightInd w:val="0"/>
              <w:rPr>
                <w:sz w:val="22"/>
                <w:szCs w:val="22"/>
              </w:rPr>
            </w:pPr>
            <w:r w:rsidRPr="00924DDF">
              <w:rPr>
                <w:sz w:val="22"/>
                <w:szCs w:val="22"/>
                <w:lang w:val="fr"/>
              </w:rPr>
              <w:t>Aucun trouvé.</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D8D7D3"/>
            <w:tcMar>
              <w:top w:w="180" w:type="dxa"/>
              <w:left w:w="180" w:type="dxa"/>
              <w:bottom w:w="180" w:type="dxa"/>
              <w:right w:w="180" w:type="dxa"/>
            </w:tcMar>
          </w:tcPr>
          <w:p w14:paraId="482266A4" w14:textId="77777777" w:rsidR="00F02750" w:rsidRPr="00924DDF" w:rsidRDefault="0018430B" w:rsidP="00780910">
            <w:pPr>
              <w:autoSpaceDE w:val="0"/>
              <w:autoSpaceDN w:val="0"/>
              <w:adjustRightInd w:val="0"/>
              <w:rPr>
                <w:sz w:val="22"/>
                <w:szCs w:val="22"/>
              </w:rPr>
            </w:pPr>
            <w:r w:rsidRPr="00924DDF">
              <w:rPr>
                <w:sz w:val="22"/>
                <w:szCs w:val="22"/>
                <w:lang w:val="fr"/>
              </w:rPr>
              <w:t>Aucun trouvé.</w:t>
            </w:r>
          </w:p>
        </w:tc>
      </w:tr>
      <w:tr w:rsidR="00C25B64" w:rsidRPr="003B10A7" w14:paraId="1D0ADE22"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EBE9E9"/>
            <w:tcMar>
              <w:top w:w="180" w:type="dxa"/>
              <w:left w:w="180" w:type="dxa"/>
              <w:bottom w:w="180" w:type="dxa"/>
              <w:right w:w="180" w:type="dxa"/>
            </w:tcMar>
          </w:tcPr>
          <w:p w14:paraId="29671BB5" w14:textId="77777777" w:rsidR="00F02750" w:rsidRPr="0089723F" w:rsidRDefault="0018430B" w:rsidP="00780910">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Normes</w:t>
            </w:r>
          </w:p>
        </w:tc>
        <w:tc>
          <w:tcPr>
            <w:tcW w:w="4551" w:type="dxa"/>
            <w:tcBorders>
              <w:top w:val="single" w:sz="8" w:space="0" w:color="000000"/>
              <w:left w:val="single" w:sz="8" w:space="0" w:color="000000"/>
              <w:bottom w:val="single" w:sz="8" w:space="0" w:color="000000"/>
              <w:right w:val="single" w:sz="8" w:space="0" w:color="000000"/>
            </w:tcBorders>
            <w:shd w:val="clear" w:color="auto" w:fill="EBE9E9"/>
            <w:tcMar>
              <w:top w:w="180" w:type="dxa"/>
              <w:left w:w="180" w:type="dxa"/>
              <w:bottom w:w="180" w:type="dxa"/>
              <w:right w:w="180" w:type="dxa"/>
            </w:tcMar>
          </w:tcPr>
          <w:p w14:paraId="739EB542" w14:textId="40E56D2B" w:rsidR="00F02750" w:rsidRPr="00BD56C4" w:rsidRDefault="0018430B" w:rsidP="00BD56C4">
            <w:pPr>
              <w:autoSpaceDE w:val="0"/>
              <w:autoSpaceDN w:val="0"/>
              <w:adjustRightInd w:val="0"/>
              <w:jc w:val="both"/>
              <w:rPr>
                <w:rFonts w:cs="Arial"/>
                <w:iCs/>
                <w:color w:val="000000"/>
                <w:sz w:val="22"/>
                <w:szCs w:val="22"/>
                <w:lang w:val="fr-FR"/>
              </w:rPr>
            </w:pPr>
            <w:r w:rsidRPr="00924DDF">
              <w:rPr>
                <w:rFonts w:cs="Arial"/>
                <w:iCs/>
                <w:color w:val="000000"/>
                <w:sz w:val="22"/>
                <w:szCs w:val="22"/>
                <w:lang w:val="fr"/>
              </w:rPr>
              <w:t xml:space="preserve">Les personnes qui s'occupent des </w:t>
            </w:r>
            <w:r w:rsidR="00BD56C4" w:rsidRPr="00924DDF">
              <w:rPr>
                <w:rFonts w:cs="Arial"/>
                <w:iCs/>
                <w:color w:val="000000"/>
                <w:sz w:val="22"/>
                <w:szCs w:val="22"/>
                <w:lang w:val="fr"/>
              </w:rPr>
              <w:t>enfants ne</w:t>
            </w:r>
            <w:r w:rsidRPr="00924DDF">
              <w:rPr>
                <w:rFonts w:cs="Arial"/>
                <w:iCs/>
                <w:color w:val="000000"/>
                <w:sz w:val="22"/>
                <w:szCs w:val="22"/>
                <w:lang w:val="fr"/>
              </w:rPr>
              <w:t xml:space="preserve"> leur donnent pas une alimentation diversifiée parce que la famille et l'entourage veulent qu'ils réservent les aliments nutritifs pour les membres plus âgés de la famille.</w:t>
            </w:r>
          </w:p>
          <w:p w14:paraId="2A9CA242" w14:textId="77777777" w:rsidR="00F02750" w:rsidRPr="00BD56C4" w:rsidRDefault="00F02750" w:rsidP="00BD56C4">
            <w:pPr>
              <w:autoSpaceDE w:val="0"/>
              <w:autoSpaceDN w:val="0"/>
              <w:adjustRightInd w:val="0"/>
              <w:jc w:val="both"/>
              <w:rPr>
                <w:rFonts w:cs="Arial"/>
                <w:iCs/>
                <w:color w:val="000000"/>
                <w:sz w:val="22"/>
                <w:szCs w:val="22"/>
                <w:lang w:val="fr-FR"/>
              </w:rPr>
            </w:pPr>
          </w:p>
          <w:p w14:paraId="56098C6D" w14:textId="035895FB" w:rsidR="00F02750" w:rsidRPr="00BD56C4" w:rsidRDefault="0018430B" w:rsidP="00BD56C4">
            <w:pPr>
              <w:autoSpaceDE w:val="0"/>
              <w:autoSpaceDN w:val="0"/>
              <w:adjustRightInd w:val="0"/>
              <w:jc w:val="both"/>
              <w:rPr>
                <w:rFonts w:eastAsia="Times New Roman" w:cs="Times New Roman"/>
                <w:sz w:val="22"/>
                <w:szCs w:val="22"/>
                <w:lang w:val="fr-FR"/>
              </w:rPr>
            </w:pPr>
            <w:r w:rsidRPr="00924DDF">
              <w:rPr>
                <w:rFonts w:cs="Arial"/>
                <w:iCs/>
                <w:color w:val="000000"/>
                <w:sz w:val="22"/>
                <w:szCs w:val="22"/>
                <w:lang w:val="fr"/>
              </w:rPr>
              <w:t xml:space="preserve">Les personnes qui s'occupent des </w:t>
            </w:r>
            <w:r w:rsidR="00BD56C4" w:rsidRPr="00924DDF">
              <w:rPr>
                <w:rFonts w:cs="Arial"/>
                <w:iCs/>
                <w:color w:val="000000"/>
                <w:sz w:val="22"/>
                <w:szCs w:val="22"/>
                <w:lang w:val="fr"/>
              </w:rPr>
              <w:t>enfants ne</w:t>
            </w:r>
            <w:r w:rsidRPr="00924DDF">
              <w:rPr>
                <w:rFonts w:cs="Arial"/>
                <w:iCs/>
                <w:color w:val="000000"/>
                <w:sz w:val="22"/>
                <w:szCs w:val="22"/>
                <w:lang w:val="fr"/>
              </w:rPr>
              <w:t xml:space="preserve"> leur donnent pas de petits poissons parce que c'est inhabituel dans leur communauté, surtout pour les enfants de moins de 12 </w:t>
            </w:r>
            <w:proofErr w:type="gramStart"/>
            <w:r w:rsidRPr="00924DDF">
              <w:rPr>
                <w:rFonts w:cs="Arial"/>
                <w:iCs/>
                <w:color w:val="000000"/>
                <w:sz w:val="22"/>
                <w:szCs w:val="22"/>
                <w:lang w:val="fr"/>
              </w:rPr>
              <w:t>mois.*</w:t>
            </w:r>
            <w:proofErr w:type="gramEnd"/>
            <w:r w:rsidRPr="00924DDF">
              <w:rPr>
                <w:rFonts w:cs="Arial"/>
                <w:iCs/>
                <w:color w:val="000000"/>
                <w:sz w:val="22"/>
                <w:szCs w:val="22"/>
                <w:lang w:val="fr"/>
              </w:rPr>
              <w:t xml:space="preserve"> </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EBE9E9"/>
            <w:tcMar>
              <w:top w:w="180" w:type="dxa"/>
              <w:left w:w="180" w:type="dxa"/>
              <w:bottom w:w="180" w:type="dxa"/>
              <w:right w:w="180" w:type="dxa"/>
            </w:tcMar>
          </w:tcPr>
          <w:p w14:paraId="475D1241" w14:textId="77777777" w:rsidR="00F02750" w:rsidRPr="00BD56C4" w:rsidRDefault="0018430B" w:rsidP="00780910">
            <w:pPr>
              <w:autoSpaceDE w:val="0"/>
              <w:autoSpaceDN w:val="0"/>
              <w:adjustRightInd w:val="0"/>
              <w:rPr>
                <w:rFonts w:cs="Arial"/>
                <w:iCs/>
                <w:color w:val="000000"/>
                <w:sz w:val="22"/>
                <w:szCs w:val="22"/>
                <w:lang w:val="fr-FR"/>
              </w:rPr>
            </w:pPr>
            <w:r>
              <w:rPr>
                <w:rFonts w:cs="Arial"/>
                <w:iCs/>
                <w:color w:val="000000"/>
                <w:sz w:val="22"/>
                <w:szCs w:val="22"/>
                <w:lang w:val="fr"/>
              </w:rPr>
              <w:t>Les pairs et les membres de la famille approuvent le fait de donner des aliments nutritifs aux enfants.</w:t>
            </w:r>
          </w:p>
          <w:p w14:paraId="58922D97" w14:textId="77777777" w:rsidR="00BF53CA" w:rsidRPr="00BD56C4" w:rsidRDefault="00BF53CA" w:rsidP="00780910">
            <w:pPr>
              <w:autoSpaceDE w:val="0"/>
              <w:autoSpaceDN w:val="0"/>
              <w:adjustRightInd w:val="0"/>
              <w:rPr>
                <w:rFonts w:cs="Arial"/>
                <w:iCs/>
                <w:color w:val="000000"/>
                <w:sz w:val="22"/>
                <w:szCs w:val="22"/>
                <w:lang w:val="fr-FR"/>
              </w:rPr>
            </w:pPr>
          </w:p>
          <w:p w14:paraId="7AEBDBDC" w14:textId="77777777" w:rsidR="00BF53CA" w:rsidRPr="00BD56C4" w:rsidRDefault="00BF53CA" w:rsidP="00780910">
            <w:pPr>
              <w:autoSpaceDE w:val="0"/>
              <w:autoSpaceDN w:val="0"/>
              <w:adjustRightInd w:val="0"/>
              <w:rPr>
                <w:rFonts w:cs="Arial"/>
                <w:iCs/>
                <w:color w:val="000000"/>
                <w:sz w:val="22"/>
                <w:szCs w:val="22"/>
                <w:lang w:val="fr-FR"/>
              </w:rPr>
            </w:pPr>
          </w:p>
          <w:p w14:paraId="455E773D" w14:textId="77777777" w:rsidR="00BF53CA" w:rsidRPr="00BD56C4" w:rsidRDefault="00BF53CA" w:rsidP="00780910">
            <w:pPr>
              <w:autoSpaceDE w:val="0"/>
              <w:autoSpaceDN w:val="0"/>
              <w:adjustRightInd w:val="0"/>
              <w:rPr>
                <w:rFonts w:cs="Arial"/>
                <w:iCs/>
                <w:color w:val="000000"/>
                <w:sz w:val="22"/>
                <w:szCs w:val="22"/>
                <w:lang w:val="fr-FR"/>
              </w:rPr>
            </w:pPr>
          </w:p>
          <w:p w14:paraId="541143CA" w14:textId="77777777" w:rsidR="00BF53CA" w:rsidRPr="00BD56C4" w:rsidRDefault="00BF53CA" w:rsidP="00780910">
            <w:pPr>
              <w:autoSpaceDE w:val="0"/>
              <w:autoSpaceDN w:val="0"/>
              <w:adjustRightInd w:val="0"/>
              <w:rPr>
                <w:rFonts w:cs="Arial"/>
                <w:iCs/>
                <w:color w:val="000000"/>
                <w:sz w:val="22"/>
                <w:szCs w:val="22"/>
                <w:lang w:val="fr-FR"/>
              </w:rPr>
            </w:pPr>
          </w:p>
          <w:p w14:paraId="3562740D" w14:textId="77777777" w:rsidR="00BF53CA" w:rsidRPr="00BD56C4" w:rsidRDefault="0018430B" w:rsidP="005F59B0">
            <w:pPr>
              <w:autoSpaceDE w:val="0"/>
              <w:autoSpaceDN w:val="0"/>
              <w:adjustRightInd w:val="0"/>
              <w:rPr>
                <w:sz w:val="22"/>
                <w:szCs w:val="22"/>
                <w:lang w:val="fr-FR"/>
              </w:rPr>
            </w:pPr>
            <w:r>
              <w:rPr>
                <w:rFonts w:cs="Arial"/>
                <w:iCs/>
                <w:color w:val="000000"/>
                <w:sz w:val="22"/>
                <w:szCs w:val="22"/>
                <w:lang w:val="fr"/>
              </w:rPr>
              <w:t xml:space="preserve">Les membres de la famille, les pairs et les membres de la communauté approuvent l'idée de donner des petits poissons aux enfants et en montrent </w:t>
            </w:r>
            <w:proofErr w:type="gramStart"/>
            <w:r>
              <w:rPr>
                <w:rFonts w:cs="Arial"/>
                <w:iCs/>
                <w:color w:val="000000"/>
                <w:sz w:val="22"/>
                <w:szCs w:val="22"/>
                <w:lang w:val="fr"/>
              </w:rPr>
              <w:t>l'exemple.*</w:t>
            </w:r>
            <w:proofErr w:type="gramEnd"/>
          </w:p>
        </w:tc>
      </w:tr>
      <w:tr w:rsidR="00C25B64" w14:paraId="0ACBFCD6" w14:textId="77777777" w:rsidTr="008018BA">
        <w:trPr>
          <w:trHeight w:val="360"/>
        </w:trPr>
        <w:tc>
          <w:tcPr>
            <w:tcW w:w="13651" w:type="dxa"/>
            <w:gridSpan w:val="3"/>
            <w:tcBorders>
              <w:top w:val="single" w:sz="8" w:space="0" w:color="000000"/>
              <w:left w:val="single" w:sz="8" w:space="0" w:color="000000" w:themeColor="text1"/>
              <w:bottom w:val="single" w:sz="8" w:space="0" w:color="000000"/>
              <w:right w:val="single" w:sz="8" w:space="0" w:color="000000" w:themeColor="text1"/>
            </w:tcBorders>
            <w:shd w:val="clear" w:color="auto" w:fill="6C6463"/>
            <w:tcMar>
              <w:top w:w="180" w:type="dxa"/>
              <w:left w:w="180" w:type="dxa"/>
              <w:bottom w:w="180" w:type="dxa"/>
              <w:right w:w="180" w:type="dxa"/>
            </w:tcMar>
          </w:tcPr>
          <w:p w14:paraId="44F875CC" w14:textId="77777777" w:rsidR="00F02750" w:rsidRPr="00924DDF" w:rsidRDefault="0018430B" w:rsidP="00780910">
            <w:pPr>
              <w:suppressAutoHyphens/>
              <w:autoSpaceDE w:val="0"/>
              <w:autoSpaceDN w:val="0"/>
              <w:adjustRightInd w:val="0"/>
              <w:spacing w:before="72" w:after="72" w:line="288" w:lineRule="auto"/>
              <w:textAlignment w:val="center"/>
              <w:rPr>
                <w:rFonts w:cs="Gill Sans Std"/>
                <w:color w:val="FFFFFF" w:themeColor="background1"/>
                <w:sz w:val="22"/>
                <w:szCs w:val="22"/>
              </w:rPr>
            </w:pPr>
            <w:r w:rsidRPr="00F70BC6">
              <w:rPr>
                <w:rFonts w:cs="Gill Sans Std"/>
                <w:b/>
                <w:bCs/>
                <w:color w:val="FFFFFF" w:themeColor="background1"/>
                <w:sz w:val="22"/>
                <w:szCs w:val="22"/>
                <w:lang w:val="fr"/>
              </w:rPr>
              <w:lastRenderedPageBreak/>
              <w:t>Interne</w:t>
            </w:r>
          </w:p>
        </w:tc>
      </w:tr>
      <w:tr w:rsidR="00C25B64" w:rsidRPr="003B10A7" w14:paraId="5A38E04F"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EBE9E9"/>
            <w:tcMar>
              <w:top w:w="180" w:type="dxa"/>
              <w:left w:w="180" w:type="dxa"/>
              <w:bottom w:w="180" w:type="dxa"/>
              <w:right w:w="180" w:type="dxa"/>
            </w:tcMar>
          </w:tcPr>
          <w:p w14:paraId="4EAF5C88" w14:textId="77777777" w:rsidR="00F02750" w:rsidRPr="0089723F" w:rsidRDefault="0018430B" w:rsidP="00780910">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Attitudes et croyances</w:t>
            </w:r>
          </w:p>
        </w:tc>
        <w:tc>
          <w:tcPr>
            <w:tcW w:w="4551" w:type="dxa"/>
            <w:tcBorders>
              <w:top w:val="single" w:sz="8" w:space="0" w:color="000000"/>
              <w:left w:val="single" w:sz="8" w:space="0" w:color="000000"/>
              <w:bottom w:val="single" w:sz="8" w:space="0" w:color="000000"/>
              <w:right w:val="single" w:sz="8" w:space="0" w:color="000000"/>
            </w:tcBorders>
            <w:shd w:val="clear" w:color="auto" w:fill="EBE9E9"/>
            <w:tcMar>
              <w:top w:w="180" w:type="dxa"/>
              <w:left w:w="180" w:type="dxa"/>
              <w:bottom w:w="180" w:type="dxa"/>
              <w:right w:w="180" w:type="dxa"/>
            </w:tcMar>
          </w:tcPr>
          <w:p w14:paraId="387DAF7D" w14:textId="77777777" w:rsidR="00F02750" w:rsidRPr="00BD56C4" w:rsidRDefault="0018430B" w:rsidP="00BD56C4">
            <w:pPr>
              <w:autoSpaceDE w:val="0"/>
              <w:autoSpaceDN w:val="0"/>
              <w:adjustRightInd w:val="0"/>
              <w:jc w:val="both"/>
              <w:rPr>
                <w:sz w:val="22"/>
                <w:szCs w:val="22"/>
                <w:lang w:val="fr-FR"/>
              </w:rPr>
            </w:pPr>
            <w:r w:rsidRPr="00924DDF">
              <w:rPr>
                <w:iCs/>
                <w:sz w:val="22"/>
                <w:szCs w:val="22"/>
                <w:lang w:val="fr"/>
              </w:rPr>
              <w:t>Les personnes qui s'occupent des enfants pensent qu'un bon régime alimentaire pour les enfants se compose d'aliments de base riches en amidon plutôt que d'une variété d'aliments.</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EBE9E9"/>
            <w:tcMar>
              <w:top w:w="180" w:type="dxa"/>
              <w:left w:w="180" w:type="dxa"/>
              <w:bottom w:w="180" w:type="dxa"/>
              <w:right w:w="180" w:type="dxa"/>
            </w:tcMar>
          </w:tcPr>
          <w:p w14:paraId="48C21F55" w14:textId="77777777" w:rsidR="00F02750" w:rsidRPr="00BD56C4" w:rsidRDefault="0018430B" w:rsidP="00780910">
            <w:pPr>
              <w:autoSpaceDE w:val="0"/>
              <w:autoSpaceDN w:val="0"/>
              <w:adjustRightInd w:val="0"/>
              <w:rPr>
                <w:sz w:val="22"/>
                <w:szCs w:val="22"/>
                <w:lang w:val="fr-FR"/>
              </w:rPr>
            </w:pPr>
            <w:r w:rsidRPr="00924DDF">
              <w:rPr>
                <w:rFonts w:cs="Arial"/>
                <w:iCs/>
                <w:color w:val="000000"/>
                <w:sz w:val="22"/>
                <w:szCs w:val="22"/>
                <w:lang w:val="fr"/>
              </w:rPr>
              <w:t>Les agents communautaires et les pairs montrent que les enfants ont besoin et aiment manger une variété d'aliments.</w:t>
            </w:r>
          </w:p>
        </w:tc>
      </w:tr>
      <w:tr w:rsidR="00C25B64" w14:paraId="42A11E63"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D8D7D3"/>
            <w:tcMar>
              <w:top w:w="180" w:type="dxa"/>
              <w:left w:w="180" w:type="dxa"/>
              <w:bottom w:w="180" w:type="dxa"/>
              <w:right w:w="180" w:type="dxa"/>
            </w:tcMar>
          </w:tcPr>
          <w:p w14:paraId="53022E22" w14:textId="77777777" w:rsidR="00F02750" w:rsidRPr="0089723F" w:rsidRDefault="0018430B" w:rsidP="00780910">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Auto-efficacité</w:t>
            </w:r>
          </w:p>
        </w:tc>
        <w:tc>
          <w:tcPr>
            <w:tcW w:w="4551" w:type="dxa"/>
            <w:tcBorders>
              <w:top w:val="single" w:sz="8" w:space="0" w:color="000000"/>
              <w:left w:val="single" w:sz="8" w:space="0" w:color="000000"/>
              <w:bottom w:val="single" w:sz="8" w:space="0" w:color="000000"/>
              <w:right w:val="single" w:sz="8" w:space="0" w:color="000000"/>
            </w:tcBorders>
            <w:shd w:val="clear" w:color="auto" w:fill="D8D7D3"/>
            <w:tcMar>
              <w:top w:w="180" w:type="dxa"/>
              <w:left w:w="180" w:type="dxa"/>
              <w:bottom w:w="180" w:type="dxa"/>
              <w:right w:w="180" w:type="dxa"/>
            </w:tcMar>
          </w:tcPr>
          <w:p w14:paraId="15B0BCB9" w14:textId="77777777" w:rsidR="00F02750" w:rsidRPr="00924DDF" w:rsidRDefault="0018430B" w:rsidP="00780910">
            <w:pPr>
              <w:autoSpaceDE w:val="0"/>
              <w:autoSpaceDN w:val="0"/>
              <w:adjustRightInd w:val="0"/>
              <w:rPr>
                <w:sz w:val="22"/>
                <w:szCs w:val="22"/>
              </w:rPr>
            </w:pPr>
            <w:r w:rsidRPr="00924DDF">
              <w:rPr>
                <w:sz w:val="22"/>
                <w:szCs w:val="22"/>
                <w:lang w:val="fr"/>
              </w:rPr>
              <w:t>Aucun trouvé.</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D8D7D3"/>
            <w:tcMar>
              <w:top w:w="180" w:type="dxa"/>
              <w:left w:w="180" w:type="dxa"/>
              <w:bottom w:w="180" w:type="dxa"/>
              <w:right w:w="180" w:type="dxa"/>
            </w:tcMar>
          </w:tcPr>
          <w:p w14:paraId="3844CE0A" w14:textId="77777777" w:rsidR="00F02750" w:rsidRPr="00924DDF" w:rsidRDefault="0018430B" w:rsidP="00780910">
            <w:pPr>
              <w:autoSpaceDE w:val="0"/>
              <w:autoSpaceDN w:val="0"/>
              <w:adjustRightInd w:val="0"/>
              <w:rPr>
                <w:sz w:val="22"/>
                <w:szCs w:val="22"/>
              </w:rPr>
            </w:pPr>
            <w:r w:rsidRPr="00924DDF">
              <w:rPr>
                <w:sz w:val="22"/>
                <w:szCs w:val="22"/>
                <w:lang w:val="fr"/>
              </w:rPr>
              <w:t>Aucun trouvé.</w:t>
            </w:r>
          </w:p>
        </w:tc>
      </w:tr>
      <w:tr w:rsidR="00C25B64" w14:paraId="7C65EF59" w14:textId="77777777" w:rsidTr="008018BA">
        <w:trPr>
          <w:trHeight w:val="360"/>
        </w:trPr>
        <w:tc>
          <w:tcPr>
            <w:tcW w:w="4550" w:type="dxa"/>
            <w:tcBorders>
              <w:top w:val="single" w:sz="8" w:space="0" w:color="000000"/>
              <w:left w:val="single" w:sz="8" w:space="0" w:color="000000" w:themeColor="text1"/>
              <w:bottom w:val="single" w:sz="8" w:space="0" w:color="000000"/>
              <w:right w:val="single" w:sz="8" w:space="0" w:color="000000"/>
            </w:tcBorders>
            <w:shd w:val="clear" w:color="auto" w:fill="EBE9E9"/>
            <w:tcMar>
              <w:top w:w="180" w:type="dxa"/>
              <w:left w:w="180" w:type="dxa"/>
              <w:bottom w:w="180" w:type="dxa"/>
              <w:right w:w="180" w:type="dxa"/>
            </w:tcMar>
          </w:tcPr>
          <w:p w14:paraId="3A17A41E" w14:textId="77777777" w:rsidR="00F02750" w:rsidRPr="0089723F" w:rsidRDefault="0018430B" w:rsidP="00780910">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Connaissances</w:t>
            </w:r>
          </w:p>
        </w:tc>
        <w:tc>
          <w:tcPr>
            <w:tcW w:w="4551" w:type="dxa"/>
            <w:tcBorders>
              <w:top w:val="single" w:sz="8" w:space="0" w:color="000000"/>
              <w:left w:val="single" w:sz="8" w:space="0" w:color="000000"/>
              <w:bottom w:val="single" w:sz="8" w:space="0" w:color="000000"/>
              <w:right w:val="single" w:sz="8" w:space="0" w:color="000000"/>
            </w:tcBorders>
            <w:shd w:val="clear" w:color="auto" w:fill="EBE9E9"/>
            <w:tcMar>
              <w:top w:w="180" w:type="dxa"/>
              <w:left w:w="180" w:type="dxa"/>
              <w:bottom w:w="180" w:type="dxa"/>
              <w:right w:w="180" w:type="dxa"/>
            </w:tcMar>
          </w:tcPr>
          <w:p w14:paraId="37FFD8CF" w14:textId="77777777" w:rsidR="00F02750" w:rsidRPr="00924DDF" w:rsidRDefault="0018430B" w:rsidP="00780910">
            <w:pPr>
              <w:autoSpaceDE w:val="0"/>
              <w:autoSpaceDN w:val="0"/>
              <w:adjustRightInd w:val="0"/>
              <w:rPr>
                <w:sz w:val="22"/>
                <w:szCs w:val="22"/>
              </w:rPr>
            </w:pPr>
            <w:r w:rsidRPr="00924DDF">
              <w:rPr>
                <w:sz w:val="22"/>
                <w:szCs w:val="22"/>
                <w:lang w:val="fr"/>
              </w:rPr>
              <w:t>Aucun trouvé.</w:t>
            </w:r>
          </w:p>
        </w:tc>
        <w:tc>
          <w:tcPr>
            <w:tcW w:w="4550" w:type="dxa"/>
            <w:tcBorders>
              <w:top w:val="single" w:sz="8" w:space="0" w:color="000000"/>
              <w:left w:val="single" w:sz="8" w:space="0" w:color="000000"/>
              <w:bottom w:val="single" w:sz="8" w:space="0" w:color="000000"/>
              <w:right w:val="single" w:sz="8" w:space="0" w:color="000000" w:themeColor="text1"/>
            </w:tcBorders>
            <w:shd w:val="clear" w:color="auto" w:fill="EBE9E9"/>
            <w:tcMar>
              <w:top w:w="180" w:type="dxa"/>
              <w:left w:w="180" w:type="dxa"/>
              <w:bottom w:w="180" w:type="dxa"/>
              <w:right w:w="180" w:type="dxa"/>
            </w:tcMar>
          </w:tcPr>
          <w:p w14:paraId="6D2D42BB" w14:textId="77777777" w:rsidR="00F02750" w:rsidRPr="00924DDF" w:rsidRDefault="0018430B" w:rsidP="00780910">
            <w:pPr>
              <w:autoSpaceDE w:val="0"/>
              <w:autoSpaceDN w:val="0"/>
              <w:adjustRightInd w:val="0"/>
              <w:rPr>
                <w:sz w:val="22"/>
                <w:szCs w:val="22"/>
              </w:rPr>
            </w:pPr>
            <w:r w:rsidRPr="00924DDF">
              <w:rPr>
                <w:sz w:val="22"/>
                <w:szCs w:val="22"/>
                <w:lang w:val="fr"/>
              </w:rPr>
              <w:t>Aucun trouvé.</w:t>
            </w:r>
          </w:p>
        </w:tc>
      </w:tr>
      <w:tr w:rsidR="00C25B64" w:rsidRPr="003B10A7" w14:paraId="3C61A795" w14:textId="77777777" w:rsidTr="008018BA">
        <w:trPr>
          <w:trHeight w:val="360"/>
        </w:trPr>
        <w:tc>
          <w:tcPr>
            <w:tcW w:w="4550" w:type="dxa"/>
            <w:tcBorders>
              <w:top w:val="single" w:sz="8" w:space="0" w:color="000000"/>
              <w:left w:val="single" w:sz="8" w:space="0" w:color="000000" w:themeColor="text1"/>
              <w:bottom w:val="single" w:sz="8" w:space="0" w:color="000000" w:themeColor="text1"/>
              <w:right w:val="single" w:sz="8" w:space="0" w:color="000000"/>
            </w:tcBorders>
            <w:shd w:val="clear" w:color="auto" w:fill="D8D7D3"/>
            <w:tcMar>
              <w:top w:w="180" w:type="dxa"/>
              <w:left w:w="180" w:type="dxa"/>
              <w:bottom w:w="180" w:type="dxa"/>
              <w:right w:w="180" w:type="dxa"/>
            </w:tcMar>
          </w:tcPr>
          <w:p w14:paraId="6D9C2D6E" w14:textId="77777777" w:rsidR="00F02750" w:rsidRPr="0089723F" w:rsidRDefault="0018430B" w:rsidP="00780910">
            <w:pPr>
              <w:suppressAutoHyphens/>
              <w:autoSpaceDE w:val="0"/>
              <w:autoSpaceDN w:val="0"/>
              <w:adjustRightInd w:val="0"/>
              <w:spacing w:before="72" w:after="72" w:line="288" w:lineRule="auto"/>
              <w:textAlignment w:val="center"/>
              <w:rPr>
                <w:rFonts w:cs="Gill Sans Std"/>
                <w:color w:val="000000"/>
                <w:sz w:val="22"/>
                <w:szCs w:val="22"/>
              </w:rPr>
            </w:pPr>
            <w:r w:rsidRPr="0089723F">
              <w:rPr>
                <w:rFonts w:cs="Gill Sans Std"/>
                <w:color w:val="000000"/>
                <w:sz w:val="22"/>
                <w:szCs w:val="22"/>
                <w:lang w:val="fr"/>
              </w:rPr>
              <w:t>Compétences</w:t>
            </w:r>
          </w:p>
        </w:tc>
        <w:tc>
          <w:tcPr>
            <w:tcW w:w="4551" w:type="dxa"/>
            <w:tcBorders>
              <w:top w:val="single" w:sz="8" w:space="0" w:color="000000"/>
              <w:left w:val="single" w:sz="8" w:space="0" w:color="000000"/>
              <w:bottom w:val="single" w:sz="8" w:space="0" w:color="000000" w:themeColor="text1"/>
              <w:right w:val="single" w:sz="8" w:space="0" w:color="000000"/>
            </w:tcBorders>
            <w:shd w:val="clear" w:color="auto" w:fill="D8D7D3"/>
            <w:tcMar>
              <w:top w:w="180" w:type="dxa"/>
              <w:left w:w="180" w:type="dxa"/>
              <w:bottom w:w="180" w:type="dxa"/>
              <w:right w:w="180" w:type="dxa"/>
            </w:tcMar>
          </w:tcPr>
          <w:p w14:paraId="1B87B7CB" w14:textId="77777777" w:rsidR="00F02750" w:rsidRPr="00BD56C4" w:rsidRDefault="0018430B" w:rsidP="00BD56C4">
            <w:pPr>
              <w:autoSpaceDE w:val="0"/>
              <w:autoSpaceDN w:val="0"/>
              <w:adjustRightInd w:val="0"/>
              <w:jc w:val="both"/>
              <w:rPr>
                <w:sz w:val="22"/>
                <w:szCs w:val="22"/>
                <w:lang w:val="fr-FR"/>
              </w:rPr>
            </w:pPr>
            <w:r>
              <w:rPr>
                <w:rFonts w:cs="Arial"/>
                <w:iCs/>
                <w:color w:val="000000"/>
                <w:sz w:val="22"/>
                <w:szCs w:val="22"/>
                <w:lang w:val="fr"/>
              </w:rPr>
              <w:t>Les personnes qui s'occupent des enfants ne savent pas comment préparer les petits poissons ou les œufs pour les jeunes enfants*.</w:t>
            </w:r>
          </w:p>
        </w:tc>
        <w:tc>
          <w:tcPr>
            <w:tcW w:w="4550" w:type="dxa"/>
            <w:tcBorders>
              <w:top w:val="single" w:sz="8" w:space="0" w:color="000000"/>
              <w:left w:val="single" w:sz="8" w:space="0" w:color="000000"/>
              <w:bottom w:val="single" w:sz="8" w:space="0" w:color="000000" w:themeColor="text1"/>
              <w:right w:val="single" w:sz="8" w:space="0" w:color="000000" w:themeColor="text1"/>
            </w:tcBorders>
            <w:shd w:val="clear" w:color="auto" w:fill="D8D7D3"/>
            <w:tcMar>
              <w:top w:w="180" w:type="dxa"/>
              <w:left w:w="180" w:type="dxa"/>
              <w:bottom w:w="180" w:type="dxa"/>
              <w:right w:w="180" w:type="dxa"/>
            </w:tcMar>
          </w:tcPr>
          <w:p w14:paraId="40A2B0B3" w14:textId="77777777" w:rsidR="00F02750" w:rsidRPr="00BD56C4" w:rsidRDefault="0018430B" w:rsidP="00BD56C4">
            <w:pPr>
              <w:autoSpaceDE w:val="0"/>
              <w:autoSpaceDN w:val="0"/>
              <w:adjustRightInd w:val="0"/>
              <w:jc w:val="both"/>
              <w:rPr>
                <w:sz w:val="22"/>
                <w:szCs w:val="22"/>
                <w:lang w:val="fr-FR"/>
              </w:rPr>
            </w:pPr>
            <w:r w:rsidRPr="00924DDF">
              <w:rPr>
                <w:rFonts w:cs="Arial"/>
                <w:iCs/>
                <w:color w:val="000000"/>
                <w:sz w:val="22"/>
                <w:szCs w:val="22"/>
                <w:lang w:val="fr"/>
              </w:rPr>
              <w:t>Des agents communautaires montrent aux personnes qui s'occupent des enfants comment préparer des petits poissons et des œufs pour ces jeunes enfants*.</w:t>
            </w:r>
          </w:p>
        </w:tc>
      </w:tr>
    </w:tbl>
    <w:p w14:paraId="0966CFD5" w14:textId="77777777" w:rsidR="00A0169C" w:rsidRPr="00BD56C4" w:rsidRDefault="00A0169C">
      <w:pPr>
        <w:rPr>
          <w:lang w:val="fr-FR"/>
        </w:rPr>
      </w:pPr>
    </w:p>
    <w:sectPr w:rsidR="00A0169C" w:rsidRPr="00BD56C4" w:rsidSect="00A0169C">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C6AE" w14:textId="77777777" w:rsidR="00FF5108" w:rsidRDefault="00FF5108">
      <w:r>
        <w:separator/>
      </w:r>
    </w:p>
  </w:endnote>
  <w:endnote w:type="continuationSeparator" w:id="0">
    <w:p w14:paraId="07293F92" w14:textId="77777777" w:rsidR="00FF5108" w:rsidRDefault="00FF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ill Sans Std">
    <w:altName w:val="Bahnschrift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686560"/>
      <w:docPartObj>
        <w:docPartGallery w:val="Page Numbers (Bottom of Page)"/>
        <w:docPartUnique/>
      </w:docPartObj>
    </w:sdtPr>
    <w:sdtContent>
      <w:p w14:paraId="7AFAC685" w14:textId="77777777" w:rsidR="00DE3639" w:rsidRDefault="0018430B" w:rsidP="003A6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9ED5EE" w14:textId="77777777" w:rsidR="00DE3639" w:rsidRDefault="00DE3639" w:rsidP="00DE3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612536"/>
      <w:docPartObj>
        <w:docPartGallery w:val="Page Numbers (Bottom of Page)"/>
        <w:docPartUnique/>
      </w:docPartObj>
    </w:sdtPr>
    <w:sdtEndPr>
      <w:rPr>
        <w:rStyle w:val="PageNumber"/>
        <w:color w:val="FFFFFF" w:themeColor="background1"/>
      </w:rPr>
    </w:sdtEndPr>
    <w:sdtContent>
      <w:p w14:paraId="1C675BCC" w14:textId="77777777" w:rsidR="00DE3639" w:rsidRPr="00DE3639" w:rsidRDefault="0018430B" w:rsidP="00C80E4F">
        <w:pPr>
          <w:pStyle w:val="Footer"/>
          <w:framePr w:w="665" w:h="314" w:hRule="exact" w:wrap="none" w:vAnchor="text" w:hAnchor="page" w:x="14401" w:y="299"/>
          <w:jc w:val="right"/>
          <w:rPr>
            <w:rStyle w:val="PageNumber"/>
            <w:color w:val="FFFFFF" w:themeColor="background1"/>
          </w:rPr>
        </w:pPr>
        <w:r w:rsidRPr="00C80E4F">
          <w:rPr>
            <w:rStyle w:val="PageNumber"/>
            <w:color w:val="FFFFFF" w:themeColor="background1"/>
            <w:sz w:val="20"/>
            <w:szCs w:val="20"/>
          </w:rPr>
          <w:fldChar w:fldCharType="begin"/>
        </w:r>
        <w:r w:rsidRPr="00C80E4F">
          <w:rPr>
            <w:rStyle w:val="PageNumber"/>
            <w:color w:val="FFFFFF" w:themeColor="background1"/>
            <w:sz w:val="20"/>
            <w:szCs w:val="20"/>
          </w:rPr>
          <w:instrText xml:space="preserve"> PAGE </w:instrText>
        </w:r>
        <w:r w:rsidRPr="00C80E4F">
          <w:rPr>
            <w:rStyle w:val="PageNumber"/>
            <w:color w:val="FFFFFF" w:themeColor="background1"/>
            <w:sz w:val="20"/>
            <w:szCs w:val="20"/>
          </w:rPr>
          <w:fldChar w:fldCharType="separate"/>
        </w:r>
        <w:r w:rsidR="006C64CD">
          <w:rPr>
            <w:rStyle w:val="PageNumber"/>
            <w:noProof/>
            <w:color w:val="FFFFFF" w:themeColor="background1"/>
            <w:sz w:val="20"/>
            <w:szCs w:val="20"/>
          </w:rPr>
          <w:t>3</w:t>
        </w:r>
        <w:r w:rsidRPr="00C80E4F">
          <w:rPr>
            <w:rStyle w:val="PageNumber"/>
            <w:color w:val="FFFFFF" w:themeColor="background1"/>
            <w:sz w:val="20"/>
            <w:szCs w:val="20"/>
          </w:rPr>
          <w:fldChar w:fldCharType="end"/>
        </w:r>
      </w:p>
    </w:sdtContent>
  </w:sdt>
  <w:p w14:paraId="443955B6" w14:textId="7EF80161" w:rsidR="00DD6AD9" w:rsidRDefault="00DA5C01" w:rsidP="00DE3639">
    <w:pPr>
      <w:pStyle w:val="Footer"/>
      <w:ind w:right="360"/>
    </w:pPr>
    <w:r>
      <w:rPr>
        <w:noProof/>
      </w:rPr>
      <mc:AlternateContent>
        <mc:Choice Requires="wps">
          <w:drawing>
            <wp:anchor distT="0" distB="0" distL="114300" distR="114300" simplePos="0" relativeHeight="251664384" behindDoc="0" locked="0" layoutInCell="1" allowOverlap="1" wp14:anchorId="54C8195C" wp14:editId="0B59F5A8">
              <wp:simplePos x="0" y="0"/>
              <wp:positionH relativeFrom="margin">
                <wp:posOffset>4589780</wp:posOffset>
              </wp:positionH>
              <wp:positionV relativeFrom="paragraph">
                <wp:posOffset>6985</wp:posOffset>
              </wp:positionV>
              <wp:extent cx="3657600" cy="548640"/>
              <wp:effectExtent l="0" t="0" r="0" b="0"/>
              <wp:wrapNone/>
              <wp:docPr id="67164666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48640"/>
                      </a:xfrm>
                      <a:prstGeom prst="rect">
                        <a:avLst/>
                      </a:prstGeom>
                      <a:noFill/>
                      <a:ln w="6350">
                        <a:noFill/>
                      </a:ln>
                    </wps:spPr>
                    <wps:txbx>
                      <w:txbxContent>
                        <w:p w14:paraId="5976E5AD" w14:textId="77777777" w:rsidR="00546E1D" w:rsidRPr="00BD56C4" w:rsidRDefault="0018430B" w:rsidP="00546E1D">
                          <w:pPr>
                            <w:rPr>
                              <w:color w:val="FFFFFF" w:themeColor="background1"/>
                              <w:sz w:val="16"/>
                              <w:szCs w:val="16"/>
                              <w:lang w:val="fr-FR"/>
                            </w:rPr>
                          </w:pPr>
                          <w:r w:rsidRPr="00546E1D">
                            <w:rPr>
                              <w:color w:val="FFFFFF" w:themeColor="background1"/>
                              <w:sz w:val="16"/>
                              <w:szCs w:val="16"/>
                              <w:lang w:val="fr"/>
                            </w:rPr>
                            <w:t xml:space="preserve">Ce modèle de fiche de travail accompagne le document </w:t>
                          </w:r>
                          <w:r w:rsidR="00DD00DE" w:rsidRPr="00DD00DE">
                            <w:rPr>
                              <w:i/>
                              <w:color w:val="FFFFFF" w:themeColor="background1"/>
                              <w:sz w:val="16"/>
                              <w:szCs w:val="16"/>
                              <w:lang w:val="fr"/>
                            </w:rPr>
                            <w:t>Permettre une meilleure alimentation complémentaire : Guide et Cahier d'exercice</w:t>
                          </w:r>
                          <w:r>
                            <w:rPr>
                              <w:color w:val="FFFFFF" w:themeColor="background1"/>
                              <w:sz w:val="16"/>
                              <w:szCs w:val="16"/>
                              <w:lang w:val="fr"/>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4C8195C" id="_x0000_t202" coordsize="21600,21600" o:spt="202" path="m,l,21600r21600,l21600,xe">
              <v:stroke joinstyle="miter"/>
              <v:path gradientshapeok="t" o:connecttype="rect"/>
            </v:shapetype>
            <v:shape id="Text Box 3" o:spid="_x0000_s1026" type="#_x0000_t202" alt="&quot;&quot;" style="position:absolute;margin-left:361.4pt;margin-top:.55pt;width:4in;height:4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kBwIAAAUEAAAOAAAAZHJzL2Uyb0RvYy54bWysU8Fu2zAMvQ/YPwi6L3baJiuMOEXWIrsE&#10;bYF06FmRpdiYJWqUEjv7+lGykw7dTsMuMmWSj+Tj0+KuNy07KvQN2JJPJzlnykqoGrsv+beX9adb&#10;znwQthItWFXyk/L8bvnxw6JzhbqCGtpKISMQ64vOlbwOwRVZ5mWtjPATcMqSUwMaEeiK+6xC0RG6&#10;abOrPJ9nHWDlEKTynv4+DE6+TPhaKxmetPYqsLbk1FtIJ6ZzF89suRDFHoWrGzm2If6hCyMaS0Uv&#10;UA8iCHbA5g8o00gEDzpMJJgMtG6kSjPQNNP83TTbWjiVZiFyvLvQ5P8frHw8bt0zstB/gZ4WmIbw&#10;bgPyuyduss75YoyJnPrCU3QctNdo4pdGYJRI3J4ufKo+MEk/r+ezz/OcXJJ8s5vb+U0iPHvLdujD&#10;VwWGRaPkSPtKHYjjxodYXxTnkFjMwrpp27Sz1rKu5PPrWZ4SLh7KaO3Y+NBr7Dr0u57SormD6kQD&#10;Iwxa8E6uGyq+ET48C6TlU78k6PBEh26BisBocVYD/vzb/xhPOyEvZx2JqeT+x0Gg4swezD2Q9qb0&#10;DJxMJuFjaM+mRjCvpOFVRCCXsJJwSi4Dni/3YRAsvQKpVqsURupxImzs1snz1iJRL/2rQDeyGWgP&#10;j3AWkSjekTrEjlQNrIwX0lqifnwXUcy/31PU2+td/gIAAP//AwBQSwMEFAAGAAgAAAAhAHXCxCPg&#10;AAAACQEAAA8AAABkcnMvZG93bnJldi54bWxMj8FOwzAMhu9IvENkJC5oS1cBLaXphCYh9dDLBkLa&#10;LWtMU61xSpJ15e3JTuxof79+fy7XsxnYhM73lgSslgkwpNaqnjoBnx/vixyYD5KUHCyhgF/0sK5u&#10;b0pZKHumLU670LFYQr6QAnQIY8G5bzUa6Zd2RIrs2zojQxxdx5WT51huBp4myTM3sqd4QcsRNxrb&#10;4+5kBExf9aPaTjq4h01TJ/Wx+cn2jRD3d/PbK7CAc/gPw0U/qkMVnQ72RMqzQUCWplE9RLACduHp&#10;Sx4XBwF59gS8Kvn1B9UfAAAA//8DAFBLAQItABQABgAIAAAAIQC2gziS/gAAAOEBAAATAAAAAAAA&#10;AAAAAAAAAAAAAABbQ29udGVudF9UeXBlc10ueG1sUEsBAi0AFAAGAAgAAAAhADj9If/WAAAAlAEA&#10;AAsAAAAAAAAAAAAAAAAALwEAAF9yZWxzLy5yZWxzUEsBAi0AFAAGAAgAAAAhAH8gWSQHAgAABQQA&#10;AA4AAAAAAAAAAAAAAAAALgIAAGRycy9lMm9Eb2MueG1sUEsBAi0AFAAGAAgAAAAhAHXCxCPgAAAA&#10;CQEAAA8AAAAAAAAAAAAAAAAAYQQAAGRycy9kb3ducmV2LnhtbFBLBQYAAAAABAAEAPMAAABuBQAA&#10;AAA=&#10;" filled="f" stroked="f" strokeweight=".5pt">
              <v:textbox>
                <w:txbxContent>
                  <w:p w14:paraId="5976E5AD" w14:textId="77777777" w:rsidR="00546E1D" w:rsidRPr="00BD56C4" w:rsidRDefault="0018430B" w:rsidP="00546E1D">
                    <w:pPr>
                      <w:rPr>
                        <w:color w:val="FFFFFF" w:themeColor="background1"/>
                        <w:sz w:val="16"/>
                        <w:szCs w:val="16"/>
                        <w:lang w:val="fr-FR"/>
                      </w:rPr>
                    </w:pPr>
                    <w:r w:rsidRPr="00546E1D">
                      <w:rPr>
                        <w:color w:val="FFFFFF" w:themeColor="background1"/>
                        <w:sz w:val="16"/>
                        <w:szCs w:val="16"/>
                        <w:lang w:val="fr"/>
                      </w:rPr>
                      <w:t xml:space="preserve">Ce modèle de fiche de travail accompagne le document </w:t>
                    </w:r>
                    <w:r w:rsidR="00DD00DE" w:rsidRPr="00DD00DE">
                      <w:rPr>
                        <w:i/>
                        <w:color w:val="FFFFFF" w:themeColor="background1"/>
                        <w:sz w:val="16"/>
                        <w:szCs w:val="16"/>
                        <w:lang w:val="fr"/>
                      </w:rPr>
                      <w:t>Permettre une meilleure alimentation complémentaire : Guide et Cahier d'exercice</w:t>
                    </w:r>
                    <w:r>
                      <w:rPr>
                        <w:color w:val="FFFFFF" w:themeColor="background1"/>
                        <w:sz w:val="16"/>
                        <w:szCs w:val="16"/>
                        <w:lang w:val="fr"/>
                      </w:rPr>
                      <w:t>.</w:t>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3F27CBF6" wp14:editId="1531D49F">
              <wp:simplePos x="0" y="0"/>
              <wp:positionH relativeFrom="page">
                <wp:posOffset>0</wp:posOffset>
              </wp:positionH>
              <wp:positionV relativeFrom="page">
                <wp:posOffset>7086600</wp:posOffset>
              </wp:positionV>
              <wp:extent cx="10058400" cy="685800"/>
              <wp:effectExtent l="0" t="0" r="0" b="0"/>
              <wp:wrapNone/>
              <wp:docPr id="191336409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0" cy="685800"/>
                      </a:xfrm>
                      <a:prstGeom prst="rect">
                        <a:avLst/>
                      </a:prstGeom>
                      <a:solidFill>
                        <a:srgbClr val="BA0C2F"/>
                      </a:solidFill>
                      <a:ln w="6350">
                        <a:noFill/>
                      </a:ln>
                    </wps:spPr>
                    <wps:txbx>
                      <w:txbxContent>
                        <w:p w14:paraId="1D7B850A" w14:textId="50EE436E" w:rsidR="00DD6AD9" w:rsidRPr="00BD56C4" w:rsidRDefault="0018430B" w:rsidP="00DD6AD9">
                          <w:pPr>
                            <w:rPr>
                              <w:color w:val="FFFFFF" w:themeColor="background1"/>
                              <w:sz w:val="14"/>
                              <w:szCs w:val="14"/>
                              <w:lang w:val="fr-FR"/>
                            </w:rPr>
                          </w:pPr>
                          <w:r w:rsidRPr="00E343E8">
                            <w:rPr>
                              <w:color w:val="FFFFFF" w:themeColor="background1"/>
                              <w:sz w:val="14"/>
                              <w:szCs w:val="14"/>
                              <w:lang w:val="fr"/>
                            </w:rPr>
                            <w:t xml:space="preserve">Ce rapport a été produit pour l'Agence des États-Unis pour le développement international. Il a été préparé selon les dispositions du contrat 7200AA18C00070 attribué à JSI </w:t>
                          </w:r>
                          <w:proofErr w:type="spellStart"/>
                          <w:r w:rsidRPr="00E343E8">
                            <w:rPr>
                              <w:color w:val="FFFFFF" w:themeColor="background1"/>
                              <w:sz w:val="14"/>
                              <w:szCs w:val="14"/>
                              <w:lang w:val="fr"/>
                            </w:rPr>
                            <w:t>Research</w:t>
                          </w:r>
                          <w:proofErr w:type="spellEnd"/>
                          <w:r w:rsidRPr="00E343E8">
                            <w:rPr>
                              <w:color w:val="FFFFFF" w:themeColor="background1"/>
                              <w:sz w:val="14"/>
                              <w:szCs w:val="14"/>
                              <w:lang w:val="fr"/>
                            </w:rPr>
                            <w:t xml:space="preserve"> &amp; Training Institute, Inc. Le contenu est de la responsabilité de JSI et ne reflète pas nécessairement les opinions de l'USAID ou du gouvernement </w:t>
                          </w:r>
                          <w:r w:rsidR="003B10A7">
                            <w:rPr>
                              <w:color w:val="FFFFFF" w:themeColor="background1"/>
                              <w:sz w:val="14"/>
                              <w:szCs w:val="14"/>
                              <w:lang w:val="fr"/>
                            </w:rPr>
                            <w:t>des États-Unis.</w:t>
                          </w:r>
                        </w:p>
                      </w:txbxContent>
                    </wps:txbx>
                    <wps:bodyPr rot="0" spcFirstLastPara="0" vertOverflow="overflow" horzOverflow="overflow" vert="horz" wrap="square" lIns="457200" tIns="45720" rIns="54864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27CBF6" id="Text Box 2" o:spid="_x0000_s1027" type="#_x0000_t202" alt="&quot;&quot;" style="position:absolute;margin-left:0;margin-top:558pt;width:11in;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twOAIAAG0EAAAOAAAAZHJzL2Uyb0RvYy54bWysVFFv2jAQfp+0/2D5fSQwYCgiVJSKaRJq&#10;K9Gqz8ZxIJrj886GhP36nZ1Qum5P014cn+/8nb/v7jK/aWvNTgpdBSbnw0HKmTISisrsc/78tP40&#10;48x5YQqhwaicn5XjN4uPH+aNzdQIDqALhYxAjMsam/OD9zZLEicPqhZuAFYZcpaAtfBk4j4pUDSE&#10;XutklKbTpAEsLIJUztHpXefki4hflkr6h7J0yjOdc3qbjyvGdRfWZDEX2R6FPVSyf4b4h1fUojKU&#10;9BXqTnjBjlj9AVVXEsFB6QcS6gTKspIqciA2w/Qdm+1BWBW5kDjOvsrk/h+svD9t7SMy395CSwWM&#10;JJzdgPzuSJuksS7rY4KmLnMUHYi2JdbhSxQYXSRtz696qtYzGdDSdDIbp+ST5JzOJjPaB9TrdYvO&#10;f1VQs7DJOVLB4hPEaeN8F3oJCdkc6KpYV1pHA/e7lUZ2ElTc22W6Gq179N/CtGENZf88SSOygXC/&#10;g9amp9ixCvx8u2tZVQQpKCac7KA4k0IIXfM4K9cVPXYjnH8USN1C/GgC/AMtpQbKBf2OswPgz7+d&#10;h3gqInk5a6j7cu5+HAUqzvQ3Q+UdT75Qd1O/Xi3OMBqT8WwaNd299ZljvQKSYUjjZmXc0nX0+rIt&#10;EeoXmpVlSEwuYSSlz7n0eDFWvhsMmjaplssYRl1qhd+YrZWX7gj1eGpfBNq+aJ7qfQ+XZhXZu9p1&#10;sb3QnZi9QT0dm6GfvzA0b+0Ydf1LLH4BAAD//wMAUEsDBBQABgAIAAAAIQBH0/QB2wAAAAsBAAAP&#10;AAAAZHJzL2Rvd25yZXYueG1sTI9BT8MwDIXvSPyHyEjcWNoypqk0nRBSx5kycU4br62WOKXJ1u7f&#10;453g9tnPen6v2C3OigtOYfCkIF0lIJBabwbqFBy+qqctiBA1GW09oYIrBtiV93eFzo2f6RMvdewE&#10;m1DItYI+xjGXMrQ9Oh1WfkRi7egnpyOPUyfNpGc2d1ZmSbKRTg/EH3o94nuP7ak+OwUjrn8+6uvy&#10;vG+O3el7rqtqb6xSjw/L2yuIiEv8O4ZbfI4OJWdq/JlMEFYBF4m8TdMN001/2a6ZGqYsY5JlIf93&#10;KH8BAAD//wMAUEsBAi0AFAAGAAgAAAAhALaDOJL+AAAA4QEAABMAAAAAAAAAAAAAAAAAAAAAAFtD&#10;b250ZW50X1R5cGVzXS54bWxQSwECLQAUAAYACAAAACEAOP0h/9YAAACUAQAACwAAAAAAAAAAAAAA&#10;AAAvAQAAX3JlbHMvLnJlbHNQSwECLQAUAAYACAAAACEAzSDrcDgCAABtBAAADgAAAAAAAAAAAAAA&#10;AAAuAgAAZHJzL2Uyb0RvYy54bWxQSwECLQAUAAYACAAAACEAR9P0AdsAAAALAQAADwAAAAAAAAAA&#10;AAAAAACSBAAAZHJzL2Rvd25yZXYueG1sUEsFBgAAAAAEAAQA8wAAAJoFAAAAAA==&#10;" fillcolor="#ba0c2f" stroked="f" strokeweight=".5pt">
              <v:textbox inset="36pt,,6in">
                <w:txbxContent>
                  <w:p w14:paraId="1D7B850A" w14:textId="50EE436E" w:rsidR="00DD6AD9" w:rsidRPr="00BD56C4" w:rsidRDefault="0018430B" w:rsidP="00DD6AD9">
                    <w:pPr>
                      <w:rPr>
                        <w:color w:val="FFFFFF" w:themeColor="background1"/>
                        <w:sz w:val="14"/>
                        <w:szCs w:val="14"/>
                        <w:lang w:val="fr-FR"/>
                      </w:rPr>
                    </w:pPr>
                    <w:r w:rsidRPr="00E343E8">
                      <w:rPr>
                        <w:color w:val="FFFFFF" w:themeColor="background1"/>
                        <w:sz w:val="14"/>
                        <w:szCs w:val="14"/>
                        <w:lang w:val="fr"/>
                      </w:rPr>
                      <w:t xml:space="preserve">Ce rapport a été produit pour l'Agence des États-Unis pour le développement international. Il a été préparé selon les dispositions du contrat 7200AA18C00070 attribué à JSI </w:t>
                    </w:r>
                    <w:proofErr w:type="spellStart"/>
                    <w:r w:rsidRPr="00E343E8">
                      <w:rPr>
                        <w:color w:val="FFFFFF" w:themeColor="background1"/>
                        <w:sz w:val="14"/>
                        <w:szCs w:val="14"/>
                        <w:lang w:val="fr"/>
                      </w:rPr>
                      <w:t>Research</w:t>
                    </w:r>
                    <w:proofErr w:type="spellEnd"/>
                    <w:r w:rsidRPr="00E343E8">
                      <w:rPr>
                        <w:color w:val="FFFFFF" w:themeColor="background1"/>
                        <w:sz w:val="14"/>
                        <w:szCs w:val="14"/>
                        <w:lang w:val="fr"/>
                      </w:rPr>
                      <w:t xml:space="preserve"> &amp; Training Institute, Inc. Le contenu est de la responsabilité de JSI et ne reflète pas nécessairement les opinions de l'USAID ou du gouvernement </w:t>
                    </w:r>
                    <w:r w:rsidR="003B10A7">
                      <w:rPr>
                        <w:color w:val="FFFFFF" w:themeColor="background1"/>
                        <w:sz w:val="14"/>
                        <w:szCs w:val="14"/>
                        <w:lang w:val="fr"/>
                      </w:rPr>
                      <w:t>des États-Unis.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55B2" w14:textId="27394BD2" w:rsidR="00DD6AD9" w:rsidRDefault="00DA5C01">
    <w:pPr>
      <w:pStyle w:val="Footer"/>
    </w:pPr>
    <w:r>
      <w:rPr>
        <w:noProof/>
      </w:rPr>
      <mc:AlternateContent>
        <mc:Choice Requires="wps">
          <w:drawing>
            <wp:anchor distT="0" distB="0" distL="114300" distR="114300" simplePos="0" relativeHeight="251662336" behindDoc="1" locked="0" layoutInCell="1" allowOverlap="1" wp14:anchorId="20B4CF23" wp14:editId="33B6A025">
              <wp:simplePos x="0" y="0"/>
              <wp:positionH relativeFrom="page">
                <wp:posOffset>0</wp:posOffset>
              </wp:positionH>
              <wp:positionV relativeFrom="page">
                <wp:posOffset>7086600</wp:posOffset>
              </wp:positionV>
              <wp:extent cx="10058400" cy="685800"/>
              <wp:effectExtent l="0" t="0" r="0" b="0"/>
              <wp:wrapNone/>
              <wp:docPr id="165263537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0" cy="685800"/>
                      </a:xfrm>
                      <a:prstGeom prst="rect">
                        <a:avLst/>
                      </a:prstGeom>
                      <a:solidFill>
                        <a:srgbClr val="BA0C2F"/>
                      </a:solidFill>
                      <a:ln w="6350">
                        <a:solidFill>
                          <a:prstClr val="black"/>
                        </a:solidFill>
                      </a:ln>
                    </wps:spPr>
                    <wps:txbx>
                      <w:txbxContent>
                        <w:p w14:paraId="1DA47016" w14:textId="77777777" w:rsidR="00DD6AD9" w:rsidRPr="00BD56C4" w:rsidRDefault="0018430B" w:rsidP="0014481C">
                          <w:pPr>
                            <w:tabs>
                              <w:tab w:val="left" w:pos="360"/>
                              <w:tab w:val="left" w:pos="6120"/>
                              <w:tab w:val="left" w:pos="12780"/>
                            </w:tabs>
                            <w:rPr>
                              <w:color w:val="FFFFFF" w:themeColor="background1"/>
                              <w:lang w:val="fr-FR"/>
                            </w:rPr>
                          </w:pPr>
                          <w:r>
                            <w:rPr>
                              <w:b/>
                              <w:bCs/>
                              <w:color w:val="FFFFFF" w:themeColor="background1"/>
                              <w:lang w:val="fr"/>
                            </w:rPr>
                            <w:tab/>
                            <w:t>USAID EN ACTION POUR LA NUTRITION</w:t>
                          </w:r>
                          <w:r>
                            <w:rPr>
                              <w:b/>
                              <w:bCs/>
                              <w:color w:val="FFFFFF" w:themeColor="background1"/>
                              <w:lang w:val="fr"/>
                            </w:rPr>
                            <w:tab/>
                            <w:t>www.advancingnutrition.org</w:t>
                          </w:r>
                          <w:r w:rsidR="003C417D">
                            <w:rPr>
                              <w:color w:val="FFFFFF" w:themeColor="background1"/>
                              <w:lang w:val="fr"/>
                            </w:rPr>
                            <w:tab/>
                          </w:r>
                          <w:proofErr w:type="gramStart"/>
                          <w:r w:rsidR="003C417D">
                            <w:rPr>
                              <w:color w:val="FFFFFF" w:themeColor="background1"/>
                              <w:lang w:val="fr"/>
                            </w:rPr>
                            <w:t>Août</w:t>
                          </w:r>
                          <w:proofErr w:type="gramEnd"/>
                          <w:r w:rsidR="003C417D">
                            <w:rPr>
                              <w:color w:val="FFFFFF" w:themeColor="background1"/>
                              <w:lang w:val="fr"/>
                            </w:rPr>
                            <w:t xml:space="preserve"> 2021</w:t>
                          </w:r>
                        </w:p>
                      </w:txbxContent>
                    </wps:txbx>
                    <wps:bodyPr rot="0" spcFirstLastPara="0" vertOverflow="overflow" horzOverflow="overflow" vert="horz" wrap="square" lIns="457200" tIns="45720" rIns="4572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0B4CF23" id="_x0000_t202" coordsize="21600,21600" o:spt="202" path="m,l,21600r21600,l21600,xe">
              <v:stroke joinstyle="miter"/>
              <v:path gradientshapeok="t" o:connecttype="rect"/>
            </v:shapetype>
            <v:shape id="Text Box 1" o:spid="_x0000_s1028" type="#_x0000_t202" alt="&quot;&quot;" style="position:absolute;margin-left:0;margin-top:558pt;width:11in;height: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PPwIAAJQEAAAOAAAAZHJzL2Uyb0RvYy54bWysVMFu2zAMvQ/YPwi6L3aypguMOEWaIsOA&#10;oC2QFj3LshwblUWNUmJnXz/KdpKu3WnYRRZF6ol8fPT8pq01Oyh0FZiUj0cxZ8pIyCuzS/nz0/rL&#10;jDPnhcmFBqNSflSO3yw+f5o3NlETKEHnChmBGJc0NuWl9zaJIidLVQs3AqsMOQvAWngycRflKBpC&#10;r3U0iePrqAHMLYJUztHpXe/kiw6/KJT0D0XhlGc65ZSb71bs1iys0WIukh0KW1ZySEP8Qxa1qAw9&#10;eoa6E16wPVYfoOpKIjgo/EhCHUFRVFJ1NVA14/hdNdtSWNXVQuQ4e6bJ/T9YeX/Y2kdkvr2FlhrY&#10;FeHsBuSrI26ixrpkiAmcusRRdCi0LbAOXyqB0UXi9njmU7WeyYAWx9PZVUw+Sc7r2XRG+4B6uW7R&#10;+e8KahY2KUdqWJeCOGyc70NPIeE1B7rK15XWnYG7bKWRHQQ193YZrybrAf2PMG1YQ69/ncZ9cW8h&#10;AvYZItNCvn5EoGy1Gajoqw88+DZrWZWnfBJuhJMM8iMxidCLzFm5rgh+I5x/FEiqIh5oUvwDLYUG&#10;ygmGHWcl4K+/nYd4ajZ5OWtIpSl3P/cCFWf6hyEZXE2/0RSQri8WZ3gxyJVdLM7Mvl4BsTWmqbSy&#10;21IIen3aFgj1C43UMrxLLmEkvZ5y6fFkrHw/PzSUUi2XXRiJ2Qq/MVsrTyIK1D61LwLt0FtPsriH&#10;k6ZF8q7FfezAc8/lYJD0O80MYxpm663dRV1+JovfAAAA//8DAFBLAwQUAAYACAAAACEAujFC6d0A&#10;AAALAQAADwAAAGRycy9kb3ducmV2LnhtbEyPzU7DMBCE70i8g7VI3KiTqERViFMhEBI/B0ThAVx7&#10;SaLY6xC7TXh7tid6+3ZnNTtTbxfvxBGn2AdSkK8yEEgm2J5aBV+fTzcbEDFpstoFQgW/GGHbXF7U&#10;urJhpg887lIr2IRipRV0KY2VlNF06HVchRGJte8weZ14nFppJz2zuXeyyLJSet0Tf+j0iA8dmmF3&#10;8Apm+Ty/YP/2vsZy+NGvj8YNuVHq+mq5vwORcEn/x3CKz9Gh4Uz7cCAbhVPARRJv87xkOum3mzXT&#10;nqkomGRTy/MOzR8AAAD//wMAUEsBAi0AFAAGAAgAAAAhALaDOJL+AAAA4QEAABMAAAAAAAAAAAAA&#10;AAAAAAAAAFtDb250ZW50X1R5cGVzXS54bWxQSwECLQAUAAYACAAAACEAOP0h/9YAAACUAQAACwAA&#10;AAAAAAAAAAAAAAAvAQAAX3JlbHMvLnJlbHNQSwECLQAUAAYACAAAACEAwgFPzz8CAACUBAAADgAA&#10;AAAAAAAAAAAAAAAuAgAAZHJzL2Uyb0RvYy54bWxQSwECLQAUAAYACAAAACEAujFC6d0AAAALAQAA&#10;DwAAAAAAAAAAAAAAAACZBAAAZHJzL2Rvd25yZXYueG1sUEsFBgAAAAAEAAQA8wAAAKMFAAAAAA==&#10;" fillcolor="#ba0c2f" strokeweight=".5pt">
              <v:path arrowok="t"/>
              <v:textbox inset="36pt,,36pt">
                <w:txbxContent>
                  <w:p w14:paraId="1DA47016" w14:textId="77777777" w:rsidR="00DD6AD9" w:rsidRPr="00BD56C4" w:rsidRDefault="0018430B" w:rsidP="0014481C">
                    <w:pPr>
                      <w:tabs>
                        <w:tab w:val="left" w:pos="360"/>
                        <w:tab w:val="left" w:pos="6120"/>
                        <w:tab w:val="left" w:pos="12780"/>
                      </w:tabs>
                      <w:rPr>
                        <w:color w:val="FFFFFF" w:themeColor="background1"/>
                        <w:lang w:val="fr-FR"/>
                      </w:rPr>
                    </w:pPr>
                    <w:r>
                      <w:rPr>
                        <w:b/>
                        <w:bCs/>
                        <w:color w:val="FFFFFF" w:themeColor="background1"/>
                        <w:lang w:val="fr"/>
                      </w:rPr>
                      <w:tab/>
                      <w:t>USAID EN ACTION POUR LA NUTRITION</w:t>
                    </w:r>
                    <w:r>
                      <w:rPr>
                        <w:b/>
                        <w:bCs/>
                        <w:color w:val="FFFFFF" w:themeColor="background1"/>
                        <w:lang w:val="fr"/>
                      </w:rPr>
                      <w:tab/>
                      <w:t>www.advancingnutrition.org</w:t>
                    </w:r>
                    <w:r w:rsidR="003C417D">
                      <w:rPr>
                        <w:color w:val="FFFFFF" w:themeColor="background1"/>
                        <w:lang w:val="fr"/>
                      </w:rPr>
                      <w:tab/>
                    </w:r>
                    <w:proofErr w:type="gramStart"/>
                    <w:r w:rsidR="003C417D">
                      <w:rPr>
                        <w:color w:val="FFFFFF" w:themeColor="background1"/>
                        <w:lang w:val="fr"/>
                      </w:rPr>
                      <w:t>Août</w:t>
                    </w:r>
                    <w:proofErr w:type="gramEnd"/>
                    <w:r w:rsidR="003C417D">
                      <w:rPr>
                        <w:color w:val="FFFFFF" w:themeColor="background1"/>
                        <w:lang w:val="fr"/>
                      </w:rPr>
                      <w:t xml:space="preserve">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D30A" w14:textId="77777777" w:rsidR="00FF5108" w:rsidRDefault="00FF5108">
      <w:r>
        <w:separator/>
      </w:r>
    </w:p>
  </w:footnote>
  <w:footnote w:type="continuationSeparator" w:id="0">
    <w:p w14:paraId="073367EC" w14:textId="77777777" w:rsidR="00FF5108" w:rsidRDefault="00FF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4287" w14:textId="77777777" w:rsidR="00614001" w:rsidRDefault="00614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D67C" w14:textId="344CD8A7" w:rsidR="00F02750" w:rsidRDefault="003B10A7">
    <w:pPr>
      <w:pStyle w:val="Header"/>
    </w:pPr>
    <w:r>
      <w:rPr>
        <w:noProof/>
      </w:rPr>
      <w:drawing>
        <wp:inline distT="0" distB="0" distL="0" distR="0" wp14:anchorId="0320440E" wp14:editId="4349EF5C">
          <wp:extent cx="2207895" cy="793750"/>
          <wp:effectExtent l="0" t="0" r="0" b="6350"/>
          <wp:docPr id="1" name="Picture 1" descr=" Logo: U S A I D DU Peuple Ame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Logo: U S A I D DU Peuple Americain"/>
                  <pic:cNvPicPr/>
                </pic:nvPicPr>
                <pic:blipFill rotWithShape="1">
                  <a:blip r:embed="rId1">
                    <a:extLst>
                      <a:ext uri="{28A0092B-C50C-407E-A947-70E740481C1C}">
                        <a14:useLocalDpi xmlns:a14="http://schemas.microsoft.com/office/drawing/2010/main" val="0"/>
                      </a:ext>
                    </a:extLst>
                  </a:blip>
                  <a:srcRect l="8586" b="15058"/>
                  <a:stretch/>
                </pic:blipFill>
                <pic:spPr bwMode="auto">
                  <a:xfrm>
                    <a:off x="0" y="0"/>
                    <a:ext cx="2207895" cy="793750"/>
                  </a:xfrm>
                  <a:prstGeom prst="rect">
                    <a:avLst/>
                  </a:prstGeom>
                  <a:ln>
                    <a:noFill/>
                  </a:ln>
                  <a:extLst>
                    <a:ext uri="{53640926-AAD7-44D8-BBD7-CCE9431645EC}">
                      <a14:shadowObscured xmlns:a14="http://schemas.microsoft.com/office/drawing/2010/main"/>
                    </a:ext>
                  </a:extLst>
                </pic:spPr>
              </pic:pic>
            </a:graphicData>
          </a:graphic>
        </wp:inline>
      </w:drawing>
    </w:r>
  </w:p>
  <w:p w14:paraId="13204D68" w14:textId="77777777" w:rsidR="00F02750" w:rsidRDefault="00F02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E902" w14:textId="77777777" w:rsidR="00DD6AD9" w:rsidRDefault="0018430B">
    <w:pPr>
      <w:pStyle w:val="Header"/>
    </w:pPr>
    <w:r>
      <w:rPr>
        <w:noProof/>
        <w:lang w:val="es-AR" w:eastAsia="es-AR"/>
      </w:rPr>
      <w:drawing>
        <wp:anchor distT="0" distB="0" distL="114300" distR="114300" simplePos="0" relativeHeight="251660288" behindDoc="0" locked="0" layoutInCell="1" allowOverlap="1" wp14:anchorId="0D0952CB" wp14:editId="4B79653D">
          <wp:simplePos x="0" y="0"/>
          <wp:positionH relativeFrom="page">
            <wp:posOffset>762000</wp:posOffset>
          </wp:positionH>
          <wp:positionV relativeFrom="paragraph">
            <wp:posOffset>-81280</wp:posOffset>
          </wp:positionV>
          <wp:extent cx="2176272" cy="658368"/>
          <wp:effectExtent l="0" t="0" r="0" b="254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6272"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3AB8"/>
    <w:multiLevelType w:val="multilevel"/>
    <w:tmpl w:val="DED2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75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9C"/>
    <w:rsid w:val="000078DE"/>
    <w:rsid w:val="000B0E2F"/>
    <w:rsid w:val="0014481C"/>
    <w:rsid w:val="0018430B"/>
    <w:rsid w:val="001A5FC2"/>
    <w:rsid w:val="002603CF"/>
    <w:rsid w:val="00281B26"/>
    <w:rsid w:val="002F7F57"/>
    <w:rsid w:val="003A6601"/>
    <w:rsid w:val="003B092A"/>
    <w:rsid w:val="003B10A7"/>
    <w:rsid w:val="003C417D"/>
    <w:rsid w:val="003F5EBF"/>
    <w:rsid w:val="004267B1"/>
    <w:rsid w:val="0049097E"/>
    <w:rsid w:val="004A6813"/>
    <w:rsid w:val="00546E1D"/>
    <w:rsid w:val="00572830"/>
    <w:rsid w:val="005B00D0"/>
    <w:rsid w:val="005F59B0"/>
    <w:rsid w:val="00614001"/>
    <w:rsid w:val="00635C79"/>
    <w:rsid w:val="006830BA"/>
    <w:rsid w:val="006963EE"/>
    <w:rsid w:val="006C64CD"/>
    <w:rsid w:val="00705C65"/>
    <w:rsid w:val="00726742"/>
    <w:rsid w:val="00737A10"/>
    <w:rsid w:val="00780910"/>
    <w:rsid w:val="008018BA"/>
    <w:rsid w:val="00807F13"/>
    <w:rsid w:val="00877753"/>
    <w:rsid w:val="0089723F"/>
    <w:rsid w:val="00924DDF"/>
    <w:rsid w:val="009571E2"/>
    <w:rsid w:val="009B7B5C"/>
    <w:rsid w:val="00A0169C"/>
    <w:rsid w:val="00A2708B"/>
    <w:rsid w:val="00A86721"/>
    <w:rsid w:val="00B31200"/>
    <w:rsid w:val="00B71B5A"/>
    <w:rsid w:val="00BD56C4"/>
    <w:rsid w:val="00BF53CA"/>
    <w:rsid w:val="00C25B64"/>
    <w:rsid w:val="00C80E4F"/>
    <w:rsid w:val="00D717F4"/>
    <w:rsid w:val="00DA03F0"/>
    <w:rsid w:val="00DA5C01"/>
    <w:rsid w:val="00DD00DE"/>
    <w:rsid w:val="00DD6AD9"/>
    <w:rsid w:val="00DE3639"/>
    <w:rsid w:val="00E343E8"/>
    <w:rsid w:val="00EA3C03"/>
    <w:rsid w:val="00EB6EEA"/>
    <w:rsid w:val="00F02750"/>
    <w:rsid w:val="00F70BC6"/>
    <w:rsid w:val="00F76135"/>
    <w:rsid w:val="00FD2320"/>
    <w:rsid w:val="00FF5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9814F"/>
  <w15:docId w15:val="{5649A1D3-F0C6-4ED1-BEB9-EF8FCFB5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9C"/>
    <w:rPr>
      <w:rFonts w:ascii="Gill Sans MT" w:hAnsi="Gill Sans MT"/>
    </w:rPr>
  </w:style>
  <w:style w:type="paragraph" w:styleId="Heading1">
    <w:name w:val="heading 1"/>
    <w:basedOn w:val="Normal"/>
    <w:next w:val="Normal"/>
    <w:link w:val="Heading1Char"/>
    <w:uiPriority w:val="9"/>
    <w:qFormat/>
    <w:rsid w:val="008018BA"/>
    <w:pPr>
      <w:keepNext/>
      <w:keepLines/>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8018BA"/>
    <w:pPr>
      <w:keepNext/>
      <w:keepLines/>
      <w:spacing w:before="120" w:after="1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D9"/>
    <w:pPr>
      <w:tabs>
        <w:tab w:val="center" w:pos="4680"/>
        <w:tab w:val="right" w:pos="9360"/>
      </w:tabs>
    </w:pPr>
  </w:style>
  <w:style w:type="character" w:customStyle="1" w:styleId="HeaderChar">
    <w:name w:val="Header Char"/>
    <w:basedOn w:val="DefaultParagraphFont"/>
    <w:link w:val="Header"/>
    <w:uiPriority w:val="99"/>
    <w:rsid w:val="00DD6AD9"/>
    <w:rPr>
      <w:rFonts w:ascii="Gill Sans MT" w:hAnsi="Gill Sans MT"/>
    </w:rPr>
  </w:style>
  <w:style w:type="paragraph" w:styleId="Footer">
    <w:name w:val="footer"/>
    <w:basedOn w:val="Normal"/>
    <w:link w:val="FooterChar"/>
    <w:uiPriority w:val="99"/>
    <w:unhideWhenUsed/>
    <w:rsid w:val="00DD6AD9"/>
    <w:pPr>
      <w:tabs>
        <w:tab w:val="center" w:pos="4680"/>
        <w:tab w:val="right" w:pos="9360"/>
      </w:tabs>
    </w:pPr>
  </w:style>
  <w:style w:type="character" w:customStyle="1" w:styleId="FooterChar">
    <w:name w:val="Footer Char"/>
    <w:basedOn w:val="DefaultParagraphFont"/>
    <w:link w:val="Footer"/>
    <w:uiPriority w:val="99"/>
    <w:rsid w:val="00DD6AD9"/>
    <w:rPr>
      <w:rFonts w:ascii="Gill Sans MT" w:hAnsi="Gill Sans MT"/>
    </w:rPr>
  </w:style>
  <w:style w:type="paragraph" w:customStyle="1" w:styleId="Top-TabLetterH">
    <w:name w:val="Top-Tab (Letter H)"/>
    <w:basedOn w:val="Normal"/>
    <w:uiPriority w:val="99"/>
    <w:rsid w:val="00DD6AD9"/>
    <w:pPr>
      <w:suppressAutoHyphens/>
      <w:autoSpaceDE w:val="0"/>
      <w:autoSpaceDN w:val="0"/>
      <w:adjustRightInd w:val="0"/>
      <w:spacing w:before="72" w:after="72" w:line="240" w:lineRule="atLeast"/>
      <w:jc w:val="right"/>
      <w:textAlignment w:val="center"/>
    </w:pPr>
    <w:rPr>
      <w:rFonts w:ascii="Gill Sans Std" w:hAnsi="Gill Sans Std" w:cs="Gill Sans Std"/>
      <w:b/>
      <w:bCs/>
      <w:color w:val="FFFFFF"/>
      <w:spacing w:val="5"/>
      <w:sz w:val="18"/>
      <w:szCs w:val="18"/>
    </w:rPr>
  </w:style>
  <w:style w:type="character" w:styleId="PageNumber">
    <w:name w:val="page number"/>
    <w:basedOn w:val="DefaultParagraphFont"/>
    <w:uiPriority w:val="99"/>
    <w:semiHidden/>
    <w:unhideWhenUsed/>
    <w:rsid w:val="00DE3639"/>
  </w:style>
  <w:style w:type="paragraph" w:styleId="NormalWeb">
    <w:name w:val="Normal (Web)"/>
    <w:basedOn w:val="Normal"/>
    <w:uiPriority w:val="99"/>
    <w:unhideWhenUsed/>
    <w:rsid w:val="00F0275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018BA"/>
    <w:rPr>
      <w:rFonts w:ascii="Gill Sans MT" w:eastAsiaTheme="majorEastAsia" w:hAnsi="Gill Sans MT" w:cstheme="majorBidi"/>
      <w:color w:val="000000" w:themeColor="text1"/>
      <w:szCs w:val="32"/>
    </w:rPr>
  </w:style>
  <w:style w:type="character" w:customStyle="1" w:styleId="Heading2Char">
    <w:name w:val="Heading 2 Char"/>
    <w:basedOn w:val="DefaultParagraphFont"/>
    <w:link w:val="Heading2"/>
    <w:uiPriority w:val="9"/>
    <w:rsid w:val="008018BA"/>
    <w:rPr>
      <w:rFonts w:ascii="Gill Sans MT" w:eastAsiaTheme="majorEastAsia" w:hAnsi="Gill Sans MT"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EXEMPLE DE RÉCIT</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RÉCIT</dc:title>
  <dc:subject>cfwb_story_worksheet_2.1_updated_relevant_research_findings_fr</dc:subject>
  <dc:creator>USAID DU Peuple Americain </dc:creator>
  <cp:keywords/>
  <dc:description/>
  <cp:lastModifiedBy>C Nalini</cp:lastModifiedBy>
  <cp:revision>3</cp:revision>
  <dcterms:created xsi:type="dcterms:W3CDTF">2023-08-14T15:12:00Z</dcterms:created>
  <dcterms:modified xsi:type="dcterms:W3CDTF">2023-09-06T07:31:00Z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French</vt:lpwstr>
  </property>
</Properties>
</file>