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1.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A6C725" w14:textId="14851BAB" w:rsidR="00050B5B" w:rsidRDefault="0012087E" w:rsidP="0012087E">
      <w:pPr>
        <w:tabs>
          <w:tab w:val="left" w:pos="7605"/>
        </w:tabs>
        <w:rPr>
          <w:rFonts w:ascii="Calibri Light" w:eastAsia="Arial" w:hAnsi="Calibri Light" w:cs="Calibri Light"/>
          <w:b/>
          <w:bCs/>
          <w:caps/>
          <w:sz w:val="52"/>
          <w:szCs w:val="52"/>
        </w:rPr>
      </w:pPr>
      <w:r>
        <w:rPr>
          <w:rFonts w:ascii="Calibri Light" w:eastAsia="Arial" w:hAnsi="Calibri Light" w:cs="Calibri Light"/>
          <w:b/>
          <w:bCs/>
          <w:caps/>
          <w:sz w:val="52"/>
          <w:szCs w:val="52"/>
        </w:rPr>
        <w:tab/>
      </w:r>
    </w:p>
    <w:p w14:paraId="7F3289D7" w14:textId="77777777" w:rsidR="00050B5B" w:rsidRDefault="00050B5B" w:rsidP="00573D5C">
      <w:pPr>
        <w:jc w:val="center"/>
        <w:rPr>
          <w:rFonts w:ascii="Calibri Light" w:eastAsia="Arial" w:hAnsi="Calibri Light" w:cs="Calibri Light"/>
          <w:b/>
          <w:bCs/>
          <w:caps/>
          <w:sz w:val="52"/>
          <w:szCs w:val="52"/>
        </w:rPr>
      </w:pPr>
    </w:p>
    <w:p w14:paraId="50DEEE2C" w14:textId="77777777" w:rsidR="00B50B58" w:rsidRDefault="00B50B58" w:rsidP="004D157C">
      <w:pPr>
        <w:pStyle w:val="Title"/>
      </w:pPr>
    </w:p>
    <w:p w14:paraId="1363EB93" w14:textId="77777777" w:rsidR="00B50B58" w:rsidRPr="00585D6A" w:rsidRDefault="00B50B58" w:rsidP="004D157C">
      <w:pPr>
        <w:pStyle w:val="Title"/>
      </w:pPr>
    </w:p>
    <w:p w14:paraId="7B5114DB" w14:textId="77777777" w:rsidR="00585D6A" w:rsidRDefault="00585D6A" w:rsidP="004D157C">
      <w:pPr>
        <w:pStyle w:val="Title"/>
      </w:pPr>
    </w:p>
    <w:p w14:paraId="709A0713" w14:textId="77777777" w:rsidR="00A44996" w:rsidRPr="004D157C" w:rsidRDefault="00A3545D" w:rsidP="004D157C">
      <w:pPr>
        <w:pStyle w:val="PublicationHeader"/>
      </w:pPr>
      <w:r w:rsidRPr="004D157C">
        <w:t xml:space="preserve">State Committee on Food and Nutrition </w:t>
      </w:r>
    </w:p>
    <w:p w14:paraId="600E44EF" w14:textId="77777777" w:rsidR="00833D74" w:rsidRPr="004D157C" w:rsidRDefault="00A3545D" w:rsidP="004D157C">
      <w:pPr>
        <w:pStyle w:val="Title"/>
      </w:pPr>
      <w:r w:rsidRPr="004D157C">
        <w:t>O</w:t>
      </w:r>
      <w:r w:rsidR="00F200C7" w:rsidRPr="004D157C">
        <w:t>rientation</w:t>
      </w:r>
      <w:r w:rsidRPr="004D157C">
        <w:br/>
        <w:t>P</w:t>
      </w:r>
      <w:r w:rsidR="00F200C7" w:rsidRPr="004D157C">
        <w:t>ackage</w:t>
      </w:r>
    </w:p>
    <w:p w14:paraId="1E77675B" w14:textId="77777777" w:rsidR="00833D74" w:rsidRPr="004C1BC2" w:rsidRDefault="00833D74" w:rsidP="001C3C8D">
      <w:pPr>
        <w:pStyle w:val="PublicationSubtitle"/>
        <w:rPr>
          <w:color w:val="000000" w:themeColor="text1"/>
        </w:rPr>
      </w:pPr>
      <w:r w:rsidRPr="004C1BC2">
        <w:rPr>
          <w:color w:val="000000" w:themeColor="text1"/>
        </w:rPr>
        <w:t>Participant Handbook</w:t>
      </w:r>
    </w:p>
    <w:p w14:paraId="65C4E26D" w14:textId="77777777" w:rsidR="00A16DD6" w:rsidRDefault="00EC6FE7" w:rsidP="00A16DD6">
      <w:pPr>
        <w:pStyle w:val="TOCTitle"/>
      </w:pPr>
      <w:r>
        <w:br w:type="page"/>
      </w:r>
      <w:r w:rsidR="00A16DD6" w:rsidRPr="004C1BC2">
        <w:rPr>
          <w:color w:val="000000" w:themeColor="text1"/>
        </w:rPr>
        <w:lastRenderedPageBreak/>
        <w:t>Table of Contents</w:t>
      </w:r>
    </w:p>
    <w:p w14:paraId="5A9F7C01" w14:textId="6894053F" w:rsidR="00F02F06" w:rsidRDefault="000C3A7C">
      <w:pPr>
        <w:pStyle w:val="TOC1"/>
        <w:rPr>
          <w:rFonts w:asciiTheme="minorHAnsi" w:eastAsiaTheme="minorEastAsia" w:hAnsiTheme="minorHAnsi" w:cstheme="minorBidi"/>
          <w:b w:val="0"/>
          <w:bCs w:val="0"/>
          <w:color w:val="auto"/>
          <w:kern w:val="2"/>
          <w:sz w:val="22"/>
          <w:szCs w:val="22"/>
          <w14:ligatures w14:val="standardContextual"/>
        </w:rPr>
      </w:pPr>
      <w:r>
        <w:rPr>
          <w:iCs/>
        </w:rPr>
        <w:fldChar w:fldCharType="begin"/>
      </w:r>
      <w:r>
        <w:instrText xml:space="preserve"> TOC \o "1-3" \h \z \u </w:instrText>
      </w:r>
      <w:r>
        <w:rPr>
          <w:iCs/>
        </w:rPr>
        <w:fldChar w:fldCharType="separate"/>
      </w:r>
      <w:hyperlink w:anchor="_Toc144889152" w:history="1">
        <w:r w:rsidR="00F02F06" w:rsidRPr="00D70012">
          <w:rPr>
            <w:rStyle w:val="Hyperlink"/>
          </w:rPr>
          <w:t>Acronyms</w:t>
        </w:r>
        <w:r w:rsidR="00F02F06">
          <w:rPr>
            <w:webHidden/>
          </w:rPr>
          <w:tab/>
        </w:r>
        <w:r w:rsidR="00F02F06">
          <w:rPr>
            <w:webHidden/>
          </w:rPr>
          <w:fldChar w:fldCharType="begin"/>
        </w:r>
        <w:r w:rsidR="00F02F06">
          <w:rPr>
            <w:webHidden/>
          </w:rPr>
          <w:instrText xml:space="preserve"> PAGEREF _Toc144889152 \h </w:instrText>
        </w:r>
        <w:r w:rsidR="00F02F06">
          <w:rPr>
            <w:webHidden/>
          </w:rPr>
        </w:r>
        <w:r w:rsidR="00F02F06">
          <w:rPr>
            <w:webHidden/>
          </w:rPr>
          <w:fldChar w:fldCharType="separate"/>
        </w:r>
        <w:r w:rsidR="00F02F06">
          <w:rPr>
            <w:webHidden/>
          </w:rPr>
          <w:t>8</w:t>
        </w:r>
        <w:r w:rsidR="00F02F06">
          <w:rPr>
            <w:webHidden/>
          </w:rPr>
          <w:fldChar w:fldCharType="end"/>
        </w:r>
      </w:hyperlink>
    </w:p>
    <w:p w14:paraId="336529CD" w14:textId="3B4BF2EE"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153" w:history="1">
        <w:r w:rsidR="00F02F06" w:rsidRPr="00D70012">
          <w:rPr>
            <w:rStyle w:val="Hyperlink"/>
            <w:noProof/>
          </w:rPr>
          <w:t>Foreward</w:t>
        </w:r>
        <w:r w:rsidR="00F02F06">
          <w:rPr>
            <w:noProof/>
            <w:webHidden/>
          </w:rPr>
          <w:tab/>
        </w:r>
        <w:r w:rsidR="00F02F06">
          <w:rPr>
            <w:noProof/>
            <w:webHidden/>
          </w:rPr>
          <w:fldChar w:fldCharType="begin"/>
        </w:r>
        <w:r w:rsidR="00F02F06">
          <w:rPr>
            <w:noProof/>
            <w:webHidden/>
          </w:rPr>
          <w:instrText xml:space="preserve"> PAGEREF _Toc144889153 \h </w:instrText>
        </w:r>
        <w:r w:rsidR="00F02F06">
          <w:rPr>
            <w:noProof/>
            <w:webHidden/>
          </w:rPr>
        </w:r>
        <w:r w:rsidR="00F02F06">
          <w:rPr>
            <w:noProof/>
            <w:webHidden/>
          </w:rPr>
          <w:fldChar w:fldCharType="separate"/>
        </w:r>
        <w:r w:rsidR="00F02F06">
          <w:rPr>
            <w:noProof/>
            <w:webHidden/>
          </w:rPr>
          <w:t>9</w:t>
        </w:r>
        <w:r w:rsidR="00F02F06">
          <w:rPr>
            <w:noProof/>
            <w:webHidden/>
          </w:rPr>
          <w:fldChar w:fldCharType="end"/>
        </w:r>
      </w:hyperlink>
    </w:p>
    <w:p w14:paraId="4B01657A" w14:textId="1AC54E5D"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54" w:history="1">
        <w:r w:rsidR="00F02F06" w:rsidRPr="00D70012">
          <w:rPr>
            <w:rStyle w:val="Hyperlink"/>
            <w:noProof/>
          </w:rPr>
          <w:t>Acknowledgements</w:t>
        </w:r>
        <w:r w:rsidR="00F02F06">
          <w:rPr>
            <w:noProof/>
            <w:webHidden/>
          </w:rPr>
          <w:tab/>
        </w:r>
        <w:r w:rsidR="00F02F06">
          <w:rPr>
            <w:noProof/>
            <w:webHidden/>
          </w:rPr>
          <w:fldChar w:fldCharType="begin"/>
        </w:r>
        <w:r w:rsidR="00F02F06">
          <w:rPr>
            <w:noProof/>
            <w:webHidden/>
          </w:rPr>
          <w:instrText xml:space="preserve"> PAGEREF _Toc144889154 \h </w:instrText>
        </w:r>
        <w:r w:rsidR="00F02F06">
          <w:rPr>
            <w:noProof/>
            <w:webHidden/>
          </w:rPr>
        </w:r>
        <w:r w:rsidR="00F02F06">
          <w:rPr>
            <w:noProof/>
            <w:webHidden/>
          </w:rPr>
          <w:fldChar w:fldCharType="separate"/>
        </w:r>
        <w:r w:rsidR="00F02F06">
          <w:rPr>
            <w:noProof/>
            <w:webHidden/>
          </w:rPr>
          <w:t>10</w:t>
        </w:r>
        <w:r w:rsidR="00F02F06">
          <w:rPr>
            <w:noProof/>
            <w:webHidden/>
          </w:rPr>
          <w:fldChar w:fldCharType="end"/>
        </w:r>
      </w:hyperlink>
    </w:p>
    <w:p w14:paraId="0F9EE884" w14:textId="56E39A08"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155" w:history="1">
        <w:r w:rsidR="00F02F06" w:rsidRPr="00D70012">
          <w:rPr>
            <w:rStyle w:val="Hyperlink"/>
          </w:rPr>
          <w:t>Introduction</w:t>
        </w:r>
        <w:r w:rsidR="00F02F06">
          <w:rPr>
            <w:webHidden/>
          </w:rPr>
          <w:tab/>
        </w:r>
        <w:r w:rsidR="00F02F06">
          <w:rPr>
            <w:webHidden/>
          </w:rPr>
          <w:fldChar w:fldCharType="begin"/>
        </w:r>
        <w:r w:rsidR="00F02F06">
          <w:rPr>
            <w:webHidden/>
          </w:rPr>
          <w:instrText xml:space="preserve"> PAGEREF _Toc144889155 \h </w:instrText>
        </w:r>
        <w:r w:rsidR="00F02F06">
          <w:rPr>
            <w:webHidden/>
          </w:rPr>
        </w:r>
        <w:r w:rsidR="00F02F06">
          <w:rPr>
            <w:webHidden/>
          </w:rPr>
          <w:fldChar w:fldCharType="separate"/>
        </w:r>
        <w:r w:rsidR="00F02F06">
          <w:rPr>
            <w:webHidden/>
          </w:rPr>
          <w:t>11</w:t>
        </w:r>
        <w:r w:rsidR="00F02F06">
          <w:rPr>
            <w:webHidden/>
          </w:rPr>
          <w:fldChar w:fldCharType="end"/>
        </w:r>
      </w:hyperlink>
    </w:p>
    <w:p w14:paraId="5E4AD8B5" w14:textId="3B3B11AD"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156" w:history="1">
        <w:r w:rsidR="00F02F06" w:rsidRPr="00D70012">
          <w:rPr>
            <w:rStyle w:val="Hyperlink"/>
            <w:rFonts w:eastAsia="Calibri"/>
            <w:noProof/>
          </w:rPr>
          <w:t>Orientation Package Objectives</w:t>
        </w:r>
        <w:r w:rsidR="00F02F06">
          <w:rPr>
            <w:noProof/>
            <w:webHidden/>
          </w:rPr>
          <w:tab/>
        </w:r>
        <w:r w:rsidR="00F02F06">
          <w:rPr>
            <w:noProof/>
            <w:webHidden/>
          </w:rPr>
          <w:fldChar w:fldCharType="begin"/>
        </w:r>
        <w:r w:rsidR="00F02F06">
          <w:rPr>
            <w:noProof/>
            <w:webHidden/>
          </w:rPr>
          <w:instrText xml:space="preserve"> PAGEREF _Toc144889156 \h </w:instrText>
        </w:r>
        <w:r w:rsidR="00F02F06">
          <w:rPr>
            <w:noProof/>
            <w:webHidden/>
          </w:rPr>
        </w:r>
        <w:r w:rsidR="00F02F06">
          <w:rPr>
            <w:noProof/>
            <w:webHidden/>
          </w:rPr>
          <w:fldChar w:fldCharType="separate"/>
        </w:r>
        <w:r w:rsidR="00F02F06">
          <w:rPr>
            <w:noProof/>
            <w:webHidden/>
          </w:rPr>
          <w:t>11</w:t>
        </w:r>
        <w:r w:rsidR="00F02F06">
          <w:rPr>
            <w:noProof/>
            <w:webHidden/>
          </w:rPr>
          <w:fldChar w:fldCharType="end"/>
        </w:r>
      </w:hyperlink>
    </w:p>
    <w:p w14:paraId="78687FE7" w14:textId="20B9191A"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57" w:history="1">
        <w:r w:rsidR="00F02F06" w:rsidRPr="00D70012">
          <w:rPr>
            <w:rStyle w:val="Hyperlink"/>
            <w:rFonts w:eastAsia="Calibri"/>
            <w:noProof/>
          </w:rPr>
          <w:t>Materials Used in the Orientation Package</w:t>
        </w:r>
        <w:r w:rsidR="00F02F06">
          <w:rPr>
            <w:noProof/>
            <w:webHidden/>
          </w:rPr>
          <w:tab/>
        </w:r>
        <w:r w:rsidR="00F02F06">
          <w:rPr>
            <w:noProof/>
            <w:webHidden/>
          </w:rPr>
          <w:fldChar w:fldCharType="begin"/>
        </w:r>
        <w:r w:rsidR="00F02F06">
          <w:rPr>
            <w:noProof/>
            <w:webHidden/>
          </w:rPr>
          <w:instrText xml:space="preserve"> PAGEREF _Toc144889157 \h </w:instrText>
        </w:r>
        <w:r w:rsidR="00F02F06">
          <w:rPr>
            <w:noProof/>
            <w:webHidden/>
          </w:rPr>
        </w:r>
        <w:r w:rsidR="00F02F06">
          <w:rPr>
            <w:noProof/>
            <w:webHidden/>
          </w:rPr>
          <w:fldChar w:fldCharType="separate"/>
        </w:r>
        <w:r w:rsidR="00F02F06">
          <w:rPr>
            <w:noProof/>
            <w:webHidden/>
          </w:rPr>
          <w:t>11</w:t>
        </w:r>
        <w:r w:rsidR="00F02F06">
          <w:rPr>
            <w:noProof/>
            <w:webHidden/>
          </w:rPr>
          <w:fldChar w:fldCharType="end"/>
        </w:r>
      </w:hyperlink>
    </w:p>
    <w:p w14:paraId="5BFFAD30" w14:textId="11586DBE"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58" w:history="1">
        <w:r w:rsidR="00F02F06" w:rsidRPr="00D70012">
          <w:rPr>
            <w:rStyle w:val="Hyperlink"/>
            <w:noProof/>
          </w:rPr>
          <w:t>Training Structure and Duration</w:t>
        </w:r>
        <w:r w:rsidR="00F02F06">
          <w:rPr>
            <w:noProof/>
            <w:webHidden/>
          </w:rPr>
          <w:tab/>
        </w:r>
        <w:r w:rsidR="00F02F06">
          <w:rPr>
            <w:noProof/>
            <w:webHidden/>
          </w:rPr>
          <w:fldChar w:fldCharType="begin"/>
        </w:r>
        <w:r w:rsidR="00F02F06">
          <w:rPr>
            <w:noProof/>
            <w:webHidden/>
          </w:rPr>
          <w:instrText xml:space="preserve"> PAGEREF _Toc144889158 \h </w:instrText>
        </w:r>
        <w:r w:rsidR="00F02F06">
          <w:rPr>
            <w:noProof/>
            <w:webHidden/>
          </w:rPr>
        </w:r>
        <w:r w:rsidR="00F02F06">
          <w:rPr>
            <w:noProof/>
            <w:webHidden/>
          </w:rPr>
          <w:fldChar w:fldCharType="separate"/>
        </w:r>
        <w:r w:rsidR="00F02F06">
          <w:rPr>
            <w:noProof/>
            <w:webHidden/>
          </w:rPr>
          <w:t>12</w:t>
        </w:r>
        <w:r w:rsidR="00F02F06">
          <w:rPr>
            <w:noProof/>
            <w:webHidden/>
          </w:rPr>
          <w:fldChar w:fldCharType="end"/>
        </w:r>
      </w:hyperlink>
    </w:p>
    <w:p w14:paraId="7AA3F668" w14:textId="40468CE5"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159" w:history="1">
        <w:r w:rsidR="00F02F06" w:rsidRPr="00D70012">
          <w:rPr>
            <w:rStyle w:val="Hyperlink"/>
          </w:rPr>
          <w:t>Opening</w:t>
        </w:r>
        <w:r w:rsidR="00F02F06">
          <w:rPr>
            <w:webHidden/>
          </w:rPr>
          <w:tab/>
        </w:r>
        <w:r w:rsidR="00F02F06">
          <w:rPr>
            <w:webHidden/>
          </w:rPr>
          <w:fldChar w:fldCharType="begin"/>
        </w:r>
        <w:r w:rsidR="00F02F06">
          <w:rPr>
            <w:webHidden/>
          </w:rPr>
          <w:instrText xml:space="preserve"> PAGEREF _Toc144889159 \h </w:instrText>
        </w:r>
        <w:r w:rsidR="00F02F06">
          <w:rPr>
            <w:webHidden/>
          </w:rPr>
        </w:r>
        <w:r w:rsidR="00F02F06">
          <w:rPr>
            <w:webHidden/>
          </w:rPr>
          <w:fldChar w:fldCharType="separate"/>
        </w:r>
        <w:r w:rsidR="00F02F06">
          <w:rPr>
            <w:webHidden/>
          </w:rPr>
          <w:t>13</w:t>
        </w:r>
        <w:r w:rsidR="00F02F06">
          <w:rPr>
            <w:webHidden/>
          </w:rPr>
          <w:fldChar w:fldCharType="end"/>
        </w:r>
      </w:hyperlink>
    </w:p>
    <w:p w14:paraId="7F30EA2A" w14:textId="5B4C3DAE"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160" w:history="1">
        <w:r w:rsidR="00F02F06" w:rsidRPr="00D70012">
          <w:rPr>
            <w:rStyle w:val="Hyperlink"/>
            <w:shd w:val="clear" w:color="auto" w:fill="FFFFFF"/>
          </w:rPr>
          <w:t>Unit 1</w:t>
        </w:r>
        <w:r w:rsidR="00F02F06">
          <w:rPr>
            <w:webHidden/>
          </w:rPr>
          <w:tab/>
        </w:r>
        <w:r w:rsidR="00F02F06">
          <w:rPr>
            <w:webHidden/>
          </w:rPr>
          <w:fldChar w:fldCharType="begin"/>
        </w:r>
        <w:r w:rsidR="00F02F06">
          <w:rPr>
            <w:webHidden/>
          </w:rPr>
          <w:instrText xml:space="preserve"> PAGEREF _Toc144889160 \h </w:instrText>
        </w:r>
        <w:r w:rsidR="00F02F06">
          <w:rPr>
            <w:webHidden/>
          </w:rPr>
        </w:r>
        <w:r w:rsidR="00F02F06">
          <w:rPr>
            <w:webHidden/>
          </w:rPr>
          <w:fldChar w:fldCharType="separate"/>
        </w:r>
        <w:r w:rsidR="00F02F06">
          <w:rPr>
            <w:webHidden/>
          </w:rPr>
          <w:t>14</w:t>
        </w:r>
        <w:r w:rsidR="00F02F06">
          <w:rPr>
            <w:webHidden/>
          </w:rPr>
          <w:fldChar w:fldCharType="end"/>
        </w:r>
      </w:hyperlink>
    </w:p>
    <w:p w14:paraId="12944D2A" w14:textId="0D41A497"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161" w:history="1">
        <w:r w:rsidR="00F02F06" w:rsidRPr="00D70012">
          <w:rPr>
            <w:rStyle w:val="Hyperlink"/>
            <w:noProof/>
            <w:shd w:val="clear" w:color="auto" w:fill="FFFFFF"/>
          </w:rPr>
          <w:t>Nutrition and Malnutrition Fundamentals</w:t>
        </w:r>
        <w:r w:rsidR="00F02F06">
          <w:rPr>
            <w:noProof/>
            <w:webHidden/>
          </w:rPr>
          <w:tab/>
        </w:r>
        <w:r w:rsidR="00F02F06">
          <w:rPr>
            <w:noProof/>
            <w:webHidden/>
          </w:rPr>
          <w:fldChar w:fldCharType="begin"/>
        </w:r>
        <w:r w:rsidR="00F02F06">
          <w:rPr>
            <w:noProof/>
            <w:webHidden/>
          </w:rPr>
          <w:instrText xml:space="preserve"> PAGEREF _Toc144889161 \h </w:instrText>
        </w:r>
        <w:r w:rsidR="00F02F06">
          <w:rPr>
            <w:noProof/>
            <w:webHidden/>
          </w:rPr>
        </w:r>
        <w:r w:rsidR="00F02F06">
          <w:rPr>
            <w:noProof/>
            <w:webHidden/>
          </w:rPr>
          <w:fldChar w:fldCharType="separate"/>
        </w:r>
        <w:r w:rsidR="00F02F06">
          <w:rPr>
            <w:noProof/>
            <w:webHidden/>
          </w:rPr>
          <w:t>14</w:t>
        </w:r>
        <w:r w:rsidR="00F02F06">
          <w:rPr>
            <w:noProof/>
            <w:webHidden/>
          </w:rPr>
          <w:fldChar w:fldCharType="end"/>
        </w:r>
      </w:hyperlink>
    </w:p>
    <w:p w14:paraId="5E60FA21" w14:textId="4F3CBC12"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62" w:history="1">
        <w:r w:rsidR="00F02F06" w:rsidRPr="00D70012">
          <w:rPr>
            <w:rStyle w:val="Hyperlink"/>
            <w:noProof/>
          </w:rPr>
          <w:t>Objectives for This Unit</w:t>
        </w:r>
        <w:r w:rsidR="00F02F06">
          <w:rPr>
            <w:noProof/>
            <w:webHidden/>
          </w:rPr>
          <w:tab/>
        </w:r>
        <w:r w:rsidR="00F02F06">
          <w:rPr>
            <w:noProof/>
            <w:webHidden/>
          </w:rPr>
          <w:fldChar w:fldCharType="begin"/>
        </w:r>
        <w:r w:rsidR="00F02F06">
          <w:rPr>
            <w:noProof/>
            <w:webHidden/>
          </w:rPr>
          <w:instrText xml:space="preserve"> PAGEREF _Toc144889162 \h </w:instrText>
        </w:r>
        <w:r w:rsidR="00F02F06">
          <w:rPr>
            <w:noProof/>
            <w:webHidden/>
          </w:rPr>
        </w:r>
        <w:r w:rsidR="00F02F06">
          <w:rPr>
            <w:noProof/>
            <w:webHidden/>
          </w:rPr>
          <w:fldChar w:fldCharType="separate"/>
        </w:r>
        <w:r w:rsidR="00F02F06">
          <w:rPr>
            <w:noProof/>
            <w:webHidden/>
          </w:rPr>
          <w:t>14</w:t>
        </w:r>
        <w:r w:rsidR="00F02F06">
          <w:rPr>
            <w:noProof/>
            <w:webHidden/>
          </w:rPr>
          <w:fldChar w:fldCharType="end"/>
        </w:r>
      </w:hyperlink>
    </w:p>
    <w:p w14:paraId="4968B4D4" w14:textId="241C0E09"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63" w:history="1">
        <w:r w:rsidR="00F02F06" w:rsidRPr="00D70012">
          <w:rPr>
            <w:rStyle w:val="Hyperlink"/>
            <w:noProof/>
          </w:rPr>
          <w:t>Agenda</w:t>
        </w:r>
        <w:r w:rsidR="00F02F06">
          <w:rPr>
            <w:noProof/>
            <w:webHidden/>
          </w:rPr>
          <w:tab/>
        </w:r>
        <w:r w:rsidR="00F02F06">
          <w:rPr>
            <w:noProof/>
            <w:webHidden/>
          </w:rPr>
          <w:fldChar w:fldCharType="begin"/>
        </w:r>
        <w:r w:rsidR="00F02F06">
          <w:rPr>
            <w:noProof/>
            <w:webHidden/>
          </w:rPr>
          <w:instrText xml:space="preserve"> PAGEREF _Toc144889163 \h </w:instrText>
        </w:r>
        <w:r w:rsidR="00F02F06">
          <w:rPr>
            <w:noProof/>
            <w:webHidden/>
          </w:rPr>
        </w:r>
        <w:r w:rsidR="00F02F06">
          <w:rPr>
            <w:noProof/>
            <w:webHidden/>
          </w:rPr>
          <w:fldChar w:fldCharType="separate"/>
        </w:r>
        <w:r w:rsidR="00F02F06">
          <w:rPr>
            <w:noProof/>
            <w:webHidden/>
          </w:rPr>
          <w:t>14</w:t>
        </w:r>
        <w:r w:rsidR="00F02F06">
          <w:rPr>
            <w:noProof/>
            <w:webHidden/>
          </w:rPr>
          <w:fldChar w:fldCharType="end"/>
        </w:r>
      </w:hyperlink>
    </w:p>
    <w:p w14:paraId="50EE17FC" w14:textId="227482CF"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164" w:history="1">
        <w:r w:rsidR="00F02F06" w:rsidRPr="00D70012">
          <w:rPr>
            <w:rStyle w:val="Hyperlink"/>
          </w:rPr>
          <w:t>Session 1.1</w:t>
        </w:r>
        <w:r w:rsidR="00F02F06">
          <w:rPr>
            <w:webHidden/>
          </w:rPr>
          <w:tab/>
        </w:r>
        <w:r w:rsidR="00F02F06">
          <w:rPr>
            <w:webHidden/>
          </w:rPr>
          <w:fldChar w:fldCharType="begin"/>
        </w:r>
        <w:r w:rsidR="00F02F06">
          <w:rPr>
            <w:webHidden/>
          </w:rPr>
          <w:instrText xml:space="preserve"> PAGEREF _Toc144889164 \h </w:instrText>
        </w:r>
        <w:r w:rsidR="00F02F06">
          <w:rPr>
            <w:webHidden/>
          </w:rPr>
        </w:r>
        <w:r w:rsidR="00F02F06">
          <w:rPr>
            <w:webHidden/>
          </w:rPr>
          <w:fldChar w:fldCharType="separate"/>
        </w:r>
        <w:r w:rsidR="00F02F06">
          <w:rPr>
            <w:webHidden/>
          </w:rPr>
          <w:t>15</w:t>
        </w:r>
        <w:r w:rsidR="00F02F06">
          <w:rPr>
            <w:webHidden/>
          </w:rPr>
          <w:fldChar w:fldCharType="end"/>
        </w:r>
      </w:hyperlink>
    </w:p>
    <w:p w14:paraId="591AF8C2" w14:textId="7244B16D"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165" w:history="1">
        <w:r w:rsidR="00F02F06" w:rsidRPr="00D70012">
          <w:rPr>
            <w:rStyle w:val="Hyperlink"/>
            <w:noProof/>
          </w:rPr>
          <w:t>What Is Nutrition and Why Does Nutrition Matter?</w:t>
        </w:r>
        <w:r w:rsidR="00F02F06">
          <w:rPr>
            <w:noProof/>
            <w:webHidden/>
          </w:rPr>
          <w:tab/>
        </w:r>
        <w:r w:rsidR="00F02F06">
          <w:rPr>
            <w:noProof/>
            <w:webHidden/>
          </w:rPr>
          <w:fldChar w:fldCharType="begin"/>
        </w:r>
        <w:r w:rsidR="00F02F06">
          <w:rPr>
            <w:noProof/>
            <w:webHidden/>
          </w:rPr>
          <w:instrText xml:space="preserve"> PAGEREF _Toc144889165 \h </w:instrText>
        </w:r>
        <w:r w:rsidR="00F02F06">
          <w:rPr>
            <w:noProof/>
            <w:webHidden/>
          </w:rPr>
        </w:r>
        <w:r w:rsidR="00F02F06">
          <w:rPr>
            <w:noProof/>
            <w:webHidden/>
          </w:rPr>
          <w:fldChar w:fldCharType="separate"/>
        </w:r>
        <w:r w:rsidR="00F02F06">
          <w:rPr>
            <w:noProof/>
            <w:webHidden/>
          </w:rPr>
          <w:t>15</w:t>
        </w:r>
        <w:r w:rsidR="00F02F06">
          <w:rPr>
            <w:noProof/>
            <w:webHidden/>
          </w:rPr>
          <w:fldChar w:fldCharType="end"/>
        </w:r>
      </w:hyperlink>
    </w:p>
    <w:p w14:paraId="7AC61EFD" w14:textId="399DFC1D"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66" w:history="1">
        <w:r w:rsidR="00F02F06" w:rsidRPr="00D70012">
          <w:rPr>
            <w:rStyle w:val="Hyperlink"/>
            <w:rFonts w:eastAsia="Calibri"/>
            <w:noProof/>
          </w:rPr>
          <w:t>What Is nutrition?</w:t>
        </w:r>
        <w:r w:rsidR="00F02F06">
          <w:rPr>
            <w:noProof/>
            <w:webHidden/>
          </w:rPr>
          <w:tab/>
        </w:r>
        <w:r w:rsidR="00F02F06">
          <w:rPr>
            <w:noProof/>
            <w:webHidden/>
          </w:rPr>
          <w:fldChar w:fldCharType="begin"/>
        </w:r>
        <w:r w:rsidR="00F02F06">
          <w:rPr>
            <w:noProof/>
            <w:webHidden/>
          </w:rPr>
          <w:instrText xml:space="preserve"> PAGEREF _Toc144889166 \h </w:instrText>
        </w:r>
        <w:r w:rsidR="00F02F06">
          <w:rPr>
            <w:noProof/>
            <w:webHidden/>
          </w:rPr>
        </w:r>
        <w:r w:rsidR="00F02F06">
          <w:rPr>
            <w:noProof/>
            <w:webHidden/>
          </w:rPr>
          <w:fldChar w:fldCharType="separate"/>
        </w:r>
        <w:r w:rsidR="00F02F06">
          <w:rPr>
            <w:noProof/>
            <w:webHidden/>
          </w:rPr>
          <w:t>15</w:t>
        </w:r>
        <w:r w:rsidR="00F02F06">
          <w:rPr>
            <w:noProof/>
            <w:webHidden/>
          </w:rPr>
          <w:fldChar w:fldCharType="end"/>
        </w:r>
      </w:hyperlink>
    </w:p>
    <w:p w14:paraId="1D9FBB0F" w14:textId="24F26AF6"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67" w:history="1">
        <w:r w:rsidR="00F02F06" w:rsidRPr="00D70012">
          <w:rPr>
            <w:rStyle w:val="Hyperlink"/>
            <w:noProof/>
          </w:rPr>
          <w:t>What Is malnutrition?</w:t>
        </w:r>
        <w:r w:rsidR="00F02F06">
          <w:rPr>
            <w:noProof/>
            <w:webHidden/>
          </w:rPr>
          <w:tab/>
        </w:r>
        <w:r w:rsidR="00F02F06">
          <w:rPr>
            <w:noProof/>
            <w:webHidden/>
          </w:rPr>
          <w:fldChar w:fldCharType="begin"/>
        </w:r>
        <w:r w:rsidR="00F02F06">
          <w:rPr>
            <w:noProof/>
            <w:webHidden/>
          </w:rPr>
          <w:instrText xml:space="preserve"> PAGEREF _Toc144889167 \h </w:instrText>
        </w:r>
        <w:r w:rsidR="00F02F06">
          <w:rPr>
            <w:noProof/>
            <w:webHidden/>
          </w:rPr>
        </w:r>
        <w:r w:rsidR="00F02F06">
          <w:rPr>
            <w:noProof/>
            <w:webHidden/>
          </w:rPr>
          <w:fldChar w:fldCharType="separate"/>
        </w:r>
        <w:r w:rsidR="00F02F06">
          <w:rPr>
            <w:noProof/>
            <w:webHidden/>
          </w:rPr>
          <w:t>15</w:t>
        </w:r>
        <w:r w:rsidR="00F02F06">
          <w:rPr>
            <w:noProof/>
            <w:webHidden/>
          </w:rPr>
          <w:fldChar w:fldCharType="end"/>
        </w:r>
      </w:hyperlink>
    </w:p>
    <w:p w14:paraId="13D7FEB3" w14:textId="296CA307"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68" w:history="1">
        <w:r w:rsidR="00F02F06" w:rsidRPr="00D70012">
          <w:rPr>
            <w:rStyle w:val="Hyperlink"/>
            <w:noProof/>
          </w:rPr>
          <w:t>Why Is Nutrition Important?</w:t>
        </w:r>
        <w:r w:rsidR="00F02F06">
          <w:rPr>
            <w:noProof/>
            <w:webHidden/>
          </w:rPr>
          <w:tab/>
        </w:r>
        <w:r w:rsidR="00F02F06">
          <w:rPr>
            <w:noProof/>
            <w:webHidden/>
          </w:rPr>
          <w:fldChar w:fldCharType="begin"/>
        </w:r>
        <w:r w:rsidR="00F02F06">
          <w:rPr>
            <w:noProof/>
            <w:webHidden/>
          </w:rPr>
          <w:instrText xml:space="preserve"> PAGEREF _Toc144889168 \h </w:instrText>
        </w:r>
        <w:r w:rsidR="00F02F06">
          <w:rPr>
            <w:noProof/>
            <w:webHidden/>
          </w:rPr>
        </w:r>
        <w:r w:rsidR="00F02F06">
          <w:rPr>
            <w:noProof/>
            <w:webHidden/>
          </w:rPr>
          <w:fldChar w:fldCharType="separate"/>
        </w:r>
        <w:r w:rsidR="00F02F06">
          <w:rPr>
            <w:noProof/>
            <w:webHidden/>
          </w:rPr>
          <w:t>15</w:t>
        </w:r>
        <w:r w:rsidR="00F02F06">
          <w:rPr>
            <w:noProof/>
            <w:webHidden/>
          </w:rPr>
          <w:fldChar w:fldCharType="end"/>
        </w:r>
      </w:hyperlink>
    </w:p>
    <w:p w14:paraId="6052E11B" w14:textId="083506D1"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169" w:history="1">
        <w:r w:rsidR="00F02F06" w:rsidRPr="00D70012">
          <w:rPr>
            <w:rStyle w:val="Hyperlink"/>
            <w:shd w:val="clear" w:color="auto" w:fill="FFFFFF"/>
          </w:rPr>
          <w:t>Session 1.2</w:t>
        </w:r>
        <w:r w:rsidR="00F02F06">
          <w:rPr>
            <w:webHidden/>
          </w:rPr>
          <w:tab/>
        </w:r>
        <w:r w:rsidR="00F02F06">
          <w:rPr>
            <w:webHidden/>
          </w:rPr>
          <w:fldChar w:fldCharType="begin"/>
        </w:r>
        <w:r w:rsidR="00F02F06">
          <w:rPr>
            <w:webHidden/>
          </w:rPr>
          <w:instrText xml:space="preserve"> PAGEREF _Toc144889169 \h </w:instrText>
        </w:r>
        <w:r w:rsidR="00F02F06">
          <w:rPr>
            <w:webHidden/>
          </w:rPr>
        </w:r>
        <w:r w:rsidR="00F02F06">
          <w:rPr>
            <w:webHidden/>
          </w:rPr>
          <w:fldChar w:fldCharType="separate"/>
        </w:r>
        <w:r w:rsidR="00F02F06">
          <w:rPr>
            <w:webHidden/>
          </w:rPr>
          <w:t>17</w:t>
        </w:r>
        <w:r w:rsidR="00F02F06">
          <w:rPr>
            <w:webHidden/>
          </w:rPr>
          <w:fldChar w:fldCharType="end"/>
        </w:r>
      </w:hyperlink>
    </w:p>
    <w:p w14:paraId="6692BEF8" w14:textId="62F0ACC8"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170" w:history="1">
        <w:r w:rsidR="00F02F06" w:rsidRPr="00D70012">
          <w:rPr>
            <w:rStyle w:val="Hyperlink"/>
            <w:noProof/>
            <w:shd w:val="clear" w:color="auto" w:fill="FFFFFF"/>
          </w:rPr>
          <w:t>Key Concepts and Terms</w:t>
        </w:r>
        <w:r w:rsidR="00F02F06">
          <w:rPr>
            <w:noProof/>
            <w:webHidden/>
          </w:rPr>
          <w:tab/>
        </w:r>
        <w:r w:rsidR="00F02F06">
          <w:rPr>
            <w:noProof/>
            <w:webHidden/>
          </w:rPr>
          <w:fldChar w:fldCharType="begin"/>
        </w:r>
        <w:r w:rsidR="00F02F06">
          <w:rPr>
            <w:noProof/>
            <w:webHidden/>
          </w:rPr>
          <w:instrText xml:space="preserve"> PAGEREF _Toc144889170 \h </w:instrText>
        </w:r>
        <w:r w:rsidR="00F02F06">
          <w:rPr>
            <w:noProof/>
            <w:webHidden/>
          </w:rPr>
        </w:r>
        <w:r w:rsidR="00F02F06">
          <w:rPr>
            <w:noProof/>
            <w:webHidden/>
          </w:rPr>
          <w:fldChar w:fldCharType="separate"/>
        </w:r>
        <w:r w:rsidR="00F02F06">
          <w:rPr>
            <w:noProof/>
            <w:webHidden/>
          </w:rPr>
          <w:t>17</w:t>
        </w:r>
        <w:r w:rsidR="00F02F06">
          <w:rPr>
            <w:noProof/>
            <w:webHidden/>
          </w:rPr>
          <w:fldChar w:fldCharType="end"/>
        </w:r>
      </w:hyperlink>
    </w:p>
    <w:p w14:paraId="26B51B18" w14:textId="72EA5923"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71" w:history="1">
        <w:r w:rsidR="00F02F06" w:rsidRPr="00D70012">
          <w:rPr>
            <w:rStyle w:val="Hyperlink"/>
            <w:noProof/>
          </w:rPr>
          <w:t>Malnutrition</w:t>
        </w:r>
        <w:r w:rsidR="00F02F06">
          <w:rPr>
            <w:noProof/>
            <w:webHidden/>
          </w:rPr>
          <w:tab/>
        </w:r>
        <w:r w:rsidR="00F02F06">
          <w:rPr>
            <w:noProof/>
            <w:webHidden/>
          </w:rPr>
          <w:fldChar w:fldCharType="begin"/>
        </w:r>
        <w:r w:rsidR="00F02F06">
          <w:rPr>
            <w:noProof/>
            <w:webHidden/>
          </w:rPr>
          <w:instrText xml:space="preserve"> PAGEREF _Toc144889171 \h </w:instrText>
        </w:r>
        <w:r w:rsidR="00F02F06">
          <w:rPr>
            <w:noProof/>
            <w:webHidden/>
          </w:rPr>
        </w:r>
        <w:r w:rsidR="00F02F06">
          <w:rPr>
            <w:noProof/>
            <w:webHidden/>
          </w:rPr>
          <w:fldChar w:fldCharType="separate"/>
        </w:r>
        <w:r w:rsidR="00F02F06">
          <w:rPr>
            <w:noProof/>
            <w:webHidden/>
          </w:rPr>
          <w:t>17</w:t>
        </w:r>
        <w:r w:rsidR="00F02F06">
          <w:rPr>
            <w:noProof/>
            <w:webHidden/>
          </w:rPr>
          <w:fldChar w:fldCharType="end"/>
        </w:r>
      </w:hyperlink>
    </w:p>
    <w:p w14:paraId="0CDD29E2" w14:textId="08BD2FEF"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72" w:history="1">
        <w:r w:rsidR="00F02F06" w:rsidRPr="00D70012">
          <w:rPr>
            <w:rStyle w:val="Hyperlink"/>
            <w:rFonts w:eastAsia="Calibri"/>
            <w:noProof/>
          </w:rPr>
          <w:t>Triple Burden of Malnutrition</w:t>
        </w:r>
        <w:r w:rsidR="00F02F06">
          <w:rPr>
            <w:noProof/>
            <w:webHidden/>
          </w:rPr>
          <w:tab/>
        </w:r>
        <w:r w:rsidR="00F02F06">
          <w:rPr>
            <w:noProof/>
            <w:webHidden/>
          </w:rPr>
          <w:fldChar w:fldCharType="begin"/>
        </w:r>
        <w:r w:rsidR="00F02F06">
          <w:rPr>
            <w:noProof/>
            <w:webHidden/>
          </w:rPr>
          <w:instrText xml:space="preserve"> PAGEREF _Toc144889172 \h </w:instrText>
        </w:r>
        <w:r w:rsidR="00F02F06">
          <w:rPr>
            <w:noProof/>
            <w:webHidden/>
          </w:rPr>
        </w:r>
        <w:r w:rsidR="00F02F06">
          <w:rPr>
            <w:noProof/>
            <w:webHidden/>
          </w:rPr>
          <w:fldChar w:fldCharType="separate"/>
        </w:r>
        <w:r w:rsidR="00F02F06">
          <w:rPr>
            <w:noProof/>
            <w:webHidden/>
          </w:rPr>
          <w:t>17</w:t>
        </w:r>
        <w:r w:rsidR="00F02F06">
          <w:rPr>
            <w:noProof/>
            <w:webHidden/>
          </w:rPr>
          <w:fldChar w:fldCharType="end"/>
        </w:r>
      </w:hyperlink>
    </w:p>
    <w:p w14:paraId="1B9C857E" w14:textId="726917BC"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73" w:history="1">
        <w:r w:rsidR="00F02F06" w:rsidRPr="00D70012">
          <w:rPr>
            <w:rStyle w:val="Hyperlink"/>
            <w:noProof/>
          </w:rPr>
          <w:t>Food Security</w:t>
        </w:r>
        <w:r w:rsidR="00F02F06">
          <w:rPr>
            <w:noProof/>
            <w:webHidden/>
          </w:rPr>
          <w:tab/>
        </w:r>
        <w:r w:rsidR="00F02F06">
          <w:rPr>
            <w:noProof/>
            <w:webHidden/>
          </w:rPr>
          <w:fldChar w:fldCharType="begin"/>
        </w:r>
        <w:r w:rsidR="00F02F06">
          <w:rPr>
            <w:noProof/>
            <w:webHidden/>
          </w:rPr>
          <w:instrText xml:space="preserve"> PAGEREF _Toc144889173 \h </w:instrText>
        </w:r>
        <w:r w:rsidR="00F02F06">
          <w:rPr>
            <w:noProof/>
            <w:webHidden/>
          </w:rPr>
        </w:r>
        <w:r w:rsidR="00F02F06">
          <w:rPr>
            <w:noProof/>
            <w:webHidden/>
          </w:rPr>
          <w:fldChar w:fldCharType="separate"/>
        </w:r>
        <w:r w:rsidR="00F02F06">
          <w:rPr>
            <w:noProof/>
            <w:webHidden/>
          </w:rPr>
          <w:t>17</w:t>
        </w:r>
        <w:r w:rsidR="00F02F06">
          <w:rPr>
            <w:noProof/>
            <w:webHidden/>
          </w:rPr>
          <w:fldChar w:fldCharType="end"/>
        </w:r>
      </w:hyperlink>
    </w:p>
    <w:p w14:paraId="5EB9E3B3" w14:textId="66AA9316"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74" w:history="1">
        <w:r w:rsidR="00F02F06" w:rsidRPr="00D70012">
          <w:rPr>
            <w:rStyle w:val="Hyperlink"/>
            <w:noProof/>
            <w:shd w:val="clear" w:color="auto" w:fill="FFFFFF"/>
          </w:rPr>
          <w:t>Hunger</w:t>
        </w:r>
        <w:r w:rsidR="00F02F06">
          <w:rPr>
            <w:noProof/>
            <w:webHidden/>
          </w:rPr>
          <w:tab/>
        </w:r>
        <w:r w:rsidR="00F02F06">
          <w:rPr>
            <w:noProof/>
            <w:webHidden/>
          </w:rPr>
          <w:fldChar w:fldCharType="begin"/>
        </w:r>
        <w:r w:rsidR="00F02F06">
          <w:rPr>
            <w:noProof/>
            <w:webHidden/>
          </w:rPr>
          <w:instrText xml:space="preserve"> PAGEREF _Toc144889174 \h </w:instrText>
        </w:r>
        <w:r w:rsidR="00F02F06">
          <w:rPr>
            <w:noProof/>
            <w:webHidden/>
          </w:rPr>
        </w:r>
        <w:r w:rsidR="00F02F06">
          <w:rPr>
            <w:noProof/>
            <w:webHidden/>
          </w:rPr>
          <w:fldChar w:fldCharType="separate"/>
        </w:r>
        <w:r w:rsidR="00F02F06">
          <w:rPr>
            <w:noProof/>
            <w:webHidden/>
          </w:rPr>
          <w:t>18</w:t>
        </w:r>
        <w:r w:rsidR="00F02F06">
          <w:rPr>
            <w:noProof/>
            <w:webHidden/>
          </w:rPr>
          <w:fldChar w:fldCharType="end"/>
        </w:r>
      </w:hyperlink>
    </w:p>
    <w:p w14:paraId="1C613B52" w14:textId="1B81D30A"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75" w:history="1">
        <w:r w:rsidR="00F02F06" w:rsidRPr="00D70012">
          <w:rPr>
            <w:rStyle w:val="Hyperlink"/>
            <w:noProof/>
            <w:shd w:val="clear" w:color="auto" w:fill="FFFFFF"/>
          </w:rPr>
          <w:t>The First 1,000 Days</w:t>
        </w:r>
        <w:r w:rsidR="00F02F06">
          <w:rPr>
            <w:noProof/>
            <w:webHidden/>
          </w:rPr>
          <w:tab/>
        </w:r>
        <w:r w:rsidR="00F02F06">
          <w:rPr>
            <w:noProof/>
            <w:webHidden/>
          </w:rPr>
          <w:fldChar w:fldCharType="begin"/>
        </w:r>
        <w:r w:rsidR="00F02F06">
          <w:rPr>
            <w:noProof/>
            <w:webHidden/>
          </w:rPr>
          <w:instrText xml:space="preserve"> PAGEREF _Toc144889175 \h </w:instrText>
        </w:r>
        <w:r w:rsidR="00F02F06">
          <w:rPr>
            <w:noProof/>
            <w:webHidden/>
          </w:rPr>
        </w:r>
        <w:r w:rsidR="00F02F06">
          <w:rPr>
            <w:noProof/>
            <w:webHidden/>
          </w:rPr>
          <w:fldChar w:fldCharType="separate"/>
        </w:r>
        <w:r w:rsidR="00F02F06">
          <w:rPr>
            <w:noProof/>
            <w:webHidden/>
          </w:rPr>
          <w:t>18</w:t>
        </w:r>
        <w:r w:rsidR="00F02F06">
          <w:rPr>
            <w:noProof/>
            <w:webHidden/>
          </w:rPr>
          <w:fldChar w:fldCharType="end"/>
        </w:r>
      </w:hyperlink>
    </w:p>
    <w:p w14:paraId="592D84D7" w14:textId="16E97559"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76" w:history="1">
        <w:r w:rsidR="00F02F06" w:rsidRPr="00D70012">
          <w:rPr>
            <w:rStyle w:val="Hyperlink"/>
            <w:rFonts w:eastAsia="Calibri"/>
            <w:noProof/>
          </w:rPr>
          <w:t>Multi-Sectoral Approach</w:t>
        </w:r>
        <w:r w:rsidR="00F02F06">
          <w:rPr>
            <w:noProof/>
            <w:webHidden/>
          </w:rPr>
          <w:tab/>
        </w:r>
        <w:r w:rsidR="00F02F06">
          <w:rPr>
            <w:noProof/>
            <w:webHidden/>
          </w:rPr>
          <w:fldChar w:fldCharType="begin"/>
        </w:r>
        <w:r w:rsidR="00F02F06">
          <w:rPr>
            <w:noProof/>
            <w:webHidden/>
          </w:rPr>
          <w:instrText xml:space="preserve"> PAGEREF _Toc144889176 \h </w:instrText>
        </w:r>
        <w:r w:rsidR="00F02F06">
          <w:rPr>
            <w:noProof/>
            <w:webHidden/>
          </w:rPr>
        </w:r>
        <w:r w:rsidR="00F02F06">
          <w:rPr>
            <w:noProof/>
            <w:webHidden/>
          </w:rPr>
          <w:fldChar w:fldCharType="separate"/>
        </w:r>
        <w:r w:rsidR="00F02F06">
          <w:rPr>
            <w:noProof/>
            <w:webHidden/>
          </w:rPr>
          <w:t>20</w:t>
        </w:r>
        <w:r w:rsidR="00F02F06">
          <w:rPr>
            <w:noProof/>
            <w:webHidden/>
          </w:rPr>
          <w:fldChar w:fldCharType="end"/>
        </w:r>
      </w:hyperlink>
    </w:p>
    <w:p w14:paraId="424E13F5" w14:textId="14F02DCA"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77" w:history="1">
        <w:r w:rsidR="00F02F06" w:rsidRPr="00D70012">
          <w:rPr>
            <w:rStyle w:val="Hyperlink"/>
            <w:rFonts w:eastAsia="Calibri"/>
            <w:noProof/>
          </w:rPr>
          <w:t>Micronutrient Deficiency</w:t>
        </w:r>
        <w:r w:rsidR="00F02F06">
          <w:rPr>
            <w:noProof/>
            <w:webHidden/>
          </w:rPr>
          <w:tab/>
        </w:r>
        <w:r w:rsidR="00F02F06">
          <w:rPr>
            <w:noProof/>
            <w:webHidden/>
          </w:rPr>
          <w:fldChar w:fldCharType="begin"/>
        </w:r>
        <w:r w:rsidR="00F02F06">
          <w:rPr>
            <w:noProof/>
            <w:webHidden/>
          </w:rPr>
          <w:instrText xml:space="preserve"> PAGEREF _Toc144889177 \h </w:instrText>
        </w:r>
        <w:r w:rsidR="00F02F06">
          <w:rPr>
            <w:noProof/>
            <w:webHidden/>
          </w:rPr>
        </w:r>
        <w:r w:rsidR="00F02F06">
          <w:rPr>
            <w:noProof/>
            <w:webHidden/>
          </w:rPr>
          <w:fldChar w:fldCharType="separate"/>
        </w:r>
        <w:r w:rsidR="00F02F06">
          <w:rPr>
            <w:noProof/>
            <w:webHidden/>
          </w:rPr>
          <w:t>20</w:t>
        </w:r>
        <w:r w:rsidR="00F02F06">
          <w:rPr>
            <w:noProof/>
            <w:webHidden/>
          </w:rPr>
          <w:fldChar w:fldCharType="end"/>
        </w:r>
      </w:hyperlink>
    </w:p>
    <w:p w14:paraId="48606E67" w14:textId="20591256"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78" w:history="1">
        <w:r w:rsidR="00F02F06" w:rsidRPr="00D70012">
          <w:rPr>
            <w:rStyle w:val="Hyperlink"/>
            <w:rFonts w:eastAsia="Calibri"/>
            <w:noProof/>
          </w:rPr>
          <w:t>Nutrition Situation</w:t>
        </w:r>
        <w:r w:rsidR="00F02F06">
          <w:rPr>
            <w:noProof/>
            <w:webHidden/>
          </w:rPr>
          <w:tab/>
        </w:r>
        <w:r w:rsidR="00F02F06">
          <w:rPr>
            <w:noProof/>
            <w:webHidden/>
          </w:rPr>
          <w:fldChar w:fldCharType="begin"/>
        </w:r>
        <w:r w:rsidR="00F02F06">
          <w:rPr>
            <w:noProof/>
            <w:webHidden/>
          </w:rPr>
          <w:instrText xml:space="preserve"> PAGEREF _Toc144889178 \h </w:instrText>
        </w:r>
        <w:r w:rsidR="00F02F06">
          <w:rPr>
            <w:noProof/>
            <w:webHidden/>
          </w:rPr>
        </w:r>
        <w:r w:rsidR="00F02F06">
          <w:rPr>
            <w:noProof/>
            <w:webHidden/>
          </w:rPr>
          <w:fldChar w:fldCharType="separate"/>
        </w:r>
        <w:r w:rsidR="00F02F06">
          <w:rPr>
            <w:noProof/>
            <w:webHidden/>
          </w:rPr>
          <w:t>20</w:t>
        </w:r>
        <w:r w:rsidR="00F02F06">
          <w:rPr>
            <w:noProof/>
            <w:webHidden/>
          </w:rPr>
          <w:fldChar w:fldCharType="end"/>
        </w:r>
      </w:hyperlink>
    </w:p>
    <w:p w14:paraId="36783B70" w14:textId="6E2052E7"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79" w:history="1">
        <w:r w:rsidR="00F02F06" w:rsidRPr="00D70012">
          <w:rPr>
            <w:rStyle w:val="Hyperlink"/>
            <w:rFonts w:eastAsia="Calibri"/>
            <w:noProof/>
          </w:rPr>
          <w:t>Overnutrition</w:t>
        </w:r>
        <w:r w:rsidR="00F02F06">
          <w:rPr>
            <w:noProof/>
            <w:webHidden/>
          </w:rPr>
          <w:tab/>
        </w:r>
        <w:r w:rsidR="00F02F06">
          <w:rPr>
            <w:noProof/>
            <w:webHidden/>
          </w:rPr>
          <w:fldChar w:fldCharType="begin"/>
        </w:r>
        <w:r w:rsidR="00F02F06">
          <w:rPr>
            <w:noProof/>
            <w:webHidden/>
          </w:rPr>
          <w:instrText xml:space="preserve"> PAGEREF _Toc144889179 \h </w:instrText>
        </w:r>
        <w:r w:rsidR="00F02F06">
          <w:rPr>
            <w:noProof/>
            <w:webHidden/>
          </w:rPr>
        </w:r>
        <w:r w:rsidR="00F02F06">
          <w:rPr>
            <w:noProof/>
            <w:webHidden/>
          </w:rPr>
          <w:fldChar w:fldCharType="separate"/>
        </w:r>
        <w:r w:rsidR="00F02F06">
          <w:rPr>
            <w:noProof/>
            <w:webHidden/>
          </w:rPr>
          <w:t>20</w:t>
        </w:r>
        <w:r w:rsidR="00F02F06">
          <w:rPr>
            <w:noProof/>
            <w:webHidden/>
          </w:rPr>
          <w:fldChar w:fldCharType="end"/>
        </w:r>
      </w:hyperlink>
    </w:p>
    <w:p w14:paraId="3D8CFF3F" w14:textId="121706C7"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80" w:history="1">
        <w:r w:rsidR="00F02F06" w:rsidRPr="00D70012">
          <w:rPr>
            <w:rStyle w:val="Hyperlink"/>
            <w:noProof/>
          </w:rPr>
          <w:t>Overweight</w:t>
        </w:r>
        <w:r w:rsidR="00F02F06">
          <w:rPr>
            <w:noProof/>
            <w:webHidden/>
          </w:rPr>
          <w:tab/>
        </w:r>
        <w:r w:rsidR="00F02F06">
          <w:rPr>
            <w:noProof/>
            <w:webHidden/>
          </w:rPr>
          <w:fldChar w:fldCharType="begin"/>
        </w:r>
        <w:r w:rsidR="00F02F06">
          <w:rPr>
            <w:noProof/>
            <w:webHidden/>
          </w:rPr>
          <w:instrText xml:space="preserve"> PAGEREF _Toc144889180 \h </w:instrText>
        </w:r>
        <w:r w:rsidR="00F02F06">
          <w:rPr>
            <w:noProof/>
            <w:webHidden/>
          </w:rPr>
        </w:r>
        <w:r w:rsidR="00F02F06">
          <w:rPr>
            <w:noProof/>
            <w:webHidden/>
          </w:rPr>
          <w:fldChar w:fldCharType="separate"/>
        </w:r>
        <w:r w:rsidR="00F02F06">
          <w:rPr>
            <w:noProof/>
            <w:webHidden/>
          </w:rPr>
          <w:t>20</w:t>
        </w:r>
        <w:r w:rsidR="00F02F06">
          <w:rPr>
            <w:noProof/>
            <w:webHidden/>
          </w:rPr>
          <w:fldChar w:fldCharType="end"/>
        </w:r>
      </w:hyperlink>
    </w:p>
    <w:p w14:paraId="6528D945" w14:textId="61D617F3"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81" w:history="1">
        <w:r w:rsidR="00F02F06" w:rsidRPr="00D70012">
          <w:rPr>
            <w:rStyle w:val="Hyperlink"/>
            <w:noProof/>
          </w:rPr>
          <w:t>Obesity</w:t>
        </w:r>
        <w:r w:rsidR="00F02F06">
          <w:rPr>
            <w:noProof/>
            <w:webHidden/>
          </w:rPr>
          <w:tab/>
        </w:r>
        <w:r w:rsidR="00F02F06">
          <w:rPr>
            <w:noProof/>
            <w:webHidden/>
          </w:rPr>
          <w:fldChar w:fldCharType="begin"/>
        </w:r>
        <w:r w:rsidR="00F02F06">
          <w:rPr>
            <w:noProof/>
            <w:webHidden/>
          </w:rPr>
          <w:instrText xml:space="preserve"> PAGEREF _Toc144889181 \h </w:instrText>
        </w:r>
        <w:r w:rsidR="00F02F06">
          <w:rPr>
            <w:noProof/>
            <w:webHidden/>
          </w:rPr>
        </w:r>
        <w:r w:rsidR="00F02F06">
          <w:rPr>
            <w:noProof/>
            <w:webHidden/>
          </w:rPr>
          <w:fldChar w:fldCharType="separate"/>
        </w:r>
        <w:r w:rsidR="00F02F06">
          <w:rPr>
            <w:noProof/>
            <w:webHidden/>
          </w:rPr>
          <w:t>20</w:t>
        </w:r>
        <w:r w:rsidR="00F02F06">
          <w:rPr>
            <w:noProof/>
            <w:webHidden/>
          </w:rPr>
          <w:fldChar w:fldCharType="end"/>
        </w:r>
      </w:hyperlink>
    </w:p>
    <w:p w14:paraId="6B240D8C" w14:textId="48574475"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82" w:history="1">
        <w:r w:rsidR="00F02F06" w:rsidRPr="00D70012">
          <w:rPr>
            <w:rStyle w:val="Hyperlink"/>
            <w:rFonts w:eastAsia="Calibri"/>
            <w:noProof/>
          </w:rPr>
          <w:t>Undernutrition</w:t>
        </w:r>
        <w:r w:rsidR="00F02F06">
          <w:rPr>
            <w:noProof/>
            <w:webHidden/>
          </w:rPr>
          <w:tab/>
        </w:r>
        <w:r w:rsidR="00F02F06">
          <w:rPr>
            <w:noProof/>
            <w:webHidden/>
          </w:rPr>
          <w:fldChar w:fldCharType="begin"/>
        </w:r>
        <w:r w:rsidR="00F02F06">
          <w:rPr>
            <w:noProof/>
            <w:webHidden/>
          </w:rPr>
          <w:instrText xml:space="preserve"> PAGEREF _Toc144889182 \h </w:instrText>
        </w:r>
        <w:r w:rsidR="00F02F06">
          <w:rPr>
            <w:noProof/>
            <w:webHidden/>
          </w:rPr>
        </w:r>
        <w:r w:rsidR="00F02F06">
          <w:rPr>
            <w:noProof/>
            <w:webHidden/>
          </w:rPr>
          <w:fldChar w:fldCharType="separate"/>
        </w:r>
        <w:r w:rsidR="00F02F06">
          <w:rPr>
            <w:noProof/>
            <w:webHidden/>
          </w:rPr>
          <w:t>21</w:t>
        </w:r>
        <w:r w:rsidR="00F02F06">
          <w:rPr>
            <w:noProof/>
            <w:webHidden/>
          </w:rPr>
          <w:fldChar w:fldCharType="end"/>
        </w:r>
      </w:hyperlink>
    </w:p>
    <w:p w14:paraId="612899C3" w14:textId="0C8248F6"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83" w:history="1">
        <w:r w:rsidR="00F02F06" w:rsidRPr="00D70012">
          <w:rPr>
            <w:rStyle w:val="Hyperlink"/>
            <w:noProof/>
          </w:rPr>
          <w:t>Stunting</w:t>
        </w:r>
        <w:r w:rsidR="00F02F06">
          <w:rPr>
            <w:noProof/>
            <w:webHidden/>
          </w:rPr>
          <w:tab/>
        </w:r>
        <w:r w:rsidR="00F02F06">
          <w:rPr>
            <w:noProof/>
            <w:webHidden/>
          </w:rPr>
          <w:fldChar w:fldCharType="begin"/>
        </w:r>
        <w:r w:rsidR="00F02F06">
          <w:rPr>
            <w:noProof/>
            <w:webHidden/>
          </w:rPr>
          <w:instrText xml:space="preserve"> PAGEREF _Toc144889183 \h </w:instrText>
        </w:r>
        <w:r w:rsidR="00F02F06">
          <w:rPr>
            <w:noProof/>
            <w:webHidden/>
          </w:rPr>
        </w:r>
        <w:r w:rsidR="00F02F06">
          <w:rPr>
            <w:noProof/>
            <w:webHidden/>
          </w:rPr>
          <w:fldChar w:fldCharType="separate"/>
        </w:r>
        <w:r w:rsidR="00F02F06">
          <w:rPr>
            <w:noProof/>
            <w:webHidden/>
          </w:rPr>
          <w:t>21</w:t>
        </w:r>
        <w:r w:rsidR="00F02F06">
          <w:rPr>
            <w:noProof/>
            <w:webHidden/>
          </w:rPr>
          <w:fldChar w:fldCharType="end"/>
        </w:r>
      </w:hyperlink>
    </w:p>
    <w:p w14:paraId="6D9FA8E0" w14:textId="6BD45E7D"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84" w:history="1">
        <w:r w:rsidR="00F02F06" w:rsidRPr="00D70012">
          <w:rPr>
            <w:rStyle w:val="Hyperlink"/>
            <w:noProof/>
          </w:rPr>
          <w:t>Underweight</w:t>
        </w:r>
        <w:r w:rsidR="00F02F06">
          <w:rPr>
            <w:noProof/>
            <w:webHidden/>
          </w:rPr>
          <w:tab/>
        </w:r>
        <w:r w:rsidR="00F02F06">
          <w:rPr>
            <w:noProof/>
            <w:webHidden/>
          </w:rPr>
          <w:fldChar w:fldCharType="begin"/>
        </w:r>
        <w:r w:rsidR="00F02F06">
          <w:rPr>
            <w:noProof/>
            <w:webHidden/>
          </w:rPr>
          <w:instrText xml:space="preserve"> PAGEREF _Toc144889184 \h </w:instrText>
        </w:r>
        <w:r w:rsidR="00F02F06">
          <w:rPr>
            <w:noProof/>
            <w:webHidden/>
          </w:rPr>
        </w:r>
        <w:r w:rsidR="00F02F06">
          <w:rPr>
            <w:noProof/>
            <w:webHidden/>
          </w:rPr>
          <w:fldChar w:fldCharType="separate"/>
        </w:r>
        <w:r w:rsidR="00F02F06">
          <w:rPr>
            <w:noProof/>
            <w:webHidden/>
          </w:rPr>
          <w:t>22</w:t>
        </w:r>
        <w:r w:rsidR="00F02F06">
          <w:rPr>
            <w:noProof/>
            <w:webHidden/>
          </w:rPr>
          <w:fldChar w:fldCharType="end"/>
        </w:r>
      </w:hyperlink>
    </w:p>
    <w:p w14:paraId="211E8DD1" w14:textId="608243DB"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85" w:history="1">
        <w:r w:rsidR="00F02F06" w:rsidRPr="00D70012">
          <w:rPr>
            <w:rStyle w:val="Hyperlink"/>
            <w:noProof/>
          </w:rPr>
          <w:t>Wasting</w:t>
        </w:r>
        <w:r w:rsidR="00F02F06">
          <w:rPr>
            <w:noProof/>
            <w:webHidden/>
          </w:rPr>
          <w:tab/>
        </w:r>
        <w:r w:rsidR="00F02F06">
          <w:rPr>
            <w:noProof/>
            <w:webHidden/>
          </w:rPr>
          <w:fldChar w:fldCharType="begin"/>
        </w:r>
        <w:r w:rsidR="00F02F06">
          <w:rPr>
            <w:noProof/>
            <w:webHidden/>
          </w:rPr>
          <w:instrText xml:space="preserve"> PAGEREF _Toc144889185 \h </w:instrText>
        </w:r>
        <w:r w:rsidR="00F02F06">
          <w:rPr>
            <w:noProof/>
            <w:webHidden/>
          </w:rPr>
        </w:r>
        <w:r w:rsidR="00F02F06">
          <w:rPr>
            <w:noProof/>
            <w:webHidden/>
          </w:rPr>
          <w:fldChar w:fldCharType="separate"/>
        </w:r>
        <w:r w:rsidR="00F02F06">
          <w:rPr>
            <w:noProof/>
            <w:webHidden/>
          </w:rPr>
          <w:t>22</w:t>
        </w:r>
        <w:r w:rsidR="00F02F06">
          <w:rPr>
            <w:noProof/>
            <w:webHidden/>
          </w:rPr>
          <w:fldChar w:fldCharType="end"/>
        </w:r>
      </w:hyperlink>
    </w:p>
    <w:p w14:paraId="2C3348E5" w14:textId="152CD1E0"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86" w:history="1">
        <w:r w:rsidR="00F02F06" w:rsidRPr="00D70012">
          <w:rPr>
            <w:rStyle w:val="Hyperlink"/>
            <w:rFonts w:eastAsia="Calibri"/>
            <w:noProof/>
          </w:rPr>
          <w:t>Edema (bilateral pitting edema)</w:t>
        </w:r>
        <w:r w:rsidR="00F02F06">
          <w:rPr>
            <w:noProof/>
            <w:webHidden/>
          </w:rPr>
          <w:tab/>
        </w:r>
        <w:r w:rsidR="00F02F06">
          <w:rPr>
            <w:noProof/>
            <w:webHidden/>
          </w:rPr>
          <w:fldChar w:fldCharType="begin"/>
        </w:r>
        <w:r w:rsidR="00F02F06">
          <w:rPr>
            <w:noProof/>
            <w:webHidden/>
          </w:rPr>
          <w:instrText xml:space="preserve"> PAGEREF _Toc144889186 \h </w:instrText>
        </w:r>
        <w:r w:rsidR="00F02F06">
          <w:rPr>
            <w:noProof/>
            <w:webHidden/>
          </w:rPr>
        </w:r>
        <w:r w:rsidR="00F02F06">
          <w:rPr>
            <w:noProof/>
            <w:webHidden/>
          </w:rPr>
          <w:fldChar w:fldCharType="separate"/>
        </w:r>
        <w:r w:rsidR="00F02F06">
          <w:rPr>
            <w:noProof/>
            <w:webHidden/>
          </w:rPr>
          <w:t>23</w:t>
        </w:r>
        <w:r w:rsidR="00F02F06">
          <w:rPr>
            <w:noProof/>
            <w:webHidden/>
          </w:rPr>
          <w:fldChar w:fldCharType="end"/>
        </w:r>
      </w:hyperlink>
    </w:p>
    <w:p w14:paraId="468034FC" w14:textId="2E57A4DB"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87" w:history="1">
        <w:r w:rsidR="00F02F06" w:rsidRPr="00D70012">
          <w:rPr>
            <w:rStyle w:val="Hyperlink"/>
            <w:rFonts w:eastAsia="Calibri"/>
            <w:noProof/>
          </w:rPr>
          <w:t>Intergenerational Cycle of Malnutrition</w:t>
        </w:r>
        <w:r w:rsidR="00F02F06">
          <w:rPr>
            <w:noProof/>
            <w:webHidden/>
          </w:rPr>
          <w:tab/>
        </w:r>
        <w:r w:rsidR="00F02F06">
          <w:rPr>
            <w:noProof/>
            <w:webHidden/>
          </w:rPr>
          <w:fldChar w:fldCharType="begin"/>
        </w:r>
        <w:r w:rsidR="00F02F06">
          <w:rPr>
            <w:noProof/>
            <w:webHidden/>
          </w:rPr>
          <w:instrText xml:space="preserve"> PAGEREF _Toc144889187 \h </w:instrText>
        </w:r>
        <w:r w:rsidR="00F02F06">
          <w:rPr>
            <w:noProof/>
            <w:webHidden/>
          </w:rPr>
        </w:r>
        <w:r w:rsidR="00F02F06">
          <w:rPr>
            <w:noProof/>
            <w:webHidden/>
          </w:rPr>
          <w:fldChar w:fldCharType="separate"/>
        </w:r>
        <w:r w:rsidR="00F02F06">
          <w:rPr>
            <w:noProof/>
            <w:webHidden/>
          </w:rPr>
          <w:t>23</w:t>
        </w:r>
        <w:r w:rsidR="00F02F06">
          <w:rPr>
            <w:noProof/>
            <w:webHidden/>
          </w:rPr>
          <w:fldChar w:fldCharType="end"/>
        </w:r>
      </w:hyperlink>
    </w:p>
    <w:p w14:paraId="3F7D7F70" w14:textId="694B0960"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188" w:history="1">
        <w:r w:rsidR="00F02F06" w:rsidRPr="00D70012">
          <w:rPr>
            <w:rStyle w:val="Hyperlink"/>
          </w:rPr>
          <w:t>Session 1.3</w:t>
        </w:r>
        <w:r w:rsidR="00F02F06">
          <w:rPr>
            <w:webHidden/>
          </w:rPr>
          <w:tab/>
        </w:r>
        <w:r w:rsidR="00F02F06">
          <w:rPr>
            <w:webHidden/>
          </w:rPr>
          <w:fldChar w:fldCharType="begin"/>
        </w:r>
        <w:r w:rsidR="00F02F06">
          <w:rPr>
            <w:webHidden/>
          </w:rPr>
          <w:instrText xml:space="preserve"> PAGEREF _Toc144889188 \h </w:instrText>
        </w:r>
        <w:r w:rsidR="00F02F06">
          <w:rPr>
            <w:webHidden/>
          </w:rPr>
        </w:r>
        <w:r w:rsidR="00F02F06">
          <w:rPr>
            <w:webHidden/>
          </w:rPr>
          <w:fldChar w:fldCharType="separate"/>
        </w:r>
        <w:r w:rsidR="00F02F06">
          <w:rPr>
            <w:webHidden/>
          </w:rPr>
          <w:t>25</w:t>
        </w:r>
        <w:r w:rsidR="00F02F06">
          <w:rPr>
            <w:webHidden/>
          </w:rPr>
          <w:fldChar w:fldCharType="end"/>
        </w:r>
      </w:hyperlink>
    </w:p>
    <w:p w14:paraId="4C8EC800" w14:textId="570F3998"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189" w:history="1">
        <w:r w:rsidR="00F02F06" w:rsidRPr="00D70012">
          <w:rPr>
            <w:rStyle w:val="Hyperlink"/>
            <w:rFonts w:eastAsia="Calibri"/>
            <w:noProof/>
          </w:rPr>
          <w:t>Causes of Malnutrition</w:t>
        </w:r>
        <w:r w:rsidR="00F02F06">
          <w:rPr>
            <w:noProof/>
            <w:webHidden/>
          </w:rPr>
          <w:tab/>
        </w:r>
        <w:r w:rsidR="00F02F06">
          <w:rPr>
            <w:noProof/>
            <w:webHidden/>
          </w:rPr>
          <w:fldChar w:fldCharType="begin"/>
        </w:r>
        <w:r w:rsidR="00F02F06">
          <w:rPr>
            <w:noProof/>
            <w:webHidden/>
          </w:rPr>
          <w:instrText xml:space="preserve"> PAGEREF _Toc144889189 \h </w:instrText>
        </w:r>
        <w:r w:rsidR="00F02F06">
          <w:rPr>
            <w:noProof/>
            <w:webHidden/>
          </w:rPr>
        </w:r>
        <w:r w:rsidR="00F02F06">
          <w:rPr>
            <w:noProof/>
            <w:webHidden/>
          </w:rPr>
          <w:fldChar w:fldCharType="separate"/>
        </w:r>
        <w:r w:rsidR="00F02F06">
          <w:rPr>
            <w:noProof/>
            <w:webHidden/>
          </w:rPr>
          <w:t>25</w:t>
        </w:r>
        <w:r w:rsidR="00F02F06">
          <w:rPr>
            <w:noProof/>
            <w:webHidden/>
          </w:rPr>
          <w:fldChar w:fldCharType="end"/>
        </w:r>
      </w:hyperlink>
    </w:p>
    <w:p w14:paraId="1C9B7973" w14:textId="64F59946"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90" w:history="1">
        <w:r w:rsidR="00F02F06" w:rsidRPr="00D70012">
          <w:rPr>
            <w:rStyle w:val="Hyperlink"/>
            <w:rFonts w:eastAsia="Calibri"/>
            <w:noProof/>
          </w:rPr>
          <w:t>Conceptual Framework on the Causes of Malnutrition</w:t>
        </w:r>
        <w:r w:rsidR="00F02F06">
          <w:rPr>
            <w:noProof/>
            <w:webHidden/>
          </w:rPr>
          <w:tab/>
        </w:r>
        <w:r w:rsidR="00F02F06">
          <w:rPr>
            <w:noProof/>
            <w:webHidden/>
          </w:rPr>
          <w:fldChar w:fldCharType="begin"/>
        </w:r>
        <w:r w:rsidR="00F02F06">
          <w:rPr>
            <w:noProof/>
            <w:webHidden/>
          </w:rPr>
          <w:instrText xml:space="preserve"> PAGEREF _Toc144889190 \h </w:instrText>
        </w:r>
        <w:r w:rsidR="00F02F06">
          <w:rPr>
            <w:noProof/>
            <w:webHidden/>
          </w:rPr>
        </w:r>
        <w:r w:rsidR="00F02F06">
          <w:rPr>
            <w:noProof/>
            <w:webHidden/>
          </w:rPr>
          <w:fldChar w:fldCharType="separate"/>
        </w:r>
        <w:r w:rsidR="00F02F06">
          <w:rPr>
            <w:noProof/>
            <w:webHidden/>
          </w:rPr>
          <w:t>25</w:t>
        </w:r>
        <w:r w:rsidR="00F02F06">
          <w:rPr>
            <w:noProof/>
            <w:webHidden/>
          </w:rPr>
          <w:fldChar w:fldCharType="end"/>
        </w:r>
      </w:hyperlink>
    </w:p>
    <w:p w14:paraId="138EF544" w14:textId="1D7B6094"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91" w:history="1">
        <w:r w:rsidR="00F02F06" w:rsidRPr="00D70012">
          <w:rPr>
            <w:rStyle w:val="Hyperlink"/>
            <w:rFonts w:eastAsia="Calibri"/>
            <w:noProof/>
          </w:rPr>
          <w:t>Immediate Causes of Malnutrition</w:t>
        </w:r>
        <w:r w:rsidR="00F02F06">
          <w:rPr>
            <w:noProof/>
            <w:webHidden/>
          </w:rPr>
          <w:tab/>
        </w:r>
        <w:r w:rsidR="00F02F06">
          <w:rPr>
            <w:noProof/>
            <w:webHidden/>
          </w:rPr>
          <w:fldChar w:fldCharType="begin"/>
        </w:r>
        <w:r w:rsidR="00F02F06">
          <w:rPr>
            <w:noProof/>
            <w:webHidden/>
          </w:rPr>
          <w:instrText xml:space="preserve"> PAGEREF _Toc144889191 \h </w:instrText>
        </w:r>
        <w:r w:rsidR="00F02F06">
          <w:rPr>
            <w:noProof/>
            <w:webHidden/>
          </w:rPr>
        </w:r>
        <w:r w:rsidR="00F02F06">
          <w:rPr>
            <w:noProof/>
            <w:webHidden/>
          </w:rPr>
          <w:fldChar w:fldCharType="separate"/>
        </w:r>
        <w:r w:rsidR="00F02F06">
          <w:rPr>
            <w:noProof/>
            <w:webHidden/>
          </w:rPr>
          <w:t>25</w:t>
        </w:r>
        <w:r w:rsidR="00F02F06">
          <w:rPr>
            <w:noProof/>
            <w:webHidden/>
          </w:rPr>
          <w:fldChar w:fldCharType="end"/>
        </w:r>
      </w:hyperlink>
    </w:p>
    <w:p w14:paraId="6E63E5ED" w14:textId="36534216"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92" w:history="1">
        <w:r w:rsidR="00F02F06" w:rsidRPr="00D70012">
          <w:rPr>
            <w:rStyle w:val="Hyperlink"/>
            <w:noProof/>
          </w:rPr>
          <w:t>Underlying Causes of Malnutrition</w:t>
        </w:r>
        <w:r w:rsidR="00F02F06">
          <w:rPr>
            <w:noProof/>
            <w:webHidden/>
          </w:rPr>
          <w:tab/>
        </w:r>
        <w:r w:rsidR="00F02F06">
          <w:rPr>
            <w:noProof/>
            <w:webHidden/>
          </w:rPr>
          <w:fldChar w:fldCharType="begin"/>
        </w:r>
        <w:r w:rsidR="00F02F06">
          <w:rPr>
            <w:noProof/>
            <w:webHidden/>
          </w:rPr>
          <w:instrText xml:space="preserve"> PAGEREF _Toc144889192 \h </w:instrText>
        </w:r>
        <w:r w:rsidR="00F02F06">
          <w:rPr>
            <w:noProof/>
            <w:webHidden/>
          </w:rPr>
        </w:r>
        <w:r w:rsidR="00F02F06">
          <w:rPr>
            <w:noProof/>
            <w:webHidden/>
          </w:rPr>
          <w:fldChar w:fldCharType="separate"/>
        </w:r>
        <w:r w:rsidR="00F02F06">
          <w:rPr>
            <w:noProof/>
            <w:webHidden/>
          </w:rPr>
          <w:t>26</w:t>
        </w:r>
        <w:r w:rsidR="00F02F06">
          <w:rPr>
            <w:noProof/>
            <w:webHidden/>
          </w:rPr>
          <w:fldChar w:fldCharType="end"/>
        </w:r>
      </w:hyperlink>
    </w:p>
    <w:p w14:paraId="0978A618" w14:textId="67EF249A"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93" w:history="1">
        <w:r w:rsidR="00F02F06" w:rsidRPr="00D70012">
          <w:rPr>
            <w:rStyle w:val="Hyperlink"/>
            <w:noProof/>
          </w:rPr>
          <w:t>Enabling</w:t>
        </w:r>
        <w:r w:rsidR="00F02F06" w:rsidRPr="00D70012">
          <w:rPr>
            <w:rStyle w:val="Hyperlink"/>
            <w:rFonts w:eastAsia="Calibri"/>
            <w:noProof/>
          </w:rPr>
          <w:t xml:space="preserve"> Determinants of Malnutrition</w:t>
        </w:r>
        <w:r w:rsidR="00F02F06">
          <w:rPr>
            <w:noProof/>
            <w:webHidden/>
          </w:rPr>
          <w:tab/>
        </w:r>
        <w:r w:rsidR="00F02F06">
          <w:rPr>
            <w:noProof/>
            <w:webHidden/>
          </w:rPr>
          <w:fldChar w:fldCharType="begin"/>
        </w:r>
        <w:r w:rsidR="00F02F06">
          <w:rPr>
            <w:noProof/>
            <w:webHidden/>
          </w:rPr>
          <w:instrText xml:space="preserve"> PAGEREF _Toc144889193 \h </w:instrText>
        </w:r>
        <w:r w:rsidR="00F02F06">
          <w:rPr>
            <w:noProof/>
            <w:webHidden/>
          </w:rPr>
        </w:r>
        <w:r w:rsidR="00F02F06">
          <w:rPr>
            <w:noProof/>
            <w:webHidden/>
          </w:rPr>
          <w:fldChar w:fldCharType="separate"/>
        </w:r>
        <w:r w:rsidR="00F02F06">
          <w:rPr>
            <w:noProof/>
            <w:webHidden/>
          </w:rPr>
          <w:t>26</w:t>
        </w:r>
        <w:r w:rsidR="00F02F06">
          <w:rPr>
            <w:noProof/>
            <w:webHidden/>
          </w:rPr>
          <w:fldChar w:fldCharType="end"/>
        </w:r>
      </w:hyperlink>
    </w:p>
    <w:p w14:paraId="748896E5" w14:textId="77244E26"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194" w:history="1">
        <w:r w:rsidR="00F02F06" w:rsidRPr="00D70012">
          <w:rPr>
            <w:rStyle w:val="Hyperlink"/>
          </w:rPr>
          <w:t>Session 1.4</w:t>
        </w:r>
        <w:r w:rsidR="00F02F06">
          <w:rPr>
            <w:webHidden/>
          </w:rPr>
          <w:tab/>
        </w:r>
        <w:r w:rsidR="00F02F06">
          <w:rPr>
            <w:webHidden/>
          </w:rPr>
          <w:fldChar w:fldCharType="begin"/>
        </w:r>
        <w:r w:rsidR="00F02F06">
          <w:rPr>
            <w:webHidden/>
          </w:rPr>
          <w:instrText xml:space="preserve"> PAGEREF _Toc144889194 \h </w:instrText>
        </w:r>
        <w:r w:rsidR="00F02F06">
          <w:rPr>
            <w:webHidden/>
          </w:rPr>
        </w:r>
        <w:r w:rsidR="00F02F06">
          <w:rPr>
            <w:webHidden/>
          </w:rPr>
          <w:fldChar w:fldCharType="separate"/>
        </w:r>
        <w:r w:rsidR="00F02F06">
          <w:rPr>
            <w:webHidden/>
          </w:rPr>
          <w:t>28</w:t>
        </w:r>
        <w:r w:rsidR="00F02F06">
          <w:rPr>
            <w:webHidden/>
          </w:rPr>
          <w:fldChar w:fldCharType="end"/>
        </w:r>
      </w:hyperlink>
    </w:p>
    <w:p w14:paraId="3711C787" w14:textId="7FBC4E89"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195" w:history="1">
        <w:r w:rsidR="00F02F06" w:rsidRPr="00D70012">
          <w:rPr>
            <w:rStyle w:val="Hyperlink"/>
            <w:noProof/>
          </w:rPr>
          <w:t>Vulnerable Groups</w:t>
        </w:r>
        <w:r w:rsidR="00F02F06">
          <w:rPr>
            <w:noProof/>
            <w:webHidden/>
          </w:rPr>
          <w:tab/>
        </w:r>
        <w:r w:rsidR="00F02F06">
          <w:rPr>
            <w:noProof/>
            <w:webHidden/>
          </w:rPr>
          <w:fldChar w:fldCharType="begin"/>
        </w:r>
        <w:r w:rsidR="00F02F06">
          <w:rPr>
            <w:noProof/>
            <w:webHidden/>
          </w:rPr>
          <w:instrText xml:space="preserve"> PAGEREF _Toc144889195 \h </w:instrText>
        </w:r>
        <w:r w:rsidR="00F02F06">
          <w:rPr>
            <w:noProof/>
            <w:webHidden/>
          </w:rPr>
        </w:r>
        <w:r w:rsidR="00F02F06">
          <w:rPr>
            <w:noProof/>
            <w:webHidden/>
          </w:rPr>
          <w:fldChar w:fldCharType="separate"/>
        </w:r>
        <w:r w:rsidR="00F02F06">
          <w:rPr>
            <w:noProof/>
            <w:webHidden/>
          </w:rPr>
          <w:t>28</w:t>
        </w:r>
        <w:r w:rsidR="00F02F06">
          <w:rPr>
            <w:noProof/>
            <w:webHidden/>
          </w:rPr>
          <w:fldChar w:fldCharType="end"/>
        </w:r>
      </w:hyperlink>
    </w:p>
    <w:p w14:paraId="40205518" w14:textId="78A47C61"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96" w:history="1">
        <w:r w:rsidR="00F02F06" w:rsidRPr="00D70012">
          <w:rPr>
            <w:rStyle w:val="Hyperlink"/>
            <w:noProof/>
          </w:rPr>
          <w:t>Children Under Five</w:t>
        </w:r>
        <w:r w:rsidR="00F02F06">
          <w:rPr>
            <w:noProof/>
            <w:webHidden/>
          </w:rPr>
          <w:tab/>
        </w:r>
        <w:r w:rsidR="00F02F06">
          <w:rPr>
            <w:noProof/>
            <w:webHidden/>
          </w:rPr>
          <w:fldChar w:fldCharType="begin"/>
        </w:r>
        <w:r w:rsidR="00F02F06">
          <w:rPr>
            <w:noProof/>
            <w:webHidden/>
          </w:rPr>
          <w:instrText xml:space="preserve"> PAGEREF _Toc144889196 \h </w:instrText>
        </w:r>
        <w:r w:rsidR="00F02F06">
          <w:rPr>
            <w:noProof/>
            <w:webHidden/>
          </w:rPr>
        </w:r>
        <w:r w:rsidR="00F02F06">
          <w:rPr>
            <w:noProof/>
            <w:webHidden/>
          </w:rPr>
          <w:fldChar w:fldCharType="separate"/>
        </w:r>
        <w:r w:rsidR="00F02F06">
          <w:rPr>
            <w:noProof/>
            <w:webHidden/>
          </w:rPr>
          <w:t>28</w:t>
        </w:r>
        <w:r w:rsidR="00F02F06">
          <w:rPr>
            <w:noProof/>
            <w:webHidden/>
          </w:rPr>
          <w:fldChar w:fldCharType="end"/>
        </w:r>
      </w:hyperlink>
    </w:p>
    <w:p w14:paraId="336D4566" w14:textId="31B9B677"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97" w:history="1">
        <w:r w:rsidR="00F02F06" w:rsidRPr="00D70012">
          <w:rPr>
            <w:rStyle w:val="Hyperlink"/>
            <w:rFonts w:eastAsia="Calibri"/>
            <w:noProof/>
          </w:rPr>
          <w:t>Pregnant and Lactating Women</w:t>
        </w:r>
        <w:r w:rsidR="00F02F06">
          <w:rPr>
            <w:noProof/>
            <w:webHidden/>
          </w:rPr>
          <w:tab/>
        </w:r>
        <w:r w:rsidR="00F02F06">
          <w:rPr>
            <w:noProof/>
            <w:webHidden/>
          </w:rPr>
          <w:fldChar w:fldCharType="begin"/>
        </w:r>
        <w:r w:rsidR="00F02F06">
          <w:rPr>
            <w:noProof/>
            <w:webHidden/>
          </w:rPr>
          <w:instrText xml:space="preserve"> PAGEREF _Toc144889197 \h </w:instrText>
        </w:r>
        <w:r w:rsidR="00F02F06">
          <w:rPr>
            <w:noProof/>
            <w:webHidden/>
          </w:rPr>
        </w:r>
        <w:r w:rsidR="00F02F06">
          <w:rPr>
            <w:noProof/>
            <w:webHidden/>
          </w:rPr>
          <w:fldChar w:fldCharType="separate"/>
        </w:r>
        <w:r w:rsidR="00F02F06">
          <w:rPr>
            <w:noProof/>
            <w:webHidden/>
          </w:rPr>
          <w:t>28</w:t>
        </w:r>
        <w:r w:rsidR="00F02F06">
          <w:rPr>
            <w:noProof/>
            <w:webHidden/>
          </w:rPr>
          <w:fldChar w:fldCharType="end"/>
        </w:r>
      </w:hyperlink>
    </w:p>
    <w:p w14:paraId="020C1F11" w14:textId="107767FA"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98" w:history="1">
        <w:r w:rsidR="00F02F06" w:rsidRPr="00D70012">
          <w:rPr>
            <w:rStyle w:val="Hyperlink"/>
            <w:rFonts w:eastAsia="Calibri"/>
            <w:noProof/>
          </w:rPr>
          <w:t>Adolescent Girls and Women of Reproductive Age</w:t>
        </w:r>
        <w:r w:rsidR="00F02F06">
          <w:rPr>
            <w:noProof/>
            <w:webHidden/>
          </w:rPr>
          <w:tab/>
        </w:r>
        <w:r w:rsidR="00F02F06">
          <w:rPr>
            <w:noProof/>
            <w:webHidden/>
          </w:rPr>
          <w:fldChar w:fldCharType="begin"/>
        </w:r>
        <w:r w:rsidR="00F02F06">
          <w:rPr>
            <w:noProof/>
            <w:webHidden/>
          </w:rPr>
          <w:instrText xml:space="preserve"> PAGEREF _Toc144889198 \h </w:instrText>
        </w:r>
        <w:r w:rsidR="00F02F06">
          <w:rPr>
            <w:noProof/>
            <w:webHidden/>
          </w:rPr>
        </w:r>
        <w:r w:rsidR="00F02F06">
          <w:rPr>
            <w:noProof/>
            <w:webHidden/>
          </w:rPr>
          <w:fldChar w:fldCharType="separate"/>
        </w:r>
        <w:r w:rsidR="00F02F06">
          <w:rPr>
            <w:noProof/>
            <w:webHidden/>
          </w:rPr>
          <w:t>29</w:t>
        </w:r>
        <w:r w:rsidR="00F02F06">
          <w:rPr>
            <w:noProof/>
            <w:webHidden/>
          </w:rPr>
          <w:fldChar w:fldCharType="end"/>
        </w:r>
      </w:hyperlink>
    </w:p>
    <w:p w14:paraId="26108DD1" w14:textId="35A9BC3F"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199" w:history="1">
        <w:r w:rsidR="00F02F06" w:rsidRPr="00D70012">
          <w:rPr>
            <w:rStyle w:val="Hyperlink"/>
            <w:rFonts w:eastAsia="Calibri"/>
            <w:noProof/>
          </w:rPr>
          <w:t>Elderly</w:t>
        </w:r>
        <w:r w:rsidR="00F02F06">
          <w:rPr>
            <w:noProof/>
            <w:webHidden/>
          </w:rPr>
          <w:tab/>
        </w:r>
        <w:r w:rsidR="00F02F06">
          <w:rPr>
            <w:noProof/>
            <w:webHidden/>
          </w:rPr>
          <w:fldChar w:fldCharType="begin"/>
        </w:r>
        <w:r w:rsidR="00F02F06">
          <w:rPr>
            <w:noProof/>
            <w:webHidden/>
          </w:rPr>
          <w:instrText xml:space="preserve"> PAGEREF _Toc144889199 \h </w:instrText>
        </w:r>
        <w:r w:rsidR="00F02F06">
          <w:rPr>
            <w:noProof/>
            <w:webHidden/>
          </w:rPr>
        </w:r>
        <w:r w:rsidR="00F02F06">
          <w:rPr>
            <w:noProof/>
            <w:webHidden/>
          </w:rPr>
          <w:fldChar w:fldCharType="separate"/>
        </w:r>
        <w:r w:rsidR="00F02F06">
          <w:rPr>
            <w:noProof/>
            <w:webHidden/>
          </w:rPr>
          <w:t>29</w:t>
        </w:r>
        <w:r w:rsidR="00F02F06">
          <w:rPr>
            <w:noProof/>
            <w:webHidden/>
          </w:rPr>
          <w:fldChar w:fldCharType="end"/>
        </w:r>
      </w:hyperlink>
    </w:p>
    <w:p w14:paraId="641D5F12" w14:textId="5AEC074A"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00" w:history="1">
        <w:r w:rsidR="00F02F06" w:rsidRPr="00D70012">
          <w:rPr>
            <w:rStyle w:val="Hyperlink"/>
            <w:noProof/>
          </w:rPr>
          <w:t>Infectious Diseases</w:t>
        </w:r>
        <w:r w:rsidR="00F02F06">
          <w:rPr>
            <w:noProof/>
            <w:webHidden/>
          </w:rPr>
          <w:tab/>
        </w:r>
        <w:r w:rsidR="00F02F06">
          <w:rPr>
            <w:noProof/>
            <w:webHidden/>
          </w:rPr>
          <w:fldChar w:fldCharType="begin"/>
        </w:r>
        <w:r w:rsidR="00F02F06">
          <w:rPr>
            <w:noProof/>
            <w:webHidden/>
          </w:rPr>
          <w:instrText xml:space="preserve"> PAGEREF _Toc144889200 \h </w:instrText>
        </w:r>
        <w:r w:rsidR="00F02F06">
          <w:rPr>
            <w:noProof/>
            <w:webHidden/>
          </w:rPr>
        </w:r>
        <w:r w:rsidR="00F02F06">
          <w:rPr>
            <w:noProof/>
            <w:webHidden/>
          </w:rPr>
          <w:fldChar w:fldCharType="separate"/>
        </w:r>
        <w:r w:rsidR="00F02F06">
          <w:rPr>
            <w:noProof/>
            <w:webHidden/>
          </w:rPr>
          <w:t>29</w:t>
        </w:r>
        <w:r w:rsidR="00F02F06">
          <w:rPr>
            <w:noProof/>
            <w:webHidden/>
          </w:rPr>
          <w:fldChar w:fldCharType="end"/>
        </w:r>
      </w:hyperlink>
    </w:p>
    <w:p w14:paraId="55D525B5" w14:textId="3EF62ED2"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201" w:history="1">
        <w:r w:rsidR="00F02F06" w:rsidRPr="00D70012">
          <w:rPr>
            <w:rStyle w:val="Hyperlink"/>
          </w:rPr>
          <w:t>Unit 1 Personal reflection</w:t>
        </w:r>
        <w:r w:rsidR="00F02F06">
          <w:rPr>
            <w:webHidden/>
          </w:rPr>
          <w:tab/>
        </w:r>
        <w:r w:rsidR="00F02F06">
          <w:rPr>
            <w:webHidden/>
          </w:rPr>
          <w:fldChar w:fldCharType="begin"/>
        </w:r>
        <w:r w:rsidR="00F02F06">
          <w:rPr>
            <w:webHidden/>
          </w:rPr>
          <w:instrText xml:space="preserve"> PAGEREF _Toc144889201 \h </w:instrText>
        </w:r>
        <w:r w:rsidR="00F02F06">
          <w:rPr>
            <w:webHidden/>
          </w:rPr>
        </w:r>
        <w:r w:rsidR="00F02F06">
          <w:rPr>
            <w:webHidden/>
          </w:rPr>
          <w:fldChar w:fldCharType="separate"/>
        </w:r>
        <w:r w:rsidR="00F02F06">
          <w:rPr>
            <w:webHidden/>
          </w:rPr>
          <w:t>31</w:t>
        </w:r>
        <w:r w:rsidR="00F02F06">
          <w:rPr>
            <w:webHidden/>
          </w:rPr>
          <w:fldChar w:fldCharType="end"/>
        </w:r>
      </w:hyperlink>
    </w:p>
    <w:p w14:paraId="6D14675E" w14:textId="7FB4F22C"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202" w:history="1">
        <w:r w:rsidR="00F02F06" w:rsidRPr="00D70012">
          <w:rPr>
            <w:rStyle w:val="Hyperlink"/>
          </w:rPr>
          <w:t>UNIT 2</w:t>
        </w:r>
        <w:r w:rsidR="00F02F06">
          <w:rPr>
            <w:webHidden/>
          </w:rPr>
          <w:tab/>
        </w:r>
        <w:r w:rsidR="00F02F06">
          <w:rPr>
            <w:webHidden/>
          </w:rPr>
          <w:fldChar w:fldCharType="begin"/>
        </w:r>
        <w:r w:rsidR="00F02F06">
          <w:rPr>
            <w:webHidden/>
          </w:rPr>
          <w:instrText xml:space="preserve"> PAGEREF _Toc144889202 \h </w:instrText>
        </w:r>
        <w:r w:rsidR="00F02F06">
          <w:rPr>
            <w:webHidden/>
          </w:rPr>
        </w:r>
        <w:r w:rsidR="00F02F06">
          <w:rPr>
            <w:webHidden/>
          </w:rPr>
          <w:fldChar w:fldCharType="separate"/>
        </w:r>
        <w:r w:rsidR="00F02F06">
          <w:rPr>
            <w:webHidden/>
          </w:rPr>
          <w:t>33</w:t>
        </w:r>
        <w:r w:rsidR="00F02F06">
          <w:rPr>
            <w:webHidden/>
          </w:rPr>
          <w:fldChar w:fldCharType="end"/>
        </w:r>
      </w:hyperlink>
    </w:p>
    <w:p w14:paraId="42CE8074" w14:textId="2BBE3757"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203" w:history="1">
        <w:r w:rsidR="00F02F06" w:rsidRPr="00D70012">
          <w:rPr>
            <w:rStyle w:val="Hyperlink"/>
            <w:noProof/>
          </w:rPr>
          <w:t>Nutrition Policy Environment in Nigeria</w:t>
        </w:r>
        <w:r w:rsidR="00F02F06">
          <w:rPr>
            <w:noProof/>
            <w:webHidden/>
          </w:rPr>
          <w:tab/>
        </w:r>
        <w:r w:rsidR="00F02F06">
          <w:rPr>
            <w:noProof/>
            <w:webHidden/>
          </w:rPr>
          <w:fldChar w:fldCharType="begin"/>
        </w:r>
        <w:r w:rsidR="00F02F06">
          <w:rPr>
            <w:noProof/>
            <w:webHidden/>
          </w:rPr>
          <w:instrText xml:space="preserve"> PAGEREF _Toc144889203 \h </w:instrText>
        </w:r>
        <w:r w:rsidR="00F02F06">
          <w:rPr>
            <w:noProof/>
            <w:webHidden/>
          </w:rPr>
        </w:r>
        <w:r w:rsidR="00F02F06">
          <w:rPr>
            <w:noProof/>
            <w:webHidden/>
          </w:rPr>
          <w:fldChar w:fldCharType="separate"/>
        </w:r>
        <w:r w:rsidR="00F02F06">
          <w:rPr>
            <w:noProof/>
            <w:webHidden/>
          </w:rPr>
          <w:t>33</w:t>
        </w:r>
        <w:r w:rsidR="00F02F06">
          <w:rPr>
            <w:noProof/>
            <w:webHidden/>
          </w:rPr>
          <w:fldChar w:fldCharType="end"/>
        </w:r>
      </w:hyperlink>
    </w:p>
    <w:p w14:paraId="0722ACFF" w14:textId="04CE2FE1"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04" w:history="1">
        <w:r w:rsidR="00F02F06" w:rsidRPr="00D70012">
          <w:rPr>
            <w:rStyle w:val="Hyperlink"/>
            <w:noProof/>
          </w:rPr>
          <w:t>Objectives for This Unit</w:t>
        </w:r>
        <w:r w:rsidR="00F02F06">
          <w:rPr>
            <w:noProof/>
            <w:webHidden/>
          </w:rPr>
          <w:tab/>
        </w:r>
        <w:r w:rsidR="00F02F06">
          <w:rPr>
            <w:noProof/>
            <w:webHidden/>
          </w:rPr>
          <w:fldChar w:fldCharType="begin"/>
        </w:r>
        <w:r w:rsidR="00F02F06">
          <w:rPr>
            <w:noProof/>
            <w:webHidden/>
          </w:rPr>
          <w:instrText xml:space="preserve"> PAGEREF _Toc144889204 \h </w:instrText>
        </w:r>
        <w:r w:rsidR="00F02F06">
          <w:rPr>
            <w:noProof/>
            <w:webHidden/>
          </w:rPr>
        </w:r>
        <w:r w:rsidR="00F02F06">
          <w:rPr>
            <w:noProof/>
            <w:webHidden/>
          </w:rPr>
          <w:fldChar w:fldCharType="separate"/>
        </w:r>
        <w:r w:rsidR="00F02F06">
          <w:rPr>
            <w:noProof/>
            <w:webHidden/>
          </w:rPr>
          <w:t>33</w:t>
        </w:r>
        <w:r w:rsidR="00F02F06">
          <w:rPr>
            <w:noProof/>
            <w:webHidden/>
          </w:rPr>
          <w:fldChar w:fldCharType="end"/>
        </w:r>
      </w:hyperlink>
    </w:p>
    <w:p w14:paraId="585377B8" w14:textId="2630CB97"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05" w:history="1">
        <w:r w:rsidR="00F02F06" w:rsidRPr="00D70012">
          <w:rPr>
            <w:rStyle w:val="Hyperlink"/>
            <w:noProof/>
          </w:rPr>
          <w:t>Agenda</w:t>
        </w:r>
        <w:r w:rsidR="00F02F06">
          <w:rPr>
            <w:noProof/>
            <w:webHidden/>
          </w:rPr>
          <w:tab/>
        </w:r>
        <w:r w:rsidR="00F02F06">
          <w:rPr>
            <w:noProof/>
            <w:webHidden/>
          </w:rPr>
          <w:fldChar w:fldCharType="begin"/>
        </w:r>
        <w:r w:rsidR="00F02F06">
          <w:rPr>
            <w:noProof/>
            <w:webHidden/>
          </w:rPr>
          <w:instrText xml:space="preserve"> PAGEREF _Toc144889205 \h </w:instrText>
        </w:r>
        <w:r w:rsidR="00F02F06">
          <w:rPr>
            <w:noProof/>
            <w:webHidden/>
          </w:rPr>
        </w:r>
        <w:r w:rsidR="00F02F06">
          <w:rPr>
            <w:noProof/>
            <w:webHidden/>
          </w:rPr>
          <w:fldChar w:fldCharType="separate"/>
        </w:r>
        <w:r w:rsidR="00F02F06">
          <w:rPr>
            <w:noProof/>
            <w:webHidden/>
          </w:rPr>
          <w:t>33</w:t>
        </w:r>
        <w:r w:rsidR="00F02F06">
          <w:rPr>
            <w:noProof/>
            <w:webHidden/>
          </w:rPr>
          <w:fldChar w:fldCharType="end"/>
        </w:r>
      </w:hyperlink>
    </w:p>
    <w:p w14:paraId="1524B9D1" w14:textId="52E8F48F"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206" w:history="1">
        <w:r w:rsidR="00F02F06" w:rsidRPr="00D70012">
          <w:rPr>
            <w:rStyle w:val="Hyperlink"/>
          </w:rPr>
          <w:t>Session 2.1</w:t>
        </w:r>
        <w:r w:rsidR="00F02F06">
          <w:rPr>
            <w:webHidden/>
          </w:rPr>
          <w:tab/>
        </w:r>
        <w:r w:rsidR="00F02F06">
          <w:rPr>
            <w:webHidden/>
          </w:rPr>
          <w:fldChar w:fldCharType="begin"/>
        </w:r>
        <w:r w:rsidR="00F02F06">
          <w:rPr>
            <w:webHidden/>
          </w:rPr>
          <w:instrText xml:space="preserve"> PAGEREF _Toc144889206 \h </w:instrText>
        </w:r>
        <w:r w:rsidR="00F02F06">
          <w:rPr>
            <w:webHidden/>
          </w:rPr>
        </w:r>
        <w:r w:rsidR="00F02F06">
          <w:rPr>
            <w:webHidden/>
          </w:rPr>
          <w:fldChar w:fldCharType="separate"/>
        </w:r>
        <w:r w:rsidR="00F02F06">
          <w:rPr>
            <w:webHidden/>
          </w:rPr>
          <w:t>34</w:t>
        </w:r>
        <w:r w:rsidR="00F02F06">
          <w:rPr>
            <w:webHidden/>
          </w:rPr>
          <w:fldChar w:fldCharType="end"/>
        </w:r>
      </w:hyperlink>
    </w:p>
    <w:p w14:paraId="3CF956F3" w14:textId="7DEB801F"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207" w:history="1">
        <w:r w:rsidR="00F02F06" w:rsidRPr="00D70012">
          <w:rPr>
            <w:rStyle w:val="Hyperlink"/>
            <w:noProof/>
          </w:rPr>
          <w:t>Global Nutrition Frameworks</w:t>
        </w:r>
        <w:r w:rsidR="00F02F06">
          <w:rPr>
            <w:noProof/>
            <w:webHidden/>
          </w:rPr>
          <w:tab/>
        </w:r>
        <w:r w:rsidR="00F02F06">
          <w:rPr>
            <w:noProof/>
            <w:webHidden/>
          </w:rPr>
          <w:fldChar w:fldCharType="begin"/>
        </w:r>
        <w:r w:rsidR="00F02F06">
          <w:rPr>
            <w:noProof/>
            <w:webHidden/>
          </w:rPr>
          <w:instrText xml:space="preserve"> PAGEREF _Toc144889207 \h </w:instrText>
        </w:r>
        <w:r w:rsidR="00F02F06">
          <w:rPr>
            <w:noProof/>
            <w:webHidden/>
          </w:rPr>
        </w:r>
        <w:r w:rsidR="00F02F06">
          <w:rPr>
            <w:noProof/>
            <w:webHidden/>
          </w:rPr>
          <w:fldChar w:fldCharType="separate"/>
        </w:r>
        <w:r w:rsidR="00F02F06">
          <w:rPr>
            <w:noProof/>
            <w:webHidden/>
          </w:rPr>
          <w:t>34</w:t>
        </w:r>
        <w:r w:rsidR="00F02F06">
          <w:rPr>
            <w:noProof/>
            <w:webHidden/>
          </w:rPr>
          <w:fldChar w:fldCharType="end"/>
        </w:r>
      </w:hyperlink>
    </w:p>
    <w:p w14:paraId="448981D1" w14:textId="09647357"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08" w:history="1">
        <w:r w:rsidR="00F02F06" w:rsidRPr="00D70012">
          <w:rPr>
            <w:rStyle w:val="Hyperlink"/>
            <w:noProof/>
          </w:rPr>
          <w:t>Global, Regional, and National Frameworks</w:t>
        </w:r>
        <w:r w:rsidR="00F02F06">
          <w:rPr>
            <w:noProof/>
            <w:webHidden/>
          </w:rPr>
          <w:tab/>
        </w:r>
        <w:r w:rsidR="00F02F06">
          <w:rPr>
            <w:noProof/>
            <w:webHidden/>
          </w:rPr>
          <w:fldChar w:fldCharType="begin"/>
        </w:r>
        <w:r w:rsidR="00F02F06">
          <w:rPr>
            <w:noProof/>
            <w:webHidden/>
          </w:rPr>
          <w:instrText xml:space="preserve"> PAGEREF _Toc144889208 \h </w:instrText>
        </w:r>
        <w:r w:rsidR="00F02F06">
          <w:rPr>
            <w:noProof/>
            <w:webHidden/>
          </w:rPr>
        </w:r>
        <w:r w:rsidR="00F02F06">
          <w:rPr>
            <w:noProof/>
            <w:webHidden/>
          </w:rPr>
          <w:fldChar w:fldCharType="separate"/>
        </w:r>
        <w:r w:rsidR="00F02F06">
          <w:rPr>
            <w:noProof/>
            <w:webHidden/>
          </w:rPr>
          <w:t>34</w:t>
        </w:r>
        <w:r w:rsidR="00F02F06">
          <w:rPr>
            <w:noProof/>
            <w:webHidden/>
          </w:rPr>
          <w:fldChar w:fldCharType="end"/>
        </w:r>
      </w:hyperlink>
    </w:p>
    <w:p w14:paraId="6A460B16" w14:textId="151AAB43"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09" w:history="1">
        <w:r w:rsidR="00F02F06" w:rsidRPr="00D70012">
          <w:rPr>
            <w:rStyle w:val="Hyperlink"/>
            <w:noProof/>
          </w:rPr>
          <w:t>National Nutrition Policies/Legislation, Strategies, and Initiatives</w:t>
        </w:r>
        <w:r w:rsidR="00F02F06">
          <w:rPr>
            <w:noProof/>
            <w:webHidden/>
          </w:rPr>
          <w:tab/>
        </w:r>
        <w:r w:rsidR="00F02F06">
          <w:rPr>
            <w:noProof/>
            <w:webHidden/>
          </w:rPr>
          <w:fldChar w:fldCharType="begin"/>
        </w:r>
        <w:r w:rsidR="00F02F06">
          <w:rPr>
            <w:noProof/>
            <w:webHidden/>
          </w:rPr>
          <w:instrText xml:space="preserve"> PAGEREF _Toc144889209 \h </w:instrText>
        </w:r>
        <w:r w:rsidR="00F02F06">
          <w:rPr>
            <w:noProof/>
            <w:webHidden/>
          </w:rPr>
        </w:r>
        <w:r w:rsidR="00F02F06">
          <w:rPr>
            <w:noProof/>
            <w:webHidden/>
          </w:rPr>
          <w:fldChar w:fldCharType="separate"/>
        </w:r>
        <w:r w:rsidR="00F02F06">
          <w:rPr>
            <w:noProof/>
            <w:webHidden/>
          </w:rPr>
          <w:t>34</w:t>
        </w:r>
        <w:r w:rsidR="00F02F06">
          <w:rPr>
            <w:noProof/>
            <w:webHidden/>
          </w:rPr>
          <w:fldChar w:fldCharType="end"/>
        </w:r>
      </w:hyperlink>
    </w:p>
    <w:p w14:paraId="1C2434DE" w14:textId="62346056"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210" w:history="1">
        <w:r w:rsidR="00F02F06" w:rsidRPr="00D70012">
          <w:rPr>
            <w:rStyle w:val="Hyperlink"/>
          </w:rPr>
          <w:t>Session 2.2</w:t>
        </w:r>
        <w:r w:rsidR="00F02F06">
          <w:rPr>
            <w:webHidden/>
          </w:rPr>
          <w:tab/>
        </w:r>
        <w:r w:rsidR="00F02F06">
          <w:rPr>
            <w:webHidden/>
          </w:rPr>
          <w:fldChar w:fldCharType="begin"/>
        </w:r>
        <w:r w:rsidR="00F02F06">
          <w:rPr>
            <w:webHidden/>
          </w:rPr>
          <w:instrText xml:space="preserve"> PAGEREF _Toc144889210 \h </w:instrText>
        </w:r>
        <w:r w:rsidR="00F02F06">
          <w:rPr>
            <w:webHidden/>
          </w:rPr>
        </w:r>
        <w:r w:rsidR="00F02F06">
          <w:rPr>
            <w:webHidden/>
          </w:rPr>
          <w:fldChar w:fldCharType="separate"/>
        </w:r>
        <w:r w:rsidR="00F02F06">
          <w:rPr>
            <w:webHidden/>
          </w:rPr>
          <w:t>38</w:t>
        </w:r>
        <w:r w:rsidR="00F02F06">
          <w:rPr>
            <w:webHidden/>
          </w:rPr>
          <w:fldChar w:fldCharType="end"/>
        </w:r>
      </w:hyperlink>
    </w:p>
    <w:p w14:paraId="340CF560" w14:textId="3C873E1D"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211" w:history="1">
        <w:r w:rsidR="00F02F06" w:rsidRPr="00D70012">
          <w:rPr>
            <w:rStyle w:val="Hyperlink"/>
            <w:noProof/>
          </w:rPr>
          <w:t>Nutrition Situation in X State</w:t>
        </w:r>
        <w:r w:rsidR="00F02F06">
          <w:rPr>
            <w:noProof/>
            <w:webHidden/>
          </w:rPr>
          <w:tab/>
        </w:r>
        <w:r w:rsidR="00F02F06">
          <w:rPr>
            <w:noProof/>
            <w:webHidden/>
          </w:rPr>
          <w:fldChar w:fldCharType="begin"/>
        </w:r>
        <w:r w:rsidR="00F02F06">
          <w:rPr>
            <w:noProof/>
            <w:webHidden/>
          </w:rPr>
          <w:instrText xml:space="preserve"> PAGEREF _Toc144889211 \h </w:instrText>
        </w:r>
        <w:r w:rsidR="00F02F06">
          <w:rPr>
            <w:noProof/>
            <w:webHidden/>
          </w:rPr>
        </w:r>
        <w:r w:rsidR="00F02F06">
          <w:rPr>
            <w:noProof/>
            <w:webHidden/>
          </w:rPr>
          <w:fldChar w:fldCharType="separate"/>
        </w:r>
        <w:r w:rsidR="00F02F06">
          <w:rPr>
            <w:noProof/>
            <w:webHidden/>
          </w:rPr>
          <w:t>38</w:t>
        </w:r>
        <w:r w:rsidR="00F02F06">
          <w:rPr>
            <w:noProof/>
            <w:webHidden/>
          </w:rPr>
          <w:fldChar w:fldCharType="end"/>
        </w:r>
      </w:hyperlink>
    </w:p>
    <w:p w14:paraId="702E3DB6" w14:textId="4C9B58F4"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12" w:history="1">
        <w:r w:rsidR="00F02F06" w:rsidRPr="00D70012">
          <w:rPr>
            <w:rStyle w:val="Hyperlink"/>
            <w:rFonts w:eastAsia="Times New Roman"/>
            <w:noProof/>
          </w:rPr>
          <w:t>Overview of Maternal and Child Nutrition Outcomes</w:t>
        </w:r>
        <w:r w:rsidR="00F02F06">
          <w:rPr>
            <w:noProof/>
            <w:webHidden/>
          </w:rPr>
          <w:tab/>
        </w:r>
        <w:r w:rsidR="00F02F06">
          <w:rPr>
            <w:noProof/>
            <w:webHidden/>
          </w:rPr>
          <w:fldChar w:fldCharType="begin"/>
        </w:r>
        <w:r w:rsidR="00F02F06">
          <w:rPr>
            <w:noProof/>
            <w:webHidden/>
          </w:rPr>
          <w:instrText xml:space="preserve"> PAGEREF _Toc144889212 \h </w:instrText>
        </w:r>
        <w:r w:rsidR="00F02F06">
          <w:rPr>
            <w:noProof/>
            <w:webHidden/>
          </w:rPr>
        </w:r>
        <w:r w:rsidR="00F02F06">
          <w:rPr>
            <w:noProof/>
            <w:webHidden/>
          </w:rPr>
          <w:fldChar w:fldCharType="separate"/>
        </w:r>
        <w:r w:rsidR="00F02F06">
          <w:rPr>
            <w:noProof/>
            <w:webHidden/>
          </w:rPr>
          <w:t>38</w:t>
        </w:r>
        <w:r w:rsidR="00F02F06">
          <w:rPr>
            <w:noProof/>
            <w:webHidden/>
          </w:rPr>
          <w:fldChar w:fldCharType="end"/>
        </w:r>
      </w:hyperlink>
    </w:p>
    <w:p w14:paraId="39026727" w14:textId="360F5CEE"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13" w:history="1">
        <w:r w:rsidR="00F02F06" w:rsidRPr="00D70012">
          <w:rPr>
            <w:rStyle w:val="Hyperlink"/>
            <w:rFonts w:eastAsia="Times New Roman"/>
            <w:noProof/>
          </w:rPr>
          <w:t>Underlying Determinants of Nutrition</w:t>
        </w:r>
        <w:r w:rsidR="00F02F06">
          <w:rPr>
            <w:noProof/>
            <w:webHidden/>
          </w:rPr>
          <w:tab/>
        </w:r>
        <w:r w:rsidR="00F02F06">
          <w:rPr>
            <w:noProof/>
            <w:webHidden/>
          </w:rPr>
          <w:fldChar w:fldCharType="begin"/>
        </w:r>
        <w:r w:rsidR="00F02F06">
          <w:rPr>
            <w:noProof/>
            <w:webHidden/>
          </w:rPr>
          <w:instrText xml:space="preserve"> PAGEREF _Toc144889213 \h </w:instrText>
        </w:r>
        <w:r w:rsidR="00F02F06">
          <w:rPr>
            <w:noProof/>
            <w:webHidden/>
          </w:rPr>
        </w:r>
        <w:r w:rsidR="00F02F06">
          <w:rPr>
            <w:noProof/>
            <w:webHidden/>
          </w:rPr>
          <w:fldChar w:fldCharType="separate"/>
        </w:r>
        <w:r w:rsidR="00F02F06">
          <w:rPr>
            <w:noProof/>
            <w:webHidden/>
          </w:rPr>
          <w:t>38</w:t>
        </w:r>
        <w:r w:rsidR="00F02F06">
          <w:rPr>
            <w:noProof/>
            <w:webHidden/>
          </w:rPr>
          <w:fldChar w:fldCharType="end"/>
        </w:r>
      </w:hyperlink>
    </w:p>
    <w:p w14:paraId="2C3C1CB5" w14:textId="356E059E"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14" w:history="1">
        <w:r w:rsidR="00F02F06" w:rsidRPr="00D70012">
          <w:rPr>
            <w:rStyle w:val="Hyperlink"/>
            <w:rFonts w:eastAsia="Times New Roman"/>
            <w:noProof/>
          </w:rPr>
          <w:t>Basic Determinants of Nutrition</w:t>
        </w:r>
        <w:r w:rsidR="00F02F06">
          <w:rPr>
            <w:noProof/>
            <w:webHidden/>
          </w:rPr>
          <w:tab/>
        </w:r>
        <w:r w:rsidR="00F02F06">
          <w:rPr>
            <w:noProof/>
            <w:webHidden/>
          </w:rPr>
          <w:fldChar w:fldCharType="begin"/>
        </w:r>
        <w:r w:rsidR="00F02F06">
          <w:rPr>
            <w:noProof/>
            <w:webHidden/>
          </w:rPr>
          <w:instrText xml:space="preserve"> PAGEREF _Toc144889214 \h </w:instrText>
        </w:r>
        <w:r w:rsidR="00F02F06">
          <w:rPr>
            <w:noProof/>
            <w:webHidden/>
          </w:rPr>
        </w:r>
        <w:r w:rsidR="00F02F06">
          <w:rPr>
            <w:noProof/>
            <w:webHidden/>
          </w:rPr>
          <w:fldChar w:fldCharType="separate"/>
        </w:r>
        <w:r w:rsidR="00F02F06">
          <w:rPr>
            <w:noProof/>
            <w:webHidden/>
          </w:rPr>
          <w:t>38</w:t>
        </w:r>
        <w:r w:rsidR="00F02F06">
          <w:rPr>
            <w:noProof/>
            <w:webHidden/>
          </w:rPr>
          <w:fldChar w:fldCharType="end"/>
        </w:r>
      </w:hyperlink>
    </w:p>
    <w:p w14:paraId="192627EB" w14:textId="41CDD932"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215" w:history="1">
        <w:r w:rsidR="00F02F06" w:rsidRPr="00D70012">
          <w:rPr>
            <w:rStyle w:val="Hyperlink"/>
          </w:rPr>
          <w:t>Session 2.3</w:t>
        </w:r>
        <w:r w:rsidR="00F02F06">
          <w:rPr>
            <w:webHidden/>
          </w:rPr>
          <w:tab/>
        </w:r>
        <w:r w:rsidR="00F02F06">
          <w:rPr>
            <w:webHidden/>
          </w:rPr>
          <w:fldChar w:fldCharType="begin"/>
        </w:r>
        <w:r w:rsidR="00F02F06">
          <w:rPr>
            <w:webHidden/>
          </w:rPr>
          <w:instrText xml:space="preserve"> PAGEREF _Toc144889215 \h </w:instrText>
        </w:r>
        <w:r w:rsidR="00F02F06">
          <w:rPr>
            <w:webHidden/>
          </w:rPr>
        </w:r>
        <w:r w:rsidR="00F02F06">
          <w:rPr>
            <w:webHidden/>
          </w:rPr>
          <w:fldChar w:fldCharType="separate"/>
        </w:r>
        <w:r w:rsidR="00F02F06">
          <w:rPr>
            <w:webHidden/>
          </w:rPr>
          <w:t>39</w:t>
        </w:r>
        <w:r w:rsidR="00F02F06">
          <w:rPr>
            <w:webHidden/>
          </w:rPr>
          <w:fldChar w:fldCharType="end"/>
        </w:r>
      </w:hyperlink>
    </w:p>
    <w:p w14:paraId="67D625E1" w14:textId="4D55C3CA"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216" w:history="1">
        <w:r w:rsidR="00F02F06" w:rsidRPr="00D70012">
          <w:rPr>
            <w:rStyle w:val="Hyperlink"/>
            <w:noProof/>
          </w:rPr>
          <w:t>Nigeria National Policy Environment</w:t>
        </w:r>
        <w:r w:rsidR="00F02F06">
          <w:rPr>
            <w:noProof/>
            <w:webHidden/>
          </w:rPr>
          <w:tab/>
        </w:r>
        <w:r w:rsidR="00F02F06">
          <w:rPr>
            <w:noProof/>
            <w:webHidden/>
          </w:rPr>
          <w:fldChar w:fldCharType="begin"/>
        </w:r>
        <w:r w:rsidR="00F02F06">
          <w:rPr>
            <w:noProof/>
            <w:webHidden/>
          </w:rPr>
          <w:instrText xml:space="preserve"> PAGEREF _Toc144889216 \h </w:instrText>
        </w:r>
        <w:r w:rsidR="00F02F06">
          <w:rPr>
            <w:noProof/>
            <w:webHidden/>
          </w:rPr>
        </w:r>
        <w:r w:rsidR="00F02F06">
          <w:rPr>
            <w:noProof/>
            <w:webHidden/>
          </w:rPr>
          <w:fldChar w:fldCharType="separate"/>
        </w:r>
        <w:r w:rsidR="00F02F06">
          <w:rPr>
            <w:noProof/>
            <w:webHidden/>
          </w:rPr>
          <w:t>39</w:t>
        </w:r>
        <w:r w:rsidR="00F02F06">
          <w:rPr>
            <w:noProof/>
            <w:webHidden/>
          </w:rPr>
          <w:fldChar w:fldCharType="end"/>
        </w:r>
      </w:hyperlink>
    </w:p>
    <w:p w14:paraId="1D781BD5" w14:textId="20FEB839"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17" w:history="1">
        <w:r w:rsidR="00F02F06" w:rsidRPr="00D70012">
          <w:rPr>
            <w:rStyle w:val="Hyperlink"/>
            <w:noProof/>
          </w:rPr>
          <w:t>Policy Environment</w:t>
        </w:r>
        <w:r w:rsidR="00F02F06">
          <w:rPr>
            <w:noProof/>
            <w:webHidden/>
          </w:rPr>
          <w:tab/>
        </w:r>
        <w:r w:rsidR="00F02F06">
          <w:rPr>
            <w:noProof/>
            <w:webHidden/>
          </w:rPr>
          <w:fldChar w:fldCharType="begin"/>
        </w:r>
        <w:r w:rsidR="00F02F06">
          <w:rPr>
            <w:noProof/>
            <w:webHidden/>
          </w:rPr>
          <w:instrText xml:space="preserve"> PAGEREF _Toc144889217 \h </w:instrText>
        </w:r>
        <w:r w:rsidR="00F02F06">
          <w:rPr>
            <w:noProof/>
            <w:webHidden/>
          </w:rPr>
        </w:r>
        <w:r w:rsidR="00F02F06">
          <w:rPr>
            <w:noProof/>
            <w:webHidden/>
          </w:rPr>
          <w:fldChar w:fldCharType="separate"/>
        </w:r>
        <w:r w:rsidR="00F02F06">
          <w:rPr>
            <w:noProof/>
            <w:webHidden/>
          </w:rPr>
          <w:t>39</w:t>
        </w:r>
        <w:r w:rsidR="00F02F06">
          <w:rPr>
            <w:noProof/>
            <w:webHidden/>
          </w:rPr>
          <w:fldChar w:fldCharType="end"/>
        </w:r>
      </w:hyperlink>
    </w:p>
    <w:p w14:paraId="23D06DDB" w14:textId="1D758698"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18" w:history="1">
        <w:r w:rsidR="00F02F06" w:rsidRPr="00D70012">
          <w:rPr>
            <w:rStyle w:val="Hyperlink"/>
            <w:noProof/>
          </w:rPr>
          <w:t>Vision Statement of the Food and Nutrition Policy</w:t>
        </w:r>
        <w:r w:rsidR="00F02F06">
          <w:rPr>
            <w:noProof/>
            <w:webHidden/>
          </w:rPr>
          <w:tab/>
        </w:r>
        <w:r w:rsidR="00F02F06">
          <w:rPr>
            <w:noProof/>
            <w:webHidden/>
          </w:rPr>
          <w:fldChar w:fldCharType="begin"/>
        </w:r>
        <w:r w:rsidR="00F02F06">
          <w:rPr>
            <w:noProof/>
            <w:webHidden/>
          </w:rPr>
          <w:instrText xml:space="preserve"> PAGEREF _Toc144889218 \h </w:instrText>
        </w:r>
        <w:r w:rsidR="00F02F06">
          <w:rPr>
            <w:noProof/>
            <w:webHidden/>
          </w:rPr>
        </w:r>
        <w:r w:rsidR="00F02F06">
          <w:rPr>
            <w:noProof/>
            <w:webHidden/>
          </w:rPr>
          <w:fldChar w:fldCharType="separate"/>
        </w:r>
        <w:r w:rsidR="00F02F06">
          <w:rPr>
            <w:noProof/>
            <w:webHidden/>
          </w:rPr>
          <w:t>41</w:t>
        </w:r>
        <w:r w:rsidR="00F02F06">
          <w:rPr>
            <w:noProof/>
            <w:webHidden/>
          </w:rPr>
          <w:fldChar w:fldCharType="end"/>
        </w:r>
      </w:hyperlink>
    </w:p>
    <w:p w14:paraId="0E133C3C" w14:textId="525CF892"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19" w:history="1">
        <w:r w:rsidR="00F02F06" w:rsidRPr="00D70012">
          <w:rPr>
            <w:rStyle w:val="Hyperlink"/>
            <w:noProof/>
          </w:rPr>
          <w:t>Goal of the Food and Nutrition Policy</w:t>
        </w:r>
        <w:r w:rsidR="00F02F06">
          <w:rPr>
            <w:noProof/>
            <w:webHidden/>
          </w:rPr>
          <w:tab/>
        </w:r>
        <w:r w:rsidR="00F02F06">
          <w:rPr>
            <w:noProof/>
            <w:webHidden/>
          </w:rPr>
          <w:fldChar w:fldCharType="begin"/>
        </w:r>
        <w:r w:rsidR="00F02F06">
          <w:rPr>
            <w:noProof/>
            <w:webHidden/>
          </w:rPr>
          <w:instrText xml:space="preserve"> PAGEREF _Toc144889219 \h </w:instrText>
        </w:r>
        <w:r w:rsidR="00F02F06">
          <w:rPr>
            <w:noProof/>
            <w:webHidden/>
          </w:rPr>
        </w:r>
        <w:r w:rsidR="00F02F06">
          <w:rPr>
            <w:noProof/>
            <w:webHidden/>
          </w:rPr>
          <w:fldChar w:fldCharType="separate"/>
        </w:r>
        <w:r w:rsidR="00F02F06">
          <w:rPr>
            <w:noProof/>
            <w:webHidden/>
          </w:rPr>
          <w:t>41</w:t>
        </w:r>
        <w:r w:rsidR="00F02F06">
          <w:rPr>
            <w:noProof/>
            <w:webHidden/>
          </w:rPr>
          <w:fldChar w:fldCharType="end"/>
        </w:r>
      </w:hyperlink>
    </w:p>
    <w:p w14:paraId="12FA7CD3" w14:textId="22656530"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20" w:history="1">
        <w:r w:rsidR="00F02F06" w:rsidRPr="00D70012">
          <w:rPr>
            <w:rStyle w:val="Hyperlink"/>
            <w:noProof/>
          </w:rPr>
          <w:t>Objectives of the Food and Nutrition Policy</w:t>
        </w:r>
        <w:r w:rsidR="00F02F06">
          <w:rPr>
            <w:noProof/>
            <w:webHidden/>
          </w:rPr>
          <w:tab/>
        </w:r>
        <w:r w:rsidR="00F02F06">
          <w:rPr>
            <w:noProof/>
            <w:webHidden/>
          </w:rPr>
          <w:fldChar w:fldCharType="begin"/>
        </w:r>
        <w:r w:rsidR="00F02F06">
          <w:rPr>
            <w:noProof/>
            <w:webHidden/>
          </w:rPr>
          <w:instrText xml:space="preserve"> PAGEREF _Toc144889220 \h </w:instrText>
        </w:r>
        <w:r w:rsidR="00F02F06">
          <w:rPr>
            <w:noProof/>
            <w:webHidden/>
          </w:rPr>
        </w:r>
        <w:r w:rsidR="00F02F06">
          <w:rPr>
            <w:noProof/>
            <w:webHidden/>
          </w:rPr>
          <w:fldChar w:fldCharType="separate"/>
        </w:r>
        <w:r w:rsidR="00F02F06">
          <w:rPr>
            <w:noProof/>
            <w:webHidden/>
          </w:rPr>
          <w:t>41</w:t>
        </w:r>
        <w:r w:rsidR="00F02F06">
          <w:rPr>
            <w:noProof/>
            <w:webHidden/>
          </w:rPr>
          <w:fldChar w:fldCharType="end"/>
        </w:r>
      </w:hyperlink>
    </w:p>
    <w:p w14:paraId="2E9378E1" w14:textId="2EA4F58D"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221" w:history="1">
        <w:r w:rsidR="00F02F06" w:rsidRPr="00D70012">
          <w:rPr>
            <w:rStyle w:val="Hyperlink"/>
          </w:rPr>
          <w:t>Session 2.4</w:t>
        </w:r>
        <w:r w:rsidR="00F02F06">
          <w:rPr>
            <w:webHidden/>
          </w:rPr>
          <w:tab/>
        </w:r>
        <w:r w:rsidR="00F02F06">
          <w:rPr>
            <w:webHidden/>
          </w:rPr>
          <w:fldChar w:fldCharType="begin"/>
        </w:r>
        <w:r w:rsidR="00F02F06">
          <w:rPr>
            <w:webHidden/>
          </w:rPr>
          <w:instrText xml:space="preserve"> PAGEREF _Toc144889221 \h </w:instrText>
        </w:r>
        <w:r w:rsidR="00F02F06">
          <w:rPr>
            <w:webHidden/>
          </w:rPr>
        </w:r>
        <w:r w:rsidR="00F02F06">
          <w:rPr>
            <w:webHidden/>
          </w:rPr>
          <w:fldChar w:fldCharType="separate"/>
        </w:r>
        <w:r w:rsidR="00F02F06">
          <w:rPr>
            <w:webHidden/>
          </w:rPr>
          <w:t>43</w:t>
        </w:r>
        <w:r w:rsidR="00F02F06">
          <w:rPr>
            <w:webHidden/>
          </w:rPr>
          <w:fldChar w:fldCharType="end"/>
        </w:r>
      </w:hyperlink>
    </w:p>
    <w:p w14:paraId="6A911B7D" w14:textId="2DE88A15"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222" w:history="1">
        <w:r w:rsidR="00F02F06" w:rsidRPr="00D70012">
          <w:rPr>
            <w:rStyle w:val="Hyperlink"/>
            <w:rFonts w:eastAsia="Calibri"/>
            <w:noProof/>
          </w:rPr>
          <w:t>Nigeria Multi-Sectoral Nutrition Coordination Framework</w:t>
        </w:r>
        <w:r w:rsidR="00F02F06">
          <w:rPr>
            <w:noProof/>
            <w:webHidden/>
          </w:rPr>
          <w:tab/>
        </w:r>
        <w:r w:rsidR="00F02F06">
          <w:rPr>
            <w:noProof/>
            <w:webHidden/>
          </w:rPr>
          <w:fldChar w:fldCharType="begin"/>
        </w:r>
        <w:r w:rsidR="00F02F06">
          <w:rPr>
            <w:noProof/>
            <w:webHidden/>
          </w:rPr>
          <w:instrText xml:space="preserve"> PAGEREF _Toc144889222 \h </w:instrText>
        </w:r>
        <w:r w:rsidR="00F02F06">
          <w:rPr>
            <w:noProof/>
            <w:webHidden/>
          </w:rPr>
        </w:r>
        <w:r w:rsidR="00F02F06">
          <w:rPr>
            <w:noProof/>
            <w:webHidden/>
          </w:rPr>
          <w:fldChar w:fldCharType="separate"/>
        </w:r>
        <w:r w:rsidR="00F02F06">
          <w:rPr>
            <w:noProof/>
            <w:webHidden/>
          </w:rPr>
          <w:t>43</w:t>
        </w:r>
        <w:r w:rsidR="00F02F06">
          <w:rPr>
            <w:noProof/>
            <w:webHidden/>
          </w:rPr>
          <w:fldChar w:fldCharType="end"/>
        </w:r>
      </w:hyperlink>
    </w:p>
    <w:p w14:paraId="5BD87CC0" w14:textId="5ECFDE3B"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23" w:history="1">
        <w:r w:rsidR="00F02F06" w:rsidRPr="00D70012">
          <w:rPr>
            <w:rStyle w:val="Hyperlink"/>
            <w:noProof/>
          </w:rPr>
          <w:t>Education</w:t>
        </w:r>
        <w:r w:rsidR="00F02F06">
          <w:rPr>
            <w:noProof/>
            <w:webHidden/>
          </w:rPr>
          <w:tab/>
        </w:r>
        <w:r w:rsidR="00F02F06">
          <w:rPr>
            <w:noProof/>
            <w:webHidden/>
          </w:rPr>
          <w:fldChar w:fldCharType="begin"/>
        </w:r>
        <w:r w:rsidR="00F02F06">
          <w:rPr>
            <w:noProof/>
            <w:webHidden/>
          </w:rPr>
          <w:instrText xml:space="preserve"> PAGEREF _Toc144889223 \h </w:instrText>
        </w:r>
        <w:r w:rsidR="00F02F06">
          <w:rPr>
            <w:noProof/>
            <w:webHidden/>
          </w:rPr>
        </w:r>
        <w:r w:rsidR="00F02F06">
          <w:rPr>
            <w:noProof/>
            <w:webHidden/>
          </w:rPr>
          <w:fldChar w:fldCharType="separate"/>
        </w:r>
        <w:r w:rsidR="00F02F06">
          <w:rPr>
            <w:noProof/>
            <w:webHidden/>
          </w:rPr>
          <w:t>44</w:t>
        </w:r>
        <w:r w:rsidR="00F02F06">
          <w:rPr>
            <w:noProof/>
            <w:webHidden/>
          </w:rPr>
          <w:fldChar w:fldCharType="end"/>
        </w:r>
      </w:hyperlink>
    </w:p>
    <w:p w14:paraId="1B36B2A3" w14:textId="79E13078"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24" w:history="1">
        <w:r w:rsidR="00F02F06" w:rsidRPr="00D70012">
          <w:rPr>
            <w:rStyle w:val="Hyperlink"/>
            <w:noProof/>
          </w:rPr>
          <w:t>Health</w:t>
        </w:r>
        <w:r w:rsidR="00F02F06">
          <w:rPr>
            <w:noProof/>
            <w:webHidden/>
          </w:rPr>
          <w:tab/>
        </w:r>
        <w:r w:rsidR="00F02F06">
          <w:rPr>
            <w:noProof/>
            <w:webHidden/>
          </w:rPr>
          <w:fldChar w:fldCharType="begin"/>
        </w:r>
        <w:r w:rsidR="00F02F06">
          <w:rPr>
            <w:noProof/>
            <w:webHidden/>
          </w:rPr>
          <w:instrText xml:space="preserve"> PAGEREF _Toc144889224 \h </w:instrText>
        </w:r>
        <w:r w:rsidR="00F02F06">
          <w:rPr>
            <w:noProof/>
            <w:webHidden/>
          </w:rPr>
        </w:r>
        <w:r w:rsidR="00F02F06">
          <w:rPr>
            <w:noProof/>
            <w:webHidden/>
          </w:rPr>
          <w:fldChar w:fldCharType="separate"/>
        </w:r>
        <w:r w:rsidR="00F02F06">
          <w:rPr>
            <w:noProof/>
            <w:webHidden/>
          </w:rPr>
          <w:t>44</w:t>
        </w:r>
        <w:r w:rsidR="00F02F06">
          <w:rPr>
            <w:noProof/>
            <w:webHidden/>
          </w:rPr>
          <w:fldChar w:fldCharType="end"/>
        </w:r>
      </w:hyperlink>
    </w:p>
    <w:p w14:paraId="1C6FC560" w14:textId="551E851D"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25" w:history="1">
        <w:r w:rsidR="00F02F06" w:rsidRPr="00D70012">
          <w:rPr>
            <w:rStyle w:val="Hyperlink"/>
            <w:rFonts w:eastAsia="Calibri"/>
            <w:noProof/>
          </w:rPr>
          <w:t>Agriculture</w:t>
        </w:r>
        <w:r w:rsidR="00F02F06">
          <w:rPr>
            <w:noProof/>
            <w:webHidden/>
          </w:rPr>
          <w:tab/>
        </w:r>
        <w:r w:rsidR="00F02F06">
          <w:rPr>
            <w:noProof/>
            <w:webHidden/>
          </w:rPr>
          <w:fldChar w:fldCharType="begin"/>
        </w:r>
        <w:r w:rsidR="00F02F06">
          <w:rPr>
            <w:noProof/>
            <w:webHidden/>
          </w:rPr>
          <w:instrText xml:space="preserve"> PAGEREF _Toc144889225 \h </w:instrText>
        </w:r>
        <w:r w:rsidR="00F02F06">
          <w:rPr>
            <w:noProof/>
            <w:webHidden/>
          </w:rPr>
        </w:r>
        <w:r w:rsidR="00F02F06">
          <w:rPr>
            <w:noProof/>
            <w:webHidden/>
          </w:rPr>
          <w:fldChar w:fldCharType="separate"/>
        </w:r>
        <w:r w:rsidR="00F02F06">
          <w:rPr>
            <w:noProof/>
            <w:webHidden/>
          </w:rPr>
          <w:t>44</w:t>
        </w:r>
        <w:r w:rsidR="00F02F06">
          <w:rPr>
            <w:noProof/>
            <w:webHidden/>
          </w:rPr>
          <w:fldChar w:fldCharType="end"/>
        </w:r>
      </w:hyperlink>
    </w:p>
    <w:p w14:paraId="06F3A329" w14:textId="4C516B9B"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26" w:history="1">
        <w:r w:rsidR="00F02F06" w:rsidRPr="00D70012">
          <w:rPr>
            <w:rStyle w:val="Hyperlink"/>
            <w:rFonts w:eastAsia="Calibri"/>
            <w:noProof/>
          </w:rPr>
          <w:t>Planning</w:t>
        </w:r>
        <w:r w:rsidR="00F02F06">
          <w:rPr>
            <w:noProof/>
            <w:webHidden/>
          </w:rPr>
          <w:tab/>
        </w:r>
        <w:r w:rsidR="00F02F06">
          <w:rPr>
            <w:noProof/>
            <w:webHidden/>
          </w:rPr>
          <w:fldChar w:fldCharType="begin"/>
        </w:r>
        <w:r w:rsidR="00F02F06">
          <w:rPr>
            <w:noProof/>
            <w:webHidden/>
          </w:rPr>
          <w:instrText xml:space="preserve"> PAGEREF _Toc144889226 \h </w:instrText>
        </w:r>
        <w:r w:rsidR="00F02F06">
          <w:rPr>
            <w:noProof/>
            <w:webHidden/>
          </w:rPr>
        </w:r>
        <w:r w:rsidR="00F02F06">
          <w:rPr>
            <w:noProof/>
            <w:webHidden/>
          </w:rPr>
          <w:fldChar w:fldCharType="separate"/>
        </w:r>
        <w:r w:rsidR="00F02F06">
          <w:rPr>
            <w:noProof/>
            <w:webHidden/>
          </w:rPr>
          <w:t>45</w:t>
        </w:r>
        <w:r w:rsidR="00F02F06">
          <w:rPr>
            <w:noProof/>
            <w:webHidden/>
          </w:rPr>
          <w:fldChar w:fldCharType="end"/>
        </w:r>
      </w:hyperlink>
    </w:p>
    <w:p w14:paraId="4BC7009C" w14:textId="11CA4862"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27" w:history="1">
        <w:r w:rsidR="00F02F06" w:rsidRPr="00D70012">
          <w:rPr>
            <w:rStyle w:val="Hyperlink"/>
            <w:noProof/>
          </w:rPr>
          <w:t>WASH</w:t>
        </w:r>
        <w:r w:rsidR="00F02F06">
          <w:rPr>
            <w:noProof/>
            <w:webHidden/>
          </w:rPr>
          <w:tab/>
        </w:r>
        <w:r w:rsidR="00F02F06">
          <w:rPr>
            <w:noProof/>
            <w:webHidden/>
          </w:rPr>
          <w:fldChar w:fldCharType="begin"/>
        </w:r>
        <w:r w:rsidR="00F02F06">
          <w:rPr>
            <w:noProof/>
            <w:webHidden/>
          </w:rPr>
          <w:instrText xml:space="preserve"> PAGEREF _Toc144889227 \h </w:instrText>
        </w:r>
        <w:r w:rsidR="00F02F06">
          <w:rPr>
            <w:noProof/>
            <w:webHidden/>
          </w:rPr>
        </w:r>
        <w:r w:rsidR="00F02F06">
          <w:rPr>
            <w:noProof/>
            <w:webHidden/>
          </w:rPr>
          <w:fldChar w:fldCharType="separate"/>
        </w:r>
        <w:r w:rsidR="00F02F06">
          <w:rPr>
            <w:noProof/>
            <w:webHidden/>
          </w:rPr>
          <w:t>45</w:t>
        </w:r>
        <w:r w:rsidR="00F02F06">
          <w:rPr>
            <w:noProof/>
            <w:webHidden/>
          </w:rPr>
          <w:fldChar w:fldCharType="end"/>
        </w:r>
      </w:hyperlink>
    </w:p>
    <w:p w14:paraId="2C6F3AAA" w14:textId="45E805E4"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28" w:history="1">
        <w:r w:rsidR="00F02F06" w:rsidRPr="00D70012">
          <w:rPr>
            <w:rStyle w:val="Hyperlink"/>
            <w:rFonts w:eastAsia="Calibri"/>
            <w:noProof/>
          </w:rPr>
          <w:t>Social Development</w:t>
        </w:r>
        <w:r w:rsidR="00F02F06">
          <w:rPr>
            <w:noProof/>
            <w:webHidden/>
          </w:rPr>
          <w:tab/>
        </w:r>
        <w:r w:rsidR="00F02F06">
          <w:rPr>
            <w:noProof/>
            <w:webHidden/>
          </w:rPr>
          <w:fldChar w:fldCharType="begin"/>
        </w:r>
        <w:r w:rsidR="00F02F06">
          <w:rPr>
            <w:noProof/>
            <w:webHidden/>
          </w:rPr>
          <w:instrText xml:space="preserve"> PAGEREF _Toc144889228 \h </w:instrText>
        </w:r>
        <w:r w:rsidR="00F02F06">
          <w:rPr>
            <w:noProof/>
            <w:webHidden/>
          </w:rPr>
        </w:r>
        <w:r w:rsidR="00F02F06">
          <w:rPr>
            <w:noProof/>
            <w:webHidden/>
          </w:rPr>
          <w:fldChar w:fldCharType="separate"/>
        </w:r>
        <w:r w:rsidR="00F02F06">
          <w:rPr>
            <w:noProof/>
            <w:webHidden/>
          </w:rPr>
          <w:t>45</w:t>
        </w:r>
        <w:r w:rsidR="00F02F06">
          <w:rPr>
            <w:noProof/>
            <w:webHidden/>
          </w:rPr>
          <w:fldChar w:fldCharType="end"/>
        </w:r>
      </w:hyperlink>
    </w:p>
    <w:p w14:paraId="422A4501" w14:textId="3217FDBB"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29" w:history="1">
        <w:r w:rsidR="00F02F06" w:rsidRPr="00D70012">
          <w:rPr>
            <w:rStyle w:val="Hyperlink"/>
            <w:rFonts w:eastAsia="Calibri"/>
            <w:noProof/>
          </w:rPr>
          <w:t>Trade and Industry</w:t>
        </w:r>
        <w:r w:rsidR="00F02F06">
          <w:rPr>
            <w:noProof/>
            <w:webHidden/>
          </w:rPr>
          <w:tab/>
        </w:r>
        <w:r w:rsidR="00F02F06">
          <w:rPr>
            <w:noProof/>
            <w:webHidden/>
          </w:rPr>
          <w:fldChar w:fldCharType="begin"/>
        </w:r>
        <w:r w:rsidR="00F02F06">
          <w:rPr>
            <w:noProof/>
            <w:webHidden/>
          </w:rPr>
          <w:instrText xml:space="preserve"> PAGEREF _Toc144889229 \h </w:instrText>
        </w:r>
        <w:r w:rsidR="00F02F06">
          <w:rPr>
            <w:noProof/>
            <w:webHidden/>
          </w:rPr>
        </w:r>
        <w:r w:rsidR="00F02F06">
          <w:rPr>
            <w:noProof/>
            <w:webHidden/>
          </w:rPr>
          <w:fldChar w:fldCharType="separate"/>
        </w:r>
        <w:r w:rsidR="00F02F06">
          <w:rPr>
            <w:noProof/>
            <w:webHidden/>
          </w:rPr>
          <w:t>46</w:t>
        </w:r>
        <w:r w:rsidR="00F02F06">
          <w:rPr>
            <w:noProof/>
            <w:webHidden/>
          </w:rPr>
          <w:fldChar w:fldCharType="end"/>
        </w:r>
      </w:hyperlink>
    </w:p>
    <w:p w14:paraId="6AA60882" w14:textId="4C8119B1"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30" w:history="1">
        <w:r w:rsidR="00F02F06" w:rsidRPr="00D70012">
          <w:rPr>
            <w:rStyle w:val="Hyperlink"/>
            <w:rFonts w:eastAsia="Calibri"/>
            <w:noProof/>
          </w:rPr>
          <w:t>Information</w:t>
        </w:r>
        <w:r w:rsidR="00F02F06">
          <w:rPr>
            <w:noProof/>
            <w:webHidden/>
          </w:rPr>
          <w:tab/>
        </w:r>
        <w:r w:rsidR="00F02F06">
          <w:rPr>
            <w:noProof/>
            <w:webHidden/>
          </w:rPr>
          <w:fldChar w:fldCharType="begin"/>
        </w:r>
        <w:r w:rsidR="00F02F06">
          <w:rPr>
            <w:noProof/>
            <w:webHidden/>
          </w:rPr>
          <w:instrText xml:space="preserve"> PAGEREF _Toc144889230 \h </w:instrText>
        </w:r>
        <w:r w:rsidR="00F02F06">
          <w:rPr>
            <w:noProof/>
            <w:webHidden/>
          </w:rPr>
        </w:r>
        <w:r w:rsidR="00F02F06">
          <w:rPr>
            <w:noProof/>
            <w:webHidden/>
          </w:rPr>
          <w:fldChar w:fldCharType="separate"/>
        </w:r>
        <w:r w:rsidR="00F02F06">
          <w:rPr>
            <w:noProof/>
            <w:webHidden/>
          </w:rPr>
          <w:t>46</w:t>
        </w:r>
        <w:r w:rsidR="00F02F06">
          <w:rPr>
            <w:noProof/>
            <w:webHidden/>
          </w:rPr>
          <w:fldChar w:fldCharType="end"/>
        </w:r>
      </w:hyperlink>
    </w:p>
    <w:p w14:paraId="7EA15890" w14:textId="5C716DE4"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31" w:history="1">
        <w:r w:rsidR="00F02F06" w:rsidRPr="00D70012">
          <w:rPr>
            <w:rStyle w:val="Hyperlink"/>
            <w:noProof/>
          </w:rPr>
          <w:t>Leadership, Structures, and Institutions</w:t>
        </w:r>
        <w:r w:rsidR="00F02F06">
          <w:rPr>
            <w:noProof/>
            <w:webHidden/>
          </w:rPr>
          <w:tab/>
        </w:r>
        <w:r w:rsidR="00F02F06">
          <w:rPr>
            <w:noProof/>
            <w:webHidden/>
          </w:rPr>
          <w:fldChar w:fldCharType="begin"/>
        </w:r>
        <w:r w:rsidR="00F02F06">
          <w:rPr>
            <w:noProof/>
            <w:webHidden/>
          </w:rPr>
          <w:instrText xml:space="preserve"> PAGEREF _Toc144889231 \h </w:instrText>
        </w:r>
        <w:r w:rsidR="00F02F06">
          <w:rPr>
            <w:noProof/>
            <w:webHidden/>
          </w:rPr>
        </w:r>
        <w:r w:rsidR="00F02F06">
          <w:rPr>
            <w:noProof/>
            <w:webHidden/>
          </w:rPr>
          <w:fldChar w:fldCharType="separate"/>
        </w:r>
        <w:r w:rsidR="00F02F06">
          <w:rPr>
            <w:noProof/>
            <w:webHidden/>
          </w:rPr>
          <w:t>46</w:t>
        </w:r>
        <w:r w:rsidR="00F02F06">
          <w:rPr>
            <w:noProof/>
            <w:webHidden/>
          </w:rPr>
          <w:fldChar w:fldCharType="end"/>
        </w:r>
      </w:hyperlink>
    </w:p>
    <w:p w14:paraId="0ECF7763" w14:textId="6E8B1CDA"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232" w:history="1">
        <w:r w:rsidR="00F02F06" w:rsidRPr="00D70012">
          <w:rPr>
            <w:rStyle w:val="Hyperlink"/>
          </w:rPr>
          <w:t>Session 2.5</w:t>
        </w:r>
        <w:r w:rsidR="00F02F06">
          <w:rPr>
            <w:webHidden/>
          </w:rPr>
          <w:tab/>
        </w:r>
        <w:r w:rsidR="00F02F06">
          <w:rPr>
            <w:webHidden/>
          </w:rPr>
          <w:fldChar w:fldCharType="begin"/>
        </w:r>
        <w:r w:rsidR="00F02F06">
          <w:rPr>
            <w:webHidden/>
          </w:rPr>
          <w:instrText xml:space="preserve"> PAGEREF _Toc144889232 \h </w:instrText>
        </w:r>
        <w:r w:rsidR="00F02F06">
          <w:rPr>
            <w:webHidden/>
          </w:rPr>
        </w:r>
        <w:r w:rsidR="00F02F06">
          <w:rPr>
            <w:webHidden/>
          </w:rPr>
          <w:fldChar w:fldCharType="separate"/>
        </w:r>
        <w:r w:rsidR="00F02F06">
          <w:rPr>
            <w:webHidden/>
          </w:rPr>
          <w:t>50</w:t>
        </w:r>
        <w:r w:rsidR="00F02F06">
          <w:rPr>
            <w:webHidden/>
          </w:rPr>
          <w:fldChar w:fldCharType="end"/>
        </w:r>
      </w:hyperlink>
    </w:p>
    <w:p w14:paraId="4823DA2B" w14:textId="00F9394C"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233" w:history="1">
        <w:r w:rsidR="00F02F06" w:rsidRPr="00D70012">
          <w:rPr>
            <w:rStyle w:val="Hyperlink"/>
            <w:rFonts w:eastAsia="Calibri"/>
            <w:noProof/>
          </w:rPr>
          <w:t>Roles and Responsibilities of National Nutrition Coordination Committees</w:t>
        </w:r>
        <w:r w:rsidR="00F02F06">
          <w:rPr>
            <w:noProof/>
            <w:webHidden/>
          </w:rPr>
          <w:tab/>
        </w:r>
        <w:r w:rsidR="00F02F06">
          <w:rPr>
            <w:noProof/>
            <w:webHidden/>
          </w:rPr>
          <w:fldChar w:fldCharType="begin"/>
        </w:r>
        <w:r w:rsidR="00F02F06">
          <w:rPr>
            <w:noProof/>
            <w:webHidden/>
          </w:rPr>
          <w:instrText xml:space="preserve"> PAGEREF _Toc144889233 \h </w:instrText>
        </w:r>
        <w:r w:rsidR="00F02F06">
          <w:rPr>
            <w:noProof/>
            <w:webHidden/>
          </w:rPr>
        </w:r>
        <w:r w:rsidR="00F02F06">
          <w:rPr>
            <w:noProof/>
            <w:webHidden/>
          </w:rPr>
          <w:fldChar w:fldCharType="separate"/>
        </w:r>
        <w:r w:rsidR="00F02F06">
          <w:rPr>
            <w:noProof/>
            <w:webHidden/>
          </w:rPr>
          <w:t>50</w:t>
        </w:r>
        <w:r w:rsidR="00F02F06">
          <w:rPr>
            <w:noProof/>
            <w:webHidden/>
          </w:rPr>
          <w:fldChar w:fldCharType="end"/>
        </w:r>
      </w:hyperlink>
    </w:p>
    <w:p w14:paraId="22758F38" w14:textId="03B2A400"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234" w:history="1">
        <w:r w:rsidR="00F02F06" w:rsidRPr="00D70012">
          <w:rPr>
            <w:rStyle w:val="Hyperlink"/>
          </w:rPr>
          <w:t>Session 2.6</w:t>
        </w:r>
        <w:r w:rsidR="00F02F06">
          <w:rPr>
            <w:webHidden/>
          </w:rPr>
          <w:tab/>
        </w:r>
        <w:r w:rsidR="00F02F06">
          <w:rPr>
            <w:webHidden/>
          </w:rPr>
          <w:fldChar w:fldCharType="begin"/>
        </w:r>
        <w:r w:rsidR="00F02F06">
          <w:rPr>
            <w:webHidden/>
          </w:rPr>
          <w:instrText xml:space="preserve"> PAGEREF _Toc144889234 \h </w:instrText>
        </w:r>
        <w:r w:rsidR="00F02F06">
          <w:rPr>
            <w:webHidden/>
          </w:rPr>
        </w:r>
        <w:r w:rsidR="00F02F06">
          <w:rPr>
            <w:webHidden/>
          </w:rPr>
          <w:fldChar w:fldCharType="separate"/>
        </w:r>
        <w:r w:rsidR="00F02F06">
          <w:rPr>
            <w:webHidden/>
          </w:rPr>
          <w:t>54</w:t>
        </w:r>
        <w:r w:rsidR="00F02F06">
          <w:rPr>
            <w:webHidden/>
          </w:rPr>
          <w:fldChar w:fldCharType="end"/>
        </w:r>
      </w:hyperlink>
    </w:p>
    <w:p w14:paraId="13042AE4" w14:textId="1BC46FC9"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235" w:history="1">
        <w:r w:rsidR="00F02F06" w:rsidRPr="00D70012">
          <w:rPr>
            <w:rStyle w:val="Hyperlink"/>
            <w:noProof/>
          </w:rPr>
          <w:t>Roles and Responsibilities of SCFNs</w:t>
        </w:r>
        <w:r w:rsidR="00F02F06">
          <w:rPr>
            <w:noProof/>
            <w:webHidden/>
          </w:rPr>
          <w:tab/>
        </w:r>
        <w:r w:rsidR="00F02F06">
          <w:rPr>
            <w:noProof/>
            <w:webHidden/>
          </w:rPr>
          <w:fldChar w:fldCharType="begin"/>
        </w:r>
        <w:r w:rsidR="00F02F06">
          <w:rPr>
            <w:noProof/>
            <w:webHidden/>
          </w:rPr>
          <w:instrText xml:space="preserve"> PAGEREF _Toc144889235 \h </w:instrText>
        </w:r>
        <w:r w:rsidR="00F02F06">
          <w:rPr>
            <w:noProof/>
            <w:webHidden/>
          </w:rPr>
        </w:r>
        <w:r w:rsidR="00F02F06">
          <w:rPr>
            <w:noProof/>
            <w:webHidden/>
          </w:rPr>
          <w:fldChar w:fldCharType="separate"/>
        </w:r>
        <w:r w:rsidR="00F02F06">
          <w:rPr>
            <w:noProof/>
            <w:webHidden/>
          </w:rPr>
          <w:t>54</w:t>
        </w:r>
        <w:r w:rsidR="00F02F06">
          <w:rPr>
            <w:noProof/>
            <w:webHidden/>
          </w:rPr>
          <w:fldChar w:fldCharType="end"/>
        </w:r>
      </w:hyperlink>
    </w:p>
    <w:p w14:paraId="21EE349D" w14:textId="6354C781"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236" w:history="1">
        <w:r w:rsidR="00F02F06" w:rsidRPr="00D70012">
          <w:rPr>
            <w:rStyle w:val="Hyperlink"/>
          </w:rPr>
          <w:t>Session 2.7</w:t>
        </w:r>
        <w:r w:rsidR="00F02F06">
          <w:rPr>
            <w:webHidden/>
          </w:rPr>
          <w:tab/>
        </w:r>
        <w:r w:rsidR="00F02F06">
          <w:rPr>
            <w:webHidden/>
          </w:rPr>
          <w:fldChar w:fldCharType="begin"/>
        </w:r>
        <w:r w:rsidR="00F02F06">
          <w:rPr>
            <w:webHidden/>
          </w:rPr>
          <w:instrText xml:space="preserve"> PAGEREF _Toc144889236 \h </w:instrText>
        </w:r>
        <w:r w:rsidR="00F02F06">
          <w:rPr>
            <w:webHidden/>
          </w:rPr>
        </w:r>
        <w:r w:rsidR="00F02F06">
          <w:rPr>
            <w:webHidden/>
          </w:rPr>
          <w:fldChar w:fldCharType="separate"/>
        </w:r>
        <w:r w:rsidR="00F02F06">
          <w:rPr>
            <w:webHidden/>
          </w:rPr>
          <w:t>58</w:t>
        </w:r>
        <w:r w:rsidR="00F02F06">
          <w:rPr>
            <w:webHidden/>
          </w:rPr>
          <w:fldChar w:fldCharType="end"/>
        </w:r>
      </w:hyperlink>
    </w:p>
    <w:p w14:paraId="4A651EF6" w14:textId="6BCEDE95"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237" w:history="1">
        <w:r w:rsidR="00F02F06" w:rsidRPr="00D70012">
          <w:rPr>
            <w:rStyle w:val="Hyperlink"/>
            <w:noProof/>
          </w:rPr>
          <w:t>Additional Stakeholders and Collaborators</w:t>
        </w:r>
        <w:r w:rsidR="00F02F06">
          <w:rPr>
            <w:noProof/>
            <w:webHidden/>
          </w:rPr>
          <w:tab/>
        </w:r>
        <w:r w:rsidR="00F02F06">
          <w:rPr>
            <w:noProof/>
            <w:webHidden/>
          </w:rPr>
          <w:fldChar w:fldCharType="begin"/>
        </w:r>
        <w:r w:rsidR="00F02F06">
          <w:rPr>
            <w:noProof/>
            <w:webHidden/>
          </w:rPr>
          <w:instrText xml:space="preserve"> PAGEREF _Toc144889237 \h </w:instrText>
        </w:r>
        <w:r w:rsidR="00F02F06">
          <w:rPr>
            <w:noProof/>
            <w:webHidden/>
          </w:rPr>
        </w:r>
        <w:r w:rsidR="00F02F06">
          <w:rPr>
            <w:noProof/>
            <w:webHidden/>
          </w:rPr>
          <w:fldChar w:fldCharType="separate"/>
        </w:r>
        <w:r w:rsidR="00F02F06">
          <w:rPr>
            <w:noProof/>
            <w:webHidden/>
          </w:rPr>
          <w:t>58</w:t>
        </w:r>
        <w:r w:rsidR="00F02F06">
          <w:rPr>
            <w:noProof/>
            <w:webHidden/>
          </w:rPr>
          <w:fldChar w:fldCharType="end"/>
        </w:r>
      </w:hyperlink>
    </w:p>
    <w:p w14:paraId="2461987D" w14:textId="037A8A81"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38" w:history="1">
        <w:r w:rsidR="00F02F06" w:rsidRPr="00D70012">
          <w:rPr>
            <w:rStyle w:val="Hyperlink"/>
            <w:rFonts w:eastAsia="Calibri"/>
            <w:noProof/>
          </w:rPr>
          <w:t>How does the SCFN work at the community and civil society level?</w:t>
        </w:r>
        <w:r w:rsidR="00F02F06">
          <w:rPr>
            <w:noProof/>
            <w:webHidden/>
          </w:rPr>
          <w:tab/>
        </w:r>
        <w:r w:rsidR="00F02F06">
          <w:rPr>
            <w:noProof/>
            <w:webHidden/>
          </w:rPr>
          <w:fldChar w:fldCharType="begin"/>
        </w:r>
        <w:r w:rsidR="00F02F06">
          <w:rPr>
            <w:noProof/>
            <w:webHidden/>
          </w:rPr>
          <w:instrText xml:space="preserve"> PAGEREF _Toc144889238 \h </w:instrText>
        </w:r>
        <w:r w:rsidR="00F02F06">
          <w:rPr>
            <w:noProof/>
            <w:webHidden/>
          </w:rPr>
        </w:r>
        <w:r w:rsidR="00F02F06">
          <w:rPr>
            <w:noProof/>
            <w:webHidden/>
          </w:rPr>
          <w:fldChar w:fldCharType="separate"/>
        </w:r>
        <w:r w:rsidR="00F02F06">
          <w:rPr>
            <w:noProof/>
            <w:webHidden/>
          </w:rPr>
          <w:t>58</w:t>
        </w:r>
        <w:r w:rsidR="00F02F06">
          <w:rPr>
            <w:noProof/>
            <w:webHidden/>
          </w:rPr>
          <w:fldChar w:fldCharType="end"/>
        </w:r>
      </w:hyperlink>
    </w:p>
    <w:p w14:paraId="4F23B413" w14:textId="4B45F01A"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39" w:history="1">
        <w:r w:rsidR="00F02F06" w:rsidRPr="00D70012">
          <w:rPr>
            <w:rStyle w:val="Hyperlink"/>
            <w:rFonts w:eastAsia="Calibri"/>
            <w:noProof/>
          </w:rPr>
          <w:t>How does the SCFN work with the private sector?</w:t>
        </w:r>
        <w:r w:rsidR="00F02F06">
          <w:rPr>
            <w:noProof/>
            <w:webHidden/>
          </w:rPr>
          <w:tab/>
        </w:r>
        <w:r w:rsidR="00F02F06">
          <w:rPr>
            <w:noProof/>
            <w:webHidden/>
          </w:rPr>
          <w:fldChar w:fldCharType="begin"/>
        </w:r>
        <w:r w:rsidR="00F02F06">
          <w:rPr>
            <w:noProof/>
            <w:webHidden/>
          </w:rPr>
          <w:instrText xml:space="preserve"> PAGEREF _Toc144889239 \h </w:instrText>
        </w:r>
        <w:r w:rsidR="00F02F06">
          <w:rPr>
            <w:noProof/>
            <w:webHidden/>
          </w:rPr>
        </w:r>
        <w:r w:rsidR="00F02F06">
          <w:rPr>
            <w:noProof/>
            <w:webHidden/>
          </w:rPr>
          <w:fldChar w:fldCharType="separate"/>
        </w:r>
        <w:r w:rsidR="00F02F06">
          <w:rPr>
            <w:noProof/>
            <w:webHidden/>
          </w:rPr>
          <w:t>58</w:t>
        </w:r>
        <w:r w:rsidR="00F02F06">
          <w:rPr>
            <w:noProof/>
            <w:webHidden/>
          </w:rPr>
          <w:fldChar w:fldCharType="end"/>
        </w:r>
      </w:hyperlink>
    </w:p>
    <w:p w14:paraId="27C00D61" w14:textId="07D28EC0"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40" w:history="1">
        <w:r w:rsidR="00F02F06" w:rsidRPr="00D70012">
          <w:rPr>
            <w:rStyle w:val="Hyperlink"/>
            <w:rFonts w:eastAsia="Calibri"/>
            <w:noProof/>
          </w:rPr>
          <w:t>How does the SCFN work with development partners?</w:t>
        </w:r>
        <w:r w:rsidR="00F02F06">
          <w:rPr>
            <w:noProof/>
            <w:webHidden/>
          </w:rPr>
          <w:tab/>
        </w:r>
        <w:r w:rsidR="00F02F06">
          <w:rPr>
            <w:noProof/>
            <w:webHidden/>
          </w:rPr>
          <w:fldChar w:fldCharType="begin"/>
        </w:r>
        <w:r w:rsidR="00F02F06">
          <w:rPr>
            <w:noProof/>
            <w:webHidden/>
          </w:rPr>
          <w:instrText xml:space="preserve"> PAGEREF _Toc144889240 \h </w:instrText>
        </w:r>
        <w:r w:rsidR="00F02F06">
          <w:rPr>
            <w:noProof/>
            <w:webHidden/>
          </w:rPr>
        </w:r>
        <w:r w:rsidR="00F02F06">
          <w:rPr>
            <w:noProof/>
            <w:webHidden/>
          </w:rPr>
          <w:fldChar w:fldCharType="separate"/>
        </w:r>
        <w:r w:rsidR="00F02F06">
          <w:rPr>
            <w:noProof/>
            <w:webHidden/>
          </w:rPr>
          <w:t>58</w:t>
        </w:r>
        <w:r w:rsidR="00F02F06">
          <w:rPr>
            <w:noProof/>
            <w:webHidden/>
          </w:rPr>
          <w:fldChar w:fldCharType="end"/>
        </w:r>
      </w:hyperlink>
    </w:p>
    <w:p w14:paraId="0DCDF8DD" w14:textId="76AFF52C"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241" w:history="1">
        <w:r w:rsidR="00F02F06" w:rsidRPr="00D70012">
          <w:rPr>
            <w:rStyle w:val="Hyperlink"/>
          </w:rPr>
          <w:t>Session 2.8</w:t>
        </w:r>
        <w:r w:rsidR="00F02F06">
          <w:rPr>
            <w:webHidden/>
          </w:rPr>
          <w:tab/>
        </w:r>
        <w:r w:rsidR="00F02F06">
          <w:rPr>
            <w:webHidden/>
          </w:rPr>
          <w:fldChar w:fldCharType="begin"/>
        </w:r>
        <w:r w:rsidR="00F02F06">
          <w:rPr>
            <w:webHidden/>
          </w:rPr>
          <w:instrText xml:space="preserve"> PAGEREF _Toc144889241 \h </w:instrText>
        </w:r>
        <w:r w:rsidR="00F02F06">
          <w:rPr>
            <w:webHidden/>
          </w:rPr>
        </w:r>
        <w:r w:rsidR="00F02F06">
          <w:rPr>
            <w:webHidden/>
          </w:rPr>
          <w:fldChar w:fldCharType="separate"/>
        </w:r>
        <w:r w:rsidR="00F02F06">
          <w:rPr>
            <w:webHidden/>
          </w:rPr>
          <w:t>60</w:t>
        </w:r>
        <w:r w:rsidR="00F02F06">
          <w:rPr>
            <w:webHidden/>
          </w:rPr>
          <w:fldChar w:fldCharType="end"/>
        </w:r>
      </w:hyperlink>
    </w:p>
    <w:p w14:paraId="31D0F9B9" w14:textId="1FC9F737"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242" w:history="1">
        <w:r w:rsidR="00F02F06" w:rsidRPr="00D70012">
          <w:rPr>
            <w:rStyle w:val="Hyperlink"/>
            <w:rFonts w:eastAsia="Calibri"/>
            <w:noProof/>
          </w:rPr>
          <w:t>Configuration of SCFNs</w:t>
        </w:r>
        <w:r w:rsidR="00F02F06">
          <w:rPr>
            <w:noProof/>
            <w:webHidden/>
          </w:rPr>
          <w:tab/>
        </w:r>
        <w:r w:rsidR="00F02F06">
          <w:rPr>
            <w:noProof/>
            <w:webHidden/>
          </w:rPr>
          <w:fldChar w:fldCharType="begin"/>
        </w:r>
        <w:r w:rsidR="00F02F06">
          <w:rPr>
            <w:noProof/>
            <w:webHidden/>
          </w:rPr>
          <w:instrText xml:space="preserve"> PAGEREF _Toc144889242 \h </w:instrText>
        </w:r>
        <w:r w:rsidR="00F02F06">
          <w:rPr>
            <w:noProof/>
            <w:webHidden/>
          </w:rPr>
        </w:r>
        <w:r w:rsidR="00F02F06">
          <w:rPr>
            <w:noProof/>
            <w:webHidden/>
          </w:rPr>
          <w:fldChar w:fldCharType="separate"/>
        </w:r>
        <w:r w:rsidR="00F02F06">
          <w:rPr>
            <w:noProof/>
            <w:webHidden/>
          </w:rPr>
          <w:t>60</w:t>
        </w:r>
        <w:r w:rsidR="00F02F06">
          <w:rPr>
            <w:noProof/>
            <w:webHidden/>
          </w:rPr>
          <w:fldChar w:fldCharType="end"/>
        </w:r>
      </w:hyperlink>
    </w:p>
    <w:p w14:paraId="3908F3F7" w14:textId="618F639F"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43" w:history="1">
        <w:r w:rsidR="00F02F06" w:rsidRPr="00D70012">
          <w:rPr>
            <w:rStyle w:val="Hyperlink"/>
            <w:rFonts w:eastAsia="Calibri"/>
            <w:noProof/>
          </w:rPr>
          <w:t>List of All SCFN Members</w:t>
        </w:r>
        <w:r w:rsidR="00F02F06">
          <w:rPr>
            <w:noProof/>
            <w:webHidden/>
          </w:rPr>
          <w:tab/>
        </w:r>
        <w:r w:rsidR="00F02F06">
          <w:rPr>
            <w:noProof/>
            <w:webHidden/>
          </w:rPr>
          <w:fldChar w:fldCharType="begin"/>
        </w:r>
        <w:r w:rsidR="00F02F06">
          <w:rPr>
            <w:noProof/>
            <w:webHidden/>
          </w:rPr>
          <w:instrText xml:space="preserve"> PAGEREF _Toc144889243 \h </w:instrText>
        </w:r>
        <w:r w:rsidR="00F02F06">
          <w:rPr>
            <w:noProof/>
            <w:webHidden/>
          </w:rPr>
        </w:r>
        <w:r w:rsidR="00F02F06">
          <w:rPr>
            <w:noProof/>
            <w:webHidden/>
          </w:rPr>
          <w:fldChar w:fldCharType="separate"/>
        </w:r>
        <w:r w:rsidR="00F02F06">
          <w:rPr>
            <w:noProof/>
            <w:webHidden/>
          </w:rPr>
          <w:t>60</w:t>
        </w:r>
        <w:r w:rsidR="00F02F06">
          <w:rPr>
            <w:noProof/>
            <w:webHidden/>
          </w:rPr>
          <w:fldChar w:fldCharType="end"/>
        </w:r>
      </w:hyperlink>
    </w:p>
    <w:p w14:paraId="278428B1" w14:textId="54E87E05"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44" w:history="1">
        <w:r w:rsidR="00F02F06" w:rsidRPr="00D70012">
          <w:rPr>
            <w:rStyle w:val="Hyperlink"/>
            <w:rFonts w:eastAsia="Calibri"/>
            <w:noProof/>
          </w:rPr>
          <w:t>Roles and Responsibilities in the SCFN</w:t>
        </w:r>
        <w:r w:rsidR="00F02F06">
          <w:rPr>
            <w:noProof/>
            <w:webHidden/>
          </w:rPr>
          <w:tab/>
        </w:r>
        <w:r w:rsidR="00F02F06">
          <w:rPr>
            <w:noProof/>
            <w:webHidden/>
          </w:rPr>
          <w:fldChar w:fldCharType="begin"/>
        </w:r>
        <w:r w:rsidR="00F02F06">
          <w:rPr>
            <w:noProof/>
            <w:webHidden/>
          </w:rPr>
          <w:instrText xml:space="preserve"> PAGEREF _Toc144889244 \h </w:instrText>
        </w:r>
        <w:r w:rsidR="00F02F06">
          <w:rPr>
            <w:noProof/>
            <w:webHidden/>
          </w:rPr>
        </w:r>
        <w:r w:rsidR="00F02F06">
          <w:rPr>
            <w:noProof/>
            <w:webHidden/>
          </w:rPr>
          <w:fldChar w:fldCharType="separate"/>
        </w:r>
        <w:r w:rsidR="00F02F06">
          <w:rPr>
            <w:noProof/>
            <w:webHidden/>
          </w:rPr>
          <w:t>60</w:t>
        </w:r>
        <w:r w:rsidR="00F02F06">
          <w:rPr>
            <w:noProof/>
            <w:webHidden/>
          </w:rPr>
          <w:fldChar w:fldCharType="end"/>
        </w:r>
      </w:hyperlink>
    </w:p>
    <w:p w14:paraId="1419DF9A" w14:textId="058245EA"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245" w:history="1">
        <w:r w:rsidR="00F02F06" w:rsidRPr="00D70012">
          <w:rPr>
            <w:rStyle w:val="Hyperlink"/>
          </w:rPr>
          <w:t>Session 2.9</w:t>
        </w:r>
        <w:r w:rsidR="00F02F06">
          <w:rPr>
            <w:webHidden/>
          </w:rPr>
          <w:tab/>
        </w:r>
        <w:r w:rsidR="00F02F06">
          <w:rPr>
            <w:webHidden/>
          </w:rPr>
          <w:fldChar w:fldCharType="begin"/>
        </w:r>
        <w:r w:rsidR="00F02F06">
          <w:rPr>
            <w:webHidden/>
          </w:rPr>
          <w:instrText xml:space="preserve"> PAGEREF _Toc144889245 \h </w:instrText>
        </w:r>
        <w:r w:rsidR="00F02F06">
          <w:rPr>
            <w:webHidden/>
          </w:rPr>
        </w:r>
        <w:r w:rsidR="00F02F06">
          <w:rPr>
            <w:webHidden/>
          </w:rPr>
          <w:fldChar w:fldCharType="separate"/>
        </w:r>
        <w:r w:rsidR="00F02F06">
          <w:rPr>
            <w:webHidden/>
          </w:rPr>
          <w:t>62</w:t>
        </w:r>
        <w:r w:rsidR="00F02F06">
          <w:rPr>
            <w:webHidden/>
          </w:rPr>
          <w:fldChar w:fldCharType="end"/>
        </w:r>
      </w:hyperlink>
    </w:p>
    <w:p w14:paraId="3FA3CD7E" w14:textId="17D67054"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246" w:history="1">
        <w:r w:rsidR="00F02F06" w:rsidRPr="00D70012">
          <w:rPr>
            <w:rStyle w:val="Hyperlink"/>
            <w:rFonts w:eastAsia="Calibri"/>
            <w:noProof/>
          </w:rPr>
          <w:t>Subcommittees and Working Groups in SCFNs</w:t>
        </w:r>
        <w:r w:rsidR="00F02F06">
          <w:rPr>
            <w:noProof/>
            <w:webHidden/>
          </w:rPr>
          <w:tab/>
        </w:r>
        <w:r w:rsidR="00F02F06">
          <w:rPr>
            <w:noProof/>
            <w:webHidden/>
          </w:rPr>
          <w:fldChar w:fldCharType="begin"/>
        </w:r>
        <w:r w:rsidR="00F02F06">
          <w:rPr>
            <w:noProof/>
            <w:webHidden/>
          </w:rPr>
          <w:instrText xml:space="preserve"> PAGEREF _Toc144889246 \h </w:instrText>
        </w:r>
        <w:r w:rsidR="00F02F06">
          <w:rPr>
            <w:noProof/>
            <w:webHidden/>
          </w:rPr>
        </w:r>
        <w:r w:rsidR="00F02F06">
          <w:rPr>
            <w:noProof/>
            <w:webHidden/>
          </w:rPr>
          <w:fldChar w:fldCharType="separate"/>
        </w:r>
        <w:r w:rsidR="00F02F06">
          <w:rPr>
            <w:noProof/>
            <w:webHidden/>
          </w:rPr>
          <w:t>62</w:t>
        </w:r>
        <w:r w:rsidR="00F02F06">
          <w:rPr>
            <w:noProof/>
            <w:webHidden/>
          </w:rPr>
          <w:fldChar w:fldCharType="end"/>
        </w:r>
      </w:hyperlink>
    </w:p>
    <w:p w14:paraId="0A0F3D9C" w14:textId="6ED55329"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47" w:history="1">
        <w:r w:rsidR="00F02F06" w:rsidRPr="00D70012">
          <w:rPr>
            <w:rStyle w:val="Hyperlink"/>
            <w:noProof/>
          </w:rPr>
          <w:t>The Annual Budget Implementation and Tracking Subcommittee—</w:t>
        </w:r>
        <w:r w:rsidR="00F02F06">
          <w:rPr>
            <w:noProof/>
            <w:webHidden/>
          </w:rPr>
          <w:tab/>
        </w:r>
        <w:r w:rsidR="00F02F06">
          <w:rPr>
            <w:noProof/>
            <w:webHidden/>
          </w:rPr>
          <w:fldChar w:fldCharType="begin"/>
        </w:r>
        <w:r w:rsidR="00F02F06">
          <w:rPr>
            <w:noProof/>
            <w:webHidden/>
          </w:rPr>
          <w:instrText xml:space="preserve"> PAGEREF _Toc144889247 \h </w:instrText>
        </w:r>
        <w:r w:rsidR="00F02F06">
          <w:rPr>
            <w:noProof/>
            <w:webHidden/>
          </w:rPr>
        </w:r>
        <w:r w:rsidR="00F02F06">
          <w:rPr>
            <w:noProof/>
            <w:webHidden/>
          </w:rPr>
          <w:fldChar w:fldCharType="separate"/>
        </w:r>
        <w:r w:rsidR="00F02F06">
          <w:rPr>
            <w:noProof/>
            <w:webHidden/>
          </w:rPr>
          <w:t>62</w:t>
        </w:r>
        <w:r w:rsidR="00F02F06">
          <w:rPr>
            <w:noProof/>
            <w:webHidden/>
          </w:rPr>
          <w:fldChar w:fldCharType="end"/>
        </w:r>
      </w:hyperlink>
    </w:p>
    <w:p w14:paraId="05BB2D31" w14:textId="3EE95B9D"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48" w:history="1">
        <w:r w:rsidR="00F02F06" w:rsidRPr="00D70012">
          <w:rPr>
            <w:rStyle w:val="Hyperlink"/>
            <w:noProof/>
          </w:rPr>
          <w:t>The Technical and M&amp;E Subcommittee—</w:t>
        </w:r>
        <w:r w:rsidR="00F02F06">
          <w:rPr>
            <w:noProof/>
            <w:webHidden/>
          </w:rPr>
          <w:tab/>
        </w:r>
        <w:r w:rsidR="00F02F06">
          <w:rPr>
            <w:noProof/>
            <w:webHidden/>
          </w:rPr>
          <w:fldChar w:fldCharType="begin"/>
        </w:r>
        <w:r w:rsidR="00F02F06">
          <w:rPr>
            <w:noProof/>
            <w:webHidden/>
          </w:rPr>
          <w:instrText xml:space="preserve"> PAGEREF _Toc144889248 \h </w:instrText>
        </w:r>
        <w:r w:rsidR="00F02F06">
          <w:rPr>
            <w:noProof/>
            <w:webHidden/>
          </w:rPr>
        </w:r>
        <w:r w:rsidR="00F02F06">
          <w:rPr>
            <w:noProof/>
            <w:webHidden/>
          </w:rPr>
          <w:fldChar w:fldCharType="separate"/>
        </w:r>
        <w:r w:rsidR="00F02F06">
          <w:rPr>
            <w:noProof/>
            <w:webHidden/>
          </w:rPr>
          <w:t>62</w:t>
        </w:r>
        <w:r w:rsidR="00F02F06">
          <w:rPr>
            <w:noProof/>
            <w:webHidden/>
          </w:rPr>
          <w:fldChar w:fldCharType="end"/>
        </w:r>
      </w:hyperlink>
    </w:p>
    <w:p w14:paraId="78C16805" w14:textId="7958E1F8"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49" w:history="1">
        <w:r w:rsidR="00F02F06" w:rsidRPr="00D70012">
          <w:rPr>
            <w:rStyle w:val="Hyperlink"/>
            <w:noProof/>
          </w:rPr>
          <w:t>The Advocacy Subcommittee—</w:t>
        </w:r>
        <w:r w:rsidR="00F02F06">
          <w:rPr>
            <w:noProof/>
            <w:webHidden/>
          </w:rPr>
          <w:tab/>
        </w:r>
        <w:r w:rsidR="00F02F06">
          <w:rPr>
            <w:noProof/>
            <w:webHidden/>
          </w:rPr>
          <w:fldChar w:fldCharType="begin"/>
        </w:r>
        <w:r w:rsidR="00F02F06">
          <w:rPr>
            <w:noProof/>
            <w:webHidden/>
          </w:rPr>
          <w:instrText xml:space="preserve"> PAGEREF _Toc144889249 \h </w:instrText>
        </w:r>
        <w:r w:rsidR="00F02F06">
          <w:rPr>
            <w:noProof/>
            <w:webHidden/>
          </w:rPr>
        </w:r>
        <w:r w:rsidR="00F02F06">
          <w:rPr>
            <w:noProof/>
            <w:webHidden/>
          </w:rPr>
          <w:fldChar w:fldCharType="separate"/>
        </w:r>
        <w:r w:rsidR="00F02F06">
          <w:rPr>
            <w:noProof/>
            <w:webHidden/>
          </w:rPr>
          <w:t>62</w:t>
        </w:r>
        <w:r w:rsidR="00F02F06">
          <w:rPr>
            <w:noProof/>
            <w:webHidden/>
          </w:rPr>
          <w:fldChar w:fldCharType="end"/>
        </w:r>
      </w:hyperlink>
    </w:p>
    <w:p w14:paraId="2EC08300" w14:textId="03C63F5B"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250" w:history="1">
        <w:r w:rsidR="00F02F06" w:rsidRPr="00D70012">
          <w:rPr>
            <w:rStyle w:val="Hyperlink"/>
          </w:rPr>
          <w:t>Unit 2 Personal Reflection</w:t>
        </w:r>
        <w:r w:rsidR="00F02F06">
          <w:rPr>
            <w:webHidden/>
          </w:rPr>
          <w:tab/>
        </w:r>
        <w:r w:rsidR="00F02F06">
          <w:rPr>
            <w:webHidden/>
          </w:rPr>
          <w:fldChar w:fldCharType="begin"/>
        </w:r>
        <w:r w:rsidR="00F02F06">
          <w:rPr>
            <w:webHidden/>
          </w:rPr>
          <w:instrText xml:space="preserve"> PAGEREF _Toc144889250 \h </w:instrText>
        </w:r>
        <w:r w:rsidR="00F02F06">
          <w:rPr>
            <w:webHidden/>
          </w:rPr>
        </w:r>
        <w:r w:rsidR="00F02F06">
          <w:rPr>
            <w:webHidden/>
          </w:rPr>
          <w:fldChar w:fldCharType="separate"/>
        </w:r>
        <w:r w:rsidR="00F02F06">
          <w:rPr>
            <w:webHidden/>
          </w:rPr>
          <w:t>64</w:t>
        </w:r>
        <w:r w:rsidR="00F02F06">
          <w:rPr>
            <w:webHidden/>
          </w:rPr>
          <w:fldChar w:fldCharType="end"/>
        </w:r>
      </w:hyperlink>
    </w:p>
    <w:p w14:paraId="2A6E6228" w14:textId="3B42551A"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251" w:history="1">
        <w:r w:rsidR="00F02F06" w:rsidRPr="00D70012">
          <w:rPr>
            <w:rStyle w:val="Hyperlink"/>
          </w:rPr>
          <w:t>UNIT 3</w:t>
        </w:r>
        <w:r w:rsidR="00F02F06">
          <w:rPr>
            <w:webHidden/>
          </w:rPr>
          <w:tab/>
        </w:r>
        <w:r w:rsidR="00F02F06">
          <w:rPr>
            <w:webHidden/>
          </w:rPr>
          <w:fldChar w:fldCharType="begin"/>
        </w:r>
        <w:r w:rsidR="00F02F06">
          <w:rPr>
            <w:webHidden/>
          </w:rPr>
          <w:instrText xml:space="preserve"> PAGEREF _Toc144889251 \h </w:instrText>
        </w:r>
        <w:r w:rsidR="00F02F06">
          <w:rPr>
            <w:webHidden/>
          </w:rPr>
        </w:r>
        <w:r w:rsidR="00F02F06">
          <w:rPr>
            <w:webHidden/>
          </w:rPr>
          <w:fldChar w:fldCharType="separate"/>
        </w:r>
        <w:r w:rsidR="00F02F06">
          <w:rPr>
            <w:webHidden/>
          </w:rPr>
          <w:t>66</w:t>
        </w:r>
        <w:r w:rsidR="00F02F06">
          <w:rPr>
            <w:webHidden/>
          </w:rPr>
          <w:fldChar w:fldCharType="end"/>
        </w:r>
      </w:hyperlink>
    </w:p>
    <w:p w14:paraId="67B85320" w14:textId="13B0B780"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252" w:history="1">
        <w:r w:rsidR="00F02F06" w:rsidRPr="00D70012">
          <w:rPr>
            <w:rStyle w:val="Hyperlink"/>
            <w:noProof/>
          </w:rPr>
          <w:t>Roles and Links between Nutrition Coordination Committees</w:t>
        </w:r>
        <w:r w:rsidR="00F02F06">
          <w:rPr>
            <w:noProof/>
            <w:webHidden/>
          </w:rPr>
          <w:tab/>
        </w:r>
        <w:r w:rsidR="00F02F06">
          <w:rPr>
            <w:noProof/>
            <w:webHidden/>
          </w:rPr>
          <w:fldChar w:fldCharType="begin"/>
        </w:r>
        <w:r w:rsidR="00F02F06">
          <w:rPr>
            <w:noProof/>
            <w:webHidden/>
          </w:rPr>
          <w:instrText xml:space="preserve"> PAGEREF _Toc144889252 \h </w:instrText>
        </w:r>
        <w:r w:rsidR="00F02F06">
          <w:rPr>
            <w:noProof/>
            <w:webHidden/>
          </w:rPr>
        </w:r>
        <w:r w:rsidR="00F02F06">
          <w:rPr>
            <w:noProof/>
            <w:webHidden/>
          </w:rPr>
          <w:fldChar w:fldCharType="separate"/>
        </w:r>
        <w:r w:rsidR="00F02F06">
          <w:rPr>
            <w:noProof/>
            <w:webHidden/>
          </w:rPr>
          <w:t>66</w:t>
        </w:r>
        <w:r w:rsidR="00F02F06">
          <w:rPr>
            <w:noProof/>
            <w:webHidden/>
          </w:rPr>
          <w:fldChar w:fldCharType="end"/>
        </w:r>
      </w:hyperlink>
    </w:p>
    <w:p w14:paraId="2559CE1D" w14:textId="01065F34"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53" w:history="1">
        <w:r w:rsidR="00F02F06" w:rsidRPr="00D70012">
          <w:rPr>
            <w:rStyle w:val="Hyperlink"/>
            <w:noProof/>
          </w:rPr>
          <w:t>Objectives for This Unit</w:t>
        </w:r>
        <w:r w:rsidR="00F02F06">
          <w:rPr>
            <w:noProof/>
            <w:webHidden/>
          </w:rPr>
          <w:tab/>
        </w:r>
        <w:r w:rsidR="00F02F06">
          <w:rPr>
            <w:noProof/>
            <w:webHidden/>
          </w:rPr>
          <w:fldChar w:fldCharType="begin"/>
        </w:r>
        <w:r w:rsidR="00F02F06">
          <w:rPr>
            <w:noProof/>
            <w:webHidden/>
          </w:rPr>
          <w:instrText xml:space="preserve"> PAGEREF _Toc144889253 \h </w:instrText>
        </w:r>
        <w:r w:rsidR="00F02F06">
          <w:rPr>
            <w:noProof/>
            <w:webHidden/>
          </w:rPr>
        </w:r>
        <w:r w:rsidR="00F02F06">
          <w:rPr>
            <w:noProof/>
            <w:webHidden/>
          </w:rPr>
          <w:fldChar w:fldCharType="separate"/>
        </w:r>
        <w:r w:rsidR="00F02F06">
          <w:rPr>
            <w:noProof/>
            <w:webHidden/>
          </w:rPr>
          <w:t>66</w:t>
        </w:r>
        <w:r w:rsidR="00F02F06">
          <w:rPr>
            <w:noProof/>
            <w:webHidden/>
          </w:rPr>
          <w:fldChar w:fldCharType="end"/>
        </w:r>
      </w:hyperlink>
    </w:p>
    <w:p w14:paraId="01450010" w14:textId="36E71BD5"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54" w:history="1">
        <w:r w:rsidR="00F02F06" w:rsidRPr="00D70012">
          <w:rPr>
            <w:rStyle w:val="Hyperlink"/>
            <w:noProof/>
          </w:rPr>
          <w:t>Agenda</w:t>
        </w:r>
        <w:r w:rsidR="00F02F06">
          <w:rPr>
            <w:noProof/>
            <w:webHidden/>
          </w:rPr>
          <w:tab/>
        </w:r>
        <w:r w:rsidR="00F02F06">
          <w:rPr>
            <w:noProof/>
            <w:webHidden/>
          </w:rPr>
          <w:fldChar w:fldCharType="begin"/>
        </w:r>
        <w:r w:rsidR="00F02F06">
          <w:rPr>
            <w:noProof/>
            <w:webHidden/>
          </w:rPr>
          <w:instrText xml:space="preserve"> PAGEREF _Toc144889254 \h </w:instrText>
        </w:r>
        <w:r w:rsidR="00F02F06">
          <w:rPr>
            <w:noProof/>
            <w:webHidden/>
          </w:rPr>
        </w:r>
        <w:r w:rsidR="00F02F06">
          <w:rPr>
            <w:noProof/>
            <w:webHidden/>
          </w:rPr>
          <w:fldChar w:fldCharType="separate"/>
        </w:r>
        <w:r w:rsidR="00F02F06">
          <w:rPr>
            <w:noProof/>
            <w:webHidden/>
          </w:rPr>
          <w:t>66</w:t>
        </w:r>
        <w:r w:rsidR="00F02F06">
          <w:rPr>
            <w:noProof/>
            <w:webHidden/>
          </w:rPr>
          <w:fldChar w:fldCharType="end"/>
        </w:r>
      </w:hyperlink>
    </w:p>
    <w:p w14:paraId="4F200AE7" w14:textId="0EC799E1"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255" w:history="1">
        <w:r w:rsidR="00F02F06" w:rsidRPr="00D70012">
          <w:rPr>
            <w:rStyle w:val="Hyperlink"/>
          </w:rPr>
          <w:t>Session 3.1</w:t>
        </w:r>
        <w:r w:rsidR="00F02F06">
          <w:rPr>
            <w:webHidden/>
          </w:rPr>
          <w:tab/>
        </w:r>
        <w:r w:rsidR="00F02F06">
          <w:rPr>
            <w:webHidden/>
          </w:rPr>
          <w:fldChar w:fldCharType="begin"/>
        </w:r>
        <w:r w:rsidR="00F02F06">
          <w:rPr>
            <w:webHidden/>
          </w:rPr>
          <w:instrText xml:space="preserve"> PAGEREF _Toc144889255 \h </w:instrText>
        </w:r>
        <w:r w:rsidR="00F02F06">
          <w:rPr>
            <w:webHidden/>
          </w:rPr>
        </w:r>
        <w:r w:rsidR="00F02F06">
          <w:rPr>
            <w:webHidden/>
          </w:rPr>
          <w:fldChar w:fldCharType="separate"/>
        </w:r>
        <w:r w:rsidR="00F02F06">
          <w:rPr>
            <w:webHidden/>
          </w:rPr>
          <w:t>67</w:t>
        </w:r>
        <w:r w:rsidR="00F02F06">
          <w:rPr>
            <w:webHidden/>
          </w:rPr>
          <w:fldChar w:fldCharType="end"/>
        </w:r>
      </w:hyperlink>
    </w:p>
    <w:p w14:paraId="1B4F1664" w14:textId="5D99FF3F"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256" w:history="1">
        <w:r w:rsidR="00F02F06" w:rsidRPr="00D70012">
          <w:rPr>
            <w:rStyle w:val="Hyperlink"/>
            <w:rFonts w:eastAsia="Calibri"/>
            <w:noProof/>
          </w:rPr>
          <w:t>Roles of Government, Councils, and Working Groups in Nutrition Governance</w:t>
        </w:r>
        <w:r w:rsidR="00F02F06">
          <w:rPr>
            <w:noProof/>
            <w:webHidden/>
          </w:rPr>
          <w:tab/>
        </w:r>
        <w:r w:rsidR="00F02F06">
          <w:rPr>
            <w:noProof/>
            <w:webHidden/>
          </w:rPr>
          <w:fldChar w:fldCharType="begin"/>
        </w:r>
        <w:r w:rsidR="00F02F06">
          <w:rPr>
            <w:noProof/>
            <w:webHidden/>
          </w:rPr>
          <w:instrText xml:space="preserve"> PAGEREF _Toc144889256 \h </w:instrText>
        </w:r>
        <w:r w:rsidR="00F02F06">
          <w:rPr>
            <w:noProof/>
            <w:webHidden/>
          </w:rPr>
        </w:r>
        <w:r w:rsidR="00F02F06">
          <w:rPr>
            <w:noProof/>
            <w:webHidden/>
          </w:rPr>
          <w:fldChar w:fldCharType="separate"/>
        </w:r>
        <w:r w:rsidR="00F02F06">
          <w:rPr>
            <w:noProof/>
            <w:webHidden/>
          </w:rPr>
          <w:t>67</w:t>
        </w:r>
        <w:r w:rsidR="00F02F06">
          <w:rPr>
            <w:noProof/>
            <w:webHidden/>
          </w:rPr>
          <w:fldChar w:fldCharType="end"/>
        </w:r>
      </w:hyperlink>
    </w:p>
    <w:p w14:paraId="441AAA6F" w14:textId="08AC2FB6"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57" w:history="1">
        <w:r w:rsidR="00F02F06" w:rsidRPr="00D70012">
          <w:rPr>
            <w:rStyle w:val="Hyperlink"/>
            <w:rFonts w:eastAsia="Calibri"/>
            <w:noProof/>
          </w:rPr>
          <w:t>Nutrition Partners Forum</w:t>
        </w:r>
        <w:r w:rsidR="00F02F06">
          <w:rPr>
            <w:noProof/>
            <w:webHidden/>
          </w:rPr>
          <w:tab/>
        </w:r>
        <w:r w:rsidR="00F02F06">
          <w:rPr>
            <w:noProof/>
            <w:webHidden/>
          </w:rPr>
          <w:fldChar w:fldCharType="begin"/>
        </w:r>
        <w:r w:rsidR="00F02F06">
          <w:rPr>
            <w:noProof/>
            <w:webHidden/>
          </w:rPr>
          <w:instrText xml:space="preserve"> PAGEREF _Toc144889257 \h </w:instrText>
        </w:r>
        <w:r w:rsidR="00F02F06">
          <w:rPr>
            <w:noProof/>
            <w:webHidden/>
          </w:rPr>
        </w:r>
        <w:r w:rsidR="00F02F06">
          <w:rPr>
            <w:noProof/>
            <w:webHidden/>
          </w:rPr>
          <w:fldChar w:fldCharType="separate"/>
        </w:r>
        <w:r w:rsidR="00F02F06">
          <w:rPr>
            <w:noProof/>
            <w:webHidden/>
          </w:rPr>
          <w:t>67</w:t>
        </w:r>
        <w:r w:rsidR="00F02F06">
          <w:rPr>
            <w:noProof/>
            <w:webHidden/>
          </w:rPr>
          <w:fldChar w:fldCharType="end"/>
        </w:r>
      </w:hyperlink>
    </w:p>
    <w:p w14:paraId="4E092F54" w14:textId="3CB68416"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58" w:history="1">
        <w:r w:rsidR="00F02F06" w:rsidRPr="00D70012">
          <w:rPr>
            <w:rStyle w:val="Hyperlink"/>
            <w:rFonts w:eastAsia="Calibri"/>
            <w:noProof/>
          </w:rPr>
          <w:t>National Nutrition Network</w:t>
        </w:r>
        <w:r w:rsidR="00F02F06">
          <w:rPr>
            <w:noProof/>
            <w:webHidden/>
          </w:rPr>
          <w:tab/>
        </w:r>
        <w:r w:rsidR="00F02F06">
          <w:rPr>
            <w:noProof/>
            <w:webHidden/>
          </w:rPr>
          <w:fldChar w:fldCharType="begin"/>
        </w:r>
        <w:r w:rsidR="00F02F06">
          <w:rPr>
            <w:noProof/>
            <w:webHidden/>
          </w:rPr>
          <w:instrText xml:space="preserve"> PAGEREF _Toc144889258 \h </w:instrText>
        </w:r>
        <w:r w:rsidR="00F02F06">
          <w:rPr>
            <w:noProof/>
            <w:webHidden/>
          </w:rPr>
        </w:r>
        <w:r w:rsidR="00F02F06">
          <w:rPr>
            <w:noProof/>
            <w:webHidden/>
          </w:rPr>
          <w:fldChar w:fldCharType="separate"/>
        </w:r>
        <w:r w:rsidR="00F02F06">
          <w:rPr>
            <w:noProof/>
            <w:webHidden/>
          </w:rPr>
          <w:t>67</w:t>
        </w:r>
        <w:r w:rsidR="00F02F06">
          <w:rPr>
            <w:noProof/>
            <w:webHidden/>
          </w:rPr>
          <w:fldChar w:fldCharType="end"/>
        </w:r>
      </w:hyperlink>
    </w:p>
    <w:p w14:paraId="51697C89" w14:textId="5B72B45D"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59" w:history="1">
        <w:r w:rsidR="00F02F06" w:rsidRPr="00D70012">
          <w:rPr>
            <w:rStyle w:val="Hyperlink"/>
            <w:rFonts w:eastAsia="Calibri"/>
            <w:noProof/>
          </w:rPr>
          <w:t>SUN Movement</w:t>
        </w:r>
        <w:r w:rsidR="00F02F06">
          <w:rPr>
            <w:noProof/>
            <w:webHidden/>
          </w:rPr>
          <w:tab/>
        </w:r>
        <w:r w:rsidR="00F02F06">
          <w:rPr>
            <w:noProof/>
            <w:webHidden/>
          </w:rPr>
          <w:fldChar w:fldCharType="begin"/>
        </w:r>
        <w:r w:rsidR="00F02F06">
          <w:rPr>
            <w:noProof/>
            <w:webHidden/>
          </w:rPr>
          <w:instrText xml:space="preserve"> PAGEREF _Toc144889259 \h </w:instrText>
        </w:r>
        <w:r w:rsidR="00F02F06">
          <w:rPr>
            <w:noProof/>
            <w:webHidden/>
          </w:rPr>
        </w:r>
        <w:r w:rsidR="00F02F06">
          <w:rPr>
            <w:noProof/>
            <w:webHidden/>
          </w:rPr>
          <w:fldChar w:fldCharType="separate"/>
        </w:r>
        <w:r w:rsidR="00F02F06">
          <w:rPr>
            <w:noProof/>
            <w:webHidden/>
          </w:rPr>
          <w:t>67</w:t>
        </w:r>
        <w:r w:rsidR="00F02F06">
          <w:rPr>
            <w:noProof/>
            <w:webHidden/>
          </w:rPr>
          <w:fldChar w:fldCharType="end"/>
        </w:r>
      </w:hyperlink>
    </w:p>
    <w:p w14:paraId="56DB777F" w14:textId="665479B2"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60" w:history="1">
        <w:r w:rsidR="00F02F06" w:rsidRPr="00D70012">
          <w:rPr>
            <w:rStyle w:val="Hyperlink"/>
            <w:noProof/>
          </w:rPr>
          <w:t>Technical Working Groups and National-Level Subcommittees</w:t>
        </w:r>
        <w:r w:rsidR="00F02F06">
          <w:rPr>
            <w:noProof/>
            <w:webHidden/>
          </w:rPr>
          <w:tab/>
        </w:r>
        <w:r w:rsidR="00F02F06">
          <w:rPr>
            <w:noProof/>
            <w:webHidden/>
          </w:rPr>
          <w:fldChar w:fldCharType="begin"/>
        </w:r>
        <w:r w:rsidR="00F02F06">
          <w:rPr>
            <w:noProof/>
            <w:webHidden/>
          </w:rPr>
          <w:instrText xml:space="preserve"> PAGEREF _Toc144889260 \h </w:instrText>
        </w:r>
        <w:r w:rsidR="00F02F06">
          <w:rPr>
            <w:noProof/>
            <w:webHidden/>
          </w:rPr>
        </w:r>
        <w:r w:rsidR="00F02F06">
          <w:rPr>
            <w:noProof/>
            <w:webHidden/>
          </w:rPr>
          <w:fldChar w:fldCharType="separate"/>
        </w:r>
        <w:r w:rsidR="00F02F06">
          <w:rPr>
            <w:noProof/>
            <w:webHidden/>
          </w:rPr>
          <w:t>68</w:t>
        </w:r>
        <w:r w:rsidR="00F02F06">
          <w:rPr>
            <w:noProof/>
            <w:webHidden/>
          </w:rPr>
          <w:fldChar w:fldCharType="end"/>
        </w:r>
      </w:hyperlink>
    </w:p>
    <w:p w14:paraId="3C843A46" w14:textId="3A781826"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261" w:history="1">
        <w:r w:rsidR="00F02F06" w:rsidRPr="00D70012">
          <w:rPr>
            <w:rStyle w:val="Hyperlink"/>
          </w:rPr>
          <w:t>Session 3.2</w:t>
        </w:r>
        <w:r w:rsidR="00F02F06">
          <w:rPr>
            <w:webHidden/>
          </w:rPr>
          <w:tab/>
        </w:r>
        <w:r w:rsidR="00F02F06">
          <w:rPr>
            <w:webHidden/>
          </w:rPr>
          <w:fldChar w:fldCharType="begin"/>
        </w:r>
        <w:r w:rsidR="00F02F06">
          <w:rPr>
            <w:webHidden/>
          </w:rPr>
          <w:instrText xml:space="preserve"> PAGEREF _Toc144889261 \h </w:instrText>
        </w:r>
        <w:r w:rsidR="00F02F06">
          <w:rPr>
            <w:webHidden/>
          </w:rPr>
        </w:r>
        <w:r w:rsidR="00F02F06">
          <w:rPr>
            <w:webHidden/>
          </w:rPr>
          <w:fldChar w:fldCharType="separate"/>
        </w:r>
        <w:r w:rsidR="00F02F06">
          <w:rPr>
            <w:webHidden/>
          </w:rPr>
          <w:t>70</w:t>
        </w:r>
        <w:r w:rsidR="00F02F06">
          <w:rPr>
            <w:webHidden/>
          </w:rPr>
          <w:fldChar w:fldCharType="end"/>
        </w:r>
      </w:hyperlink>
    </w:p>
    <w:p w14:paraId="37BC61ED" w14:textId="674D2336"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262" w:history="1">
        <w:r w:rsidR="00F02F06" w:rsidRPr="00D70012">
          <w:rPr>
            <w:rStyle w:val="Hyperlink"/>
            <w:noProof/>
          </w:rPr>
          <w:t>Links between State and Local Nutrition Coordination Committees</w:t>
        </w:r>
        <w:r w:rsidR="00F02F06">
          <w:rPr>
            <w:noProof/>
            <w:webHidden/>
          </w:rPr>
          <w:tab/>
        </w:r>
        <w:r w:rsidR="00F02F06">
          <w:rPr>
            <w:noProof/>
            <w:webHidden/>
          </w:rPr>
          <w:fldChar w:fldCharType="begin"/>
        </w:r>
        <w:r w:rsidR="00F02F06">
          <w:rPr>
            <w:noProof/>
            <w:webHidden/>
          </w:rPr>
          <w:instrText xml:space="preserve"> PAGEREF _Toc144889262 \h </w:instrText>
        </w:r>
        <w:r w:rsidR="00F02F06">
          <w:rPr>
            <w:noProof/>
            <w:webHidden/>
          </w:rPr>
        </w:r>
        <w:r w:rsidR="00F02F06">
          <w:rPr>
            <w:noProof/>
            <w:webHidden/>
          </w:rPr>
          <w:fldChar w:fldCharType="separate"/>
        </w:r>
        <w:r w:rsidR="00F02F06">
          <w:rPr>
            <w:noProof/>
            <w:webHidden/>
          </w:rPr>
          <w:t>70</w:t>
        </w:r>
        <w:r w:rsidR="00F02F06">
          <w:rPr>
            <w:noProof/>
            <w:webHidden/>
          </w:rPr>
          <w:fldChar w:fldCharType="end"/>
        </w:r>
      </w:hyperlink>
    </w:p>
    <w:p w14:paraId="51059A69" w14:textId="5296B8AE"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63" w:history="1">
        <w:r w:rsidR="00F02F06" w:rsidRPr="00D70012">
          <w:rPr>
            <w:rStyle w:val="Hyperlink"/>
            <w:rFonts w:eastAsia="Calibri"/>
            <w:noProof/>
          </w:rPr>
          <w:t>Mandate of the LGCFN</w:t>
        </w:r>
        <w:r w:rsidR="00F02F06">
          <w:rPr>
            <w:noProof/>
            <w:webHidden/>
          </w:rPr>
          <w:tab/>
        </w:r>
        <w:r w:rsidR="00F02F06">
          <w:rPr>
            <w:noProof/>
            <w:webHidden/>
          </w:rPr>
          <w:fldChar w:fldCharType="begin"/>
        </w:r>
        <w:r w:rsidR="00F02F06">
          <w:rPr>
            <w:noProof/>
            <w:webHidden/>
          </w:rPr>
          <w:instrText xml:space="preserve"> PAGEREF _Toc144889263 \h </w:instrText>
        </w:r>
        <w:r w:rsidR="00F02F06">
          <w:rPr>
            <w:noProof/>
            <w:webHidden/>
          </w:rPr>
        </w:r>
        <w:r w:rsidR="00F02F06">
          <w:rPr>
            <w:noProof/>
            <w:webHidden/>
          </w:rPr>
          <w:fldChar w:fldCharType="separate"/>
        </w:r>
        <w:r w:rsidR="00F02F06">
          <w:rPr>
            <w:noProof/>
            <w:webHidden/>
          </w:rPr>
          <w:t>70</w:t>
        </w:r>
        <w:r w:rsidR="00F02F06">
          <w:rPr>
            <w:noProof/>
            <w:webHidden/>
          </w:rPr>
          <w:fldChar w:fldCharType="end"/>
        </w:r>
      </w:hyperlink>
    </w:p>
    <w:p w14:paraId="5F019BC3" w14:textId="33E09ACD"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264" w:history="1">
        <w:r w:rsidR="00F02F06" w:rsidRPr="00D70012">
          <w:rPr>
            <w:rStyle w:val="Hyperlink"/>
          </w:rPr>
          <w:t>Unit 3 Personal reflection</w:t>
        </w:r>
        <w:r w:rsidR="00F02F06">
          <w:rPr>
            <w:webHidden/>
          </w:rPr>
          <w:tab/>
        </w:r>
        <w:r w:rsidR="00F02F06">
          <w:rPr>
            <w:webHidden/>
          </w:rPr>
          <w:fldChar w:fldCharType="begin"/>
        </w:r>
        <w:r w:rsidR="00F02F06">
          <w:rPr>
            <w:webHidden/>
          </w:rPr>
          <w:instrText xml:space="preserve"> PAGEREF _Toc144889264 \h </w:instrText>
        </w:r>
        <w:r w:rsidR="00F02F06">
          <w:rPr>
            <w:webHidden/>
          </w:rPr>
        </w:r>
        <w:r w:rsidR="00F02F06">
          <w:rPr>
            <w:webHidden/>
          </w:rPr>
          <w:fldChar w:fldCharType="separate"/>
        </w:r>
        <w:r w:rsidR="00F02F06">
          <w:rPr>
            <w:webHidden/>
          </w:rPr>
          <w:t>74</w:t>
        </w:r>
        <w:r w:rsidR="00F02F06">
          <w:rPr>
            <w:webHidden/>
          </w:rPr>
          <w:fldChar w:fldCharType="end"/>
        </w:r>
      </w:hyperlink>
    </w:p>
    <w:p w14:paraId="5BC17E13" w14:textId="18F8C6AC"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265" w:history="1">
        <w:r w:rsidR="00F02F06" w:rsidRPr="00D70012">
          <w:rPr>
            <w:rStyle w:val="Hyperlink"/>
          </w:rPr>
          <w:t>UNIT 4</w:t>
        </w:r>
        <w:r w:rsidR="00F02F06">
          <w:rPr>
            <w:webHidden/>
          </w:rPr>
          <w:tab/>
        </w:r>
        <w:r w:rsidR="00F02F06">
          <w:rPr>
            <w:webHidden/>
          </w:rPr>
          <w:fldChar w:fldCharType="begin"/>
        </w:r>
        <w:r w:rsidR="00F02F06">
          <w:rPr>
            <w:webHidden/>
          </w:rPr>
          <w:instrText xml:space="preserve"> PAGEREF _Toc144889265 \h </w:instrText>
        </w:r>
        <w:r w:rsidR="00F02F06">
          <w:rPr>
            <w:webHidden/>
          </w:rPr>
        </w:r>
        <w:r w:rsidR="00F02F06">
          <w:rPr>
            <w:webHidden/>
          </w:rPr>
          <w:fldChar w:fldCharType="separate"/>
        </w:r>
        <w:r w:rsidR="00F02F06">
          <w:rPr>
            <w:webHidden/>
          </w:rPr>
          <w:t>76</w:t>
        </w:r>
        <w:r w:rsidR="00F02F06">
          <w:rPr>
            <w:webHidden/>
          </w:rPr>
          <w:fldChar w:fldCharType="end"/>
        </w:r>
      </w:hyperlink>
    </w:p>
    <w:p w14:paraId="290E90DF" w14:textId="4AFBD8E9"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266" w:history="1">
        <w:r w:rsidR="00F02F06" w:rsidRPr="00D70012">
          <w:rPr>
            <w:rStyle w:val="Hyperlink"/>
            <w:noProof/>
          </w:rPr>
          <w:t>SCFN Monitoring, Evaluation, and Reporting</w:t>
        </w:r>
        <w:r w:rsidR="00F02F06">
          <w:rPr>
            <w:noProof/>
            <w:webHidden/>
          </w:rPr>
          <w:tab/>
        </w:r>
        <w:r w:rsidR="00F02F06">
          <w:rPr>
            <w:noProof/>
            <w:webHidden/>
          </w:rPr>
          <w:fldChar w:fldCharType="begin"/>
        </w:r>
        <w:r w:rsidR="00F02F06">
          <w:rPr>
            <w:noProof/>
            <w:webHidden/>
          </w:rPr>
          <w:instrText xml:space="preserve"> PAGEREF _Toc144889266 \h </w:instrText>
        </w:r>
        <w:r w:rsidR="00F02F06">
          <w:rPr>
            <w:noProof/>
            <w:webHidden/>
          </w:rPr>
        </w:r>
        <w:r w:rsidR="00F02F06">
          <w:rPr>
            <w:noProof/>
            <w:webHidden/>
          </w:rPr>
          <w:fldChar w:fldCharType="separate"/>
        </w:r>
        <w:r w:rsidR="00F02F06">
          <w:rPr>
            <w:noProof/>
            <w:webHidden/>
          </w:rPr>
          <w:t>76</w:t>
        </w:r>
        <w:r w:rsidR="00F02F06">
          <w:rPr>
            <w:noProof/>
            <w:webHidden/>
          </w:rPr>
          <w:fldChar w:fldCharType="end"/>
        </w:r>
      </w:hyperlink>
    </w:p>
    <w:p w14:paraId="2ED8790E" w14:textId="488C668E"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67" w:history="1">
        <w:r w:rsidR="00F02F06" w:rsidRPr="00D70012">
          <w:rPr>
            <w:rStyle w:val="Hyperlink"/>
            <w:noProof/>
          </w:rPr>
          <w:t>Objectives for This Unit</w:t>
        </w:r>
        <w:r w:rsidR="00F02F06">
          <w:rPr>
            <w:noProof/>
            <w:webHidden/>
          </w:rPr>
          <w:tab/>
        </w:r>
        <w:r w:rsidR="00F02F06">
          <w:rPr>
            <w:noProof/>
            <w:webHidden/>
          </w:rPr>
          <w:fldChar w:fldCharType="begin"/>
        </w:r>
        <w:r w:rsidR="00F02F06">
          <w:rPr>
            <w:noProof/>
            <w:webHidden/>
          </w:rPr>
          <w:instrText xml:space="preserve"> PAGEREF _Toc144889267 \h </w:instrText>
        </w:r>
        <w:r w:rsidR="00F02F06">
          <w:rPr>
            <w:noProof/>
            <w:webHidden/>
          </w:rPr>
        </w:r>
        <w:r w:rsidR="00F02F06">
          <w:rPr>
            <w:noProof/>
            <w:webHidden/>
          </w:rPr>
          <w:fldChar w:fldCharType="separate"/>
        </w:r>
        <w:r w:rsidR="00F02F06">
          <w:rPr>
            <w:noProof/>
            <w:webHidden/>
          </w:rPr>
          <w:t>76</w:t>
        </w:r>
        <w:r w:rsidR="00F02F06">
          <w:rPr>
            <w:noProof/>
            <w:webHidden/>
          </w:rPr>
          <w:fldChar w:fldCharType="end"/>
        </w:r>
      </w:hyperlink>
    </w:p>
    <w:p w14:paraId="41A8D0D9" w14:textId="42EBC70F"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68" w:history="1">
        <w:r w:rsidR="00F02F06" w:rsidRPr="00D70012">
          <w:rPr>
            <w:rStyle w:val="Hyperlink"/>
            <w:noProof/>
          </w:rPr>
          <w:t>Agenda</w:t>
        </w:r>
        <w:r w:rsidR="00F02F06">
          <w:rPr>
            <w:noProof/>
            <w:webHidden/>
          </w:rPr>
          <w:tab/>
        </w:r>
        <w:r w:rsidR="00F02F06">
          <w:rPr>
            <w:noProof/>
            <w:webHidden/>
          </w:rPr>
          <w:fldChar w:fldCharType="begin"/>
        </w:r>
        <w:r w:rsidR="00F02F06">
          <w:rPr>
            <w:noProof/>
            <w:webHidden/>
          </w:rPr>
          <w:instrText xml:space="preserve"> PAGEREF _Toc144889268 \h </w:instrText>
        </w:r>
        <w:r w:rsidR="00F02F06">
          <w:rPr>
            <w:noProof/>
            <w:webHidden/>
          </w:rPr>
        </w:r>
        <w:r w:rsidR="00F02F06">
          <w:rPr>
            <w:noProof/>
            <w:webHidden/>
          </w:rPr>
          <w:fldChar w:fldCharType="separate"/>
        </w:r>
        <w:r w:rsidR="00F02F06">
          <w:rPr>
            <w:noProof/>
            <w:webHidden/>
          </w:rPr>
          <w:t>76</w:t>
        </w:r>
        <w:r w:rsidR="00F02F06">
          <w:rPr>
            <w:noProof/>
            <w:webHidden/>
          </w:rPr>
          <w:fldChar w:fldCharType="end"/>
        </w:r>
      </w:hyperlink>
    </w:p>
    <w:p w14:paraId="0460E89B" w14:textId="1DA8D6E5"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269" w:history="1">
        <w:r w:rsidR="00F02F06" w:rsidRPr="00D70012">
          <w:rPr>
            <w:rStyle w:val="Hyperlink"/>
          </w:rPr>
          <w:t>Session 4.1</w:t>
        </w:r>
        <w:r w:rsidR="00F02F06">
          <w:rPr>
            <w:webHidden/>
          </w:rPr>
          <w:tab/>
        </w:r>
        <w:r w:rsidR="00F02F06">
          <w:rPr>
            <w:webHidden/>
          </w:rPr>
          <w:fldChar w:fldCharType="begin"/>
        </w:r>
        <w:r w:rsidR="00F02F06">
          <w:rPr>
            <w:webHidden/>
          </w:rPr>
          <w:instrText xml:space="preserve"> PAGEREF _Toc144889269 \h </w:instrText>
        </w:r>
        <w:r w:rsidR="00F02F06">
          <w:rPr>
            <w:webHidden/>
          </w:rPr>
        </w:r>
        <w:r w:rsidR="00F02F06">
          <w:rPr>
            <w:webHidden/>
          </w:rPr>
          <w:fldChar w:fldCharType="separate"/>
        </w:r>
        <w:r w:rsidR="00F02F06">
          <w:rPr>
            <w:webHidden/>
          </w:rPr>
          <w:t>77</w:t>
        </w:r>
        <w:r w:rsidR="00F02F06">
          <w:rPr>
            <w:webHidden/>
          </w:rPr>
          <w:fldChar w:fldCharType="end"/>
        </w:r>
      </w:hyperlink>
    </w:p>
    <w:p w14:paraId="14C838A2" w14:textId="2560A8DD"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270" w:history="1">
        <w:r w:rsidR="00F02F06" w:rsidRPr="00D70012">
          <w:rPr>
            <w:rStyle w:val="Hyperlink"/>
            <w:noProof/>
          </w:rPr>
          <w:t>M&amp;E Key Concepts and Terms</w:t>
        </w:r>
        <w:r w:rsidR="00F02F06">
          <w:rPr>
            <w:noProof/>
            <w:webHidden/>
          </w:rPr>
          <w:tab/>
        </w:r>
        <w:r w:rsidR="00F02F06">
          <w:rPr>
            <w:noProof/>
            <w:webHidden/>
          </w:rPr>
          <w:fldChar w:fldCharType="begin"/>
        </w:r>
        <w:r w:rsidR="00F02F06">
          <w:rPr>
            <w:noProof/>
            <w:webHidden/>
          </w:rPr>
          <w:instrText xml:space="preserve"> PAGEREF _Toc144889270 \h </w:instrText>
        </w:r>
        <w:r w:rsidR="00F02F06">
          <w:rPr>
            <w:noProof/>
            <w:webHidden/>
          </w:rPr>
        </w:r>
        <w:r w:rsidR="00F02F06">
          <w:rPr>
            <w:noProof/>
            <w:webHidden/>
          </w:rPr>
          <w:fldChar w:fldCharType="separate"/>
        </w:r>
        <w:r w:rsidR="00F02F06">
          <w:rPr>
            <w:noProof/>
            <w:webHidden/>
          </w:rPr>
          <w:t>77</w:t>
        </w:r>
        <w:r w:rsidR="00F02F06">
          <w:rPr>
            <w:noProof/>
            <w:webHidden/>
          </w:rPr>
          <w:fldChar w:fldCharType="end"/>
        </w:r>
      </w:hyperlink>
    </w:p>
    <w:p w14:paraId="60316CC6" w14:textId="0FED0F69"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271" w:history="1">
        <w:r w:rsidR="00F02F06" w:rsidRPr="00D70012">
          <w:rPr>
            <w:rStyle w:val="Hyperlink"/>
          </w:rPr>
          <w:t>Session 4.2</w:t>
        </w:r>
        <w:r w:rsidR="00F02F06">
          <w:rPr>
            <w:webHidden/>
          </w:rPr>
          <w:tab/>
        </w:r>
        <w:r w:rsidR="00F02F06">
          <w:rPr>
            <w:webHidden/>
          </w:rPr>
          <w:fldChar w:fldCharType="begin"/>
        </w:r>
        <w:r w:rsidR="00F02F06">
          <w:rPr>
            <w:webHidden/>
          </w:rPr>
          <w:instrText xml:space="preserve"> PAGEREF _Toc144889271 \h </w:instrText>
        </w:r>
        <w:r w:rsidR="00F02F06">
          <w:rPr>
            <w:webHidden/>
          </w:rPr>
        </w:r>
        <w:r w:rsidR="00F02F06">
          <w:rPr>
            <w:webHidden/>
          </w:rPr>
          <w:fldChar w:fldCharType="separate"/>
        </w:r>
        <w:r w:rsidR="00F02F06">
          <w:rPr>
            <w:webHidden/>
          </w:rPr>
          <w:t>79</w:t>
        </w:r>
        <w:r w:rsidR="00F02F06">
          <w:rPr>
            <w:webHidden/>
          </w:rPr>
          <w:fldChar w:fldCharType="end"/>
        </w:r>
      </w:hyperlink>
    </w:p>
    <w:p w14:paraId="6326E489" w14:textId="3F3CD0C6"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272" w:history="1">
        <w:r w:rsidR="00F02F06" w:rsidRPr="00D70012">
          <w:rPr>
            <w:rStyle w:val="Hyperlink"/>
            <w:rFonts w:eastAsia="Calibri"/>
            <w:noProof/>
          </w:rPr>
          <w:t>SCFN M&amp;E System</w:t>
        </w:r>
        <w:r w:rsidR="00F02F06">
          <w:rPr>
            <w:noProof/>
            <w:webHidden/>
          </w:rPr>
          <w:tab/>
        </w:r>
        <w:r w:rsidR="00F02F06">
          <w:rPr>
            <w:noProof/>
            <w:webHidden/>
          </w:rPr>
          <w:fldChar w:fldCharType="begin"/>
        </w:r>
        <w:r w:rsidR="00F02F06">
          <w:rPr>
            <w:noProof/>
            <w:webHidden/>
          </w:rPr>
          <w:instrText xml:space="preserve"> PAGEREF _Toc144889272 \h </w:instrText>
        </w:r>
        <w:r w:rsidR="00F02F06">
          <w:rPr>
            <w:noProof/>
            <w:webHidden/>
          </w:rPr>
        </w:r>
        <w:r w:rsidR="00F02F06">
          <w:rPr>
            <w:noProof/>
            <w:webHidden/>
          </w:rPr>
          <w:fldChar w:fldCharType="separate"/>
        </w:r>
        <w:r w:rsidR="00F02F06">
          <w:rPr>
            <w:noProof/>
            <w:webHidden/>
          </w:rPr>
          <w:t>79</w:t>
        </w:r>
        <w:r w:rsidR="00F02F06">
          <w:rPr>
            <w:noProof/>
            <w:webHidden/>
          </w:rPr>
          <w:fldChar w:fldCharType="end"/>
        </w:r>
      </w:hyperlink>
    </w:p>
    <w:p w14:paraId="661A383B" w14:textId="06507AD1"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73" w:history="1">
        <w:r w:rsidR="00F02F06" w:rsidRPr="00D70012">
          <w:rPr>
            <w:rStyle w:val="Hyperlink"/>
            <w:rFonts w:eastAsia="Calibri"/>
            <w:noProof/>
          </w:rPr>
          <w:t>M&amp;E System</w:t>
        </w:r>
        <w:r w:rsidR="00F02F06">
          <w:rPr>
            <w:noProof/>
            <w:webHidden/>
          </w:rPr>
          <w:tab/>
        </w:r>
        <w:r w:rsidR="00F02F06">
          <w:rPr>
            <w:noProof/>
            <w:webHidden/>
          </w:rPr>
          <w:fldChar w:fldCharType="begin"/>
        </w:r>
        <w:r w:rsidR="00F02F06">
          <w:rPr>
            <w:noProof/>
            <w:webHidden/>
          </w:rPr>
          <w:instrText xml:space="preserve"> PAGEREF _Toc144889273 \h </w:instrText>
        </w:r>
        <w:r w:rsidR="00F02F06">
          <w:rPr>
            <w:noProof/>
            <w:webHidden/>
          </w:rPr>
        </w:r>
        <w:r w:rsidR="00F02F06">
          <w:rPr>
            <w:noProof/>
            <w:webHidden/>
          </w:rPr>
          <w:fldChar w:fldCharType="separate"/>
        </w:r>
        <w:r w:rsidR="00F02F06">
          <w:rPr>
            <w:noProof/>
            <w:webHidden/>
          </w:rPr>
          <w:t>79</w:t>
        </w:r>
        <w:r w:rsidR="00F02F06">
          <w:rPr>
            <w:noProof/>
            <w:webHidden/>
          </w:rPr>
          <w:fldChar w:fldCharType="end"/>
        </w:r>
      </w:hyperlink>
    </w:p>
    <w:p w14:paraId="16EC0ED2" w14:textId="33A7DD05"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274" w:history="1">
        <w:r w:rsidR="00F02F06" w:rsidRPr="00D70012">
          <w:rPr>
            <w:rStyle w:val="Hyperlink"/>
          </w:rPr>
          <w:t>Session 4.3</w:t>
        </w:r>
        <w:r w:rsidR="00F02F06">
          <w:rPr>
            <w:webHidden/>
          </w:rPr>
          <w:tab/>
        </w:r>
        <w:r w:rsidR="00F02F06">
          <w:rPr>
            <w:webHidden/>
          </w:rPr>
          <w:fldChar w:fldCharType="begin"/>
        </w:r>
        <w:r w:rsidR="00F02F06">
          <w:rPr>
            <w:webHidden/>
          </w:rPr>
          <w:instrText xml:space="preserve"> PAGEREF _Toc144889274 \h </w:instrText>
        </w:r>
        <w:r w:rsidR="00F02F06">
          <w:rPr>
            <w:webHidden/>
          </w:rPr>
        </w:r>
        <w:r w:rsidR="00F02F06">
          <w:rPr>
            <w:webHidden/>
          </w:rPr>
          <w:fldChar w:fldCharType="separate"/>
        </w:r>
        <w:r w:rsidR="00F02F06">
          <w:rPr>
            <w:webHidden/>
          </w:rPr>
          <w:t>81</w:t>
        </w:r>
        <w:r w:rsidR="00F02F06">
          <w:rPr>
            <w:webHidden/>
          </w:rPr>
          <w:fldChar w:fldCharType="end"/>
        </w:r>
      </w:hyperlink>
    </w:p>
    <w:p w14:paraId="79014A87" w14:textId="5FF53824"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275" w:history="1">
        <w:r w:rsidR="00F02F06" w:rsidRPr="00D70012">
          <w:rPr>
            <w:rStyle w:val="Hyperlink"/>
            <w:rFonts w:eastAsia="Calibri"/>
            <w:noProof/>
          </w:rPr>
          <w:t>Procedures for M&amp;E—Roles and Responsibilities of Different Actors</w:t>
        </w:r>
        <w:r w:rsidR="00F02F06">
          <w:rPr>
            <w:noProof/>
            <w:webHidden/>
          </w:rPr>
          <w:tab/>
        </w:r>
        <w:r w:rsidR="00F02F06">
          <w:rPr>
            <w:noProof/>
            <w:webHidden/>
          </w:rPr>
          <w:fldChar w:fldCharType="begin"/>
        </w:r>
        <w:r w:rsidR="00F02F06">
          <w:rPr>
            <w:noProof/>
            <w:webHidden/>
          </w:rPr>
          <w:instrText xml:space="preserve"> PAGEREF _Toc144889275 \h </w:instrText>
        </w:r>
        <w:r w:rsidR="00F02F06">
          <w:rPr>
            <w:noProof/>
            <w:webHidden/>
          </w:rPr>
        </w:r>
        <w:r w:rsidR="00F02F06">
          <w:rPr>
            <w:noProof/>
            <w:webHidden/>
          </w:rPr>
          <w:fldChar w:fldCharType="separate"/>
        </w:r>
        <w:r w:rsidR="00F02F06">
          <w:rPr>
            <w:noProof/>
            <w:webHidden/>
          </w:rPr>
          <w:t>81</w:t>
        </w:r>
        <w:r w:rsidR="00F02F06">
          <w:rPr>
            <w:noProof/>
            <w:webHidden/>
          </w:rPr>
          <w:fldChar w:fldCharType="end"/>
        </w:r>
      </w:hyperlink>
    </w:p>
    <w:p w14:paraId="41951EBE" w14:textId="157DD026"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76" w:history="1">
        <w:r w:rsidR="00F02F06" w:rsidRPr="00D70012">
          <w:rPr>
            <w:rStyle w:val="Hyperlink"/>
            <w:rFonts w:eastAsia="Calibri"/>
            <w:noProof/>
          </w:rPr>
          <w:t>Federal MDAs</w:t>
        </w:r>
        <w:r w:rsidR="00F02F06">
          <w:rPr>
            <w:noProof/>
            <w:webHidden/>
          </w:rPr>
          <w:tab/>
        </w:r>
        <w:r w:rsidR="00F02F06">
          <w:rPr>
            <w:noProof/>
            <w:webHidden/>
          </w:rPr>
          <w:fldChar w:fldCharType="begin"/>
        </w:r>
        <w:r w:rsidR="00F02F06">
          <w:rPr>
            <w:noProof/>
            <w:webHidden/>
          </w:rPr>
          <w:instrText xml:space="preserve"> PAGEREF _Toc144889276 \h </w:instrText>
        </w:r>
        <w:r w:rsidR="00F02F06">
          <w:rPr>
            <w:noProof/>
            <w:webHidden/>
          </w:rPr>
        </w:r>
        <w:r w:rsidR="00F02F06">
          <w:rPr>
            <w:noProof/>
            <w:webHidden/>
          </w:rPr>
          <w:fldChar w:fldCharType="separate"/>
        </w:r>
        <w:r w:rsidR="00F02F06">
          <w:rPr>
            <w:noProof/>
            <w:webHidden/>
          </w:rPr>
          <w:t>81</w:t>
        </w:r>
        <w:r w:rsidR="00F02F06">
          <w:rPr>
            <w:noProof/>
            <w:webHidden/>
          </w:rPr>
          <w:fldChar w:fldCharType="end"/>
        </w:r>
      </w:hyperlink>
    </w:p>
    <w:p w14:paraId="10C9490D" w14:textId="567FFA1C"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77" w:history="1">
        <w:r w:rsidR="00F02F06" w:rsidRPr="00D70012">
          <w:rPr>
            <w:rStyle w:val="Hyperlink"/>
            <w:rFonts w:eastAsia="Calibri"/>
            <w:noProof/>
          </w:rPr>
          <w:t>NCFN</w:t>
        </w:r>
        <w:r w:rsidR="00F02F06">
          <w:rPr>
            <w:noProof/>
            <w:webHidden/>
          </w:rPr>
          <w:tab/>
        </w:r>
        <w:r w:rsidR="00F02F06">
          <w:rPr>
            <w:noProof/>
            <w:webHidden/>
          </w:rPr>
          <w:fldChar w:fldCharType="begin"/>
        </w:r>
        <w:r w:rsidR="00F02F06">
          <w:rPr>
            <w:noProof/>
            <w:webHidden/>
          </w:rPr>
          <w:instrText xml:space="preserve"> PAGEREF _Toc144889277 \h </w:instrText>
        </w:r>
        <w:r w:rsidR="00F02F06">
          <w:rPr>
            <w:noProof/>
            <w:webHidden/>
          </w:rPr>
        </w:r>
        <w:r w:rsidR="00F02F06">
          <w:rPr>
            <w:noProof/>
            <w:webHidden/>
          </w:rPr>
          <w:fldChar w:fldCharType="separate"/>
        </w:r>
        <w:r w:rsidR="00F02F06">
          <w:rPr>
            <w:noProof/>
            <w:webHidden/>
          </w:rPr>
          <w:t>81</w:t>
        </w:r>
        <w:r w:rsidR="00F02F06">
          <w:rPr>
            <w:noProof/>
            <w:webHidden/>
          </w:rPr>
          <w:fldChar w:fldCharType="end"/>
        </w:r>
      </w:hyperlink>
    </w:p>
    <w:p w14:paraId="15042C07" w14:textId="616165B2"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78" w:history="1">
        <w:r w:rsidR="00F02F06" w:rsidRPr="00D70012">
          <w:rPr>
            <w:rStyle w:val="Hyperlink"/>
            <w:rFonts w:eastAsia="Calibri"/>
            <w:noProof/>
          </w:rPr>
          <w:t>State MDAs</w:t>
        </w:r>
        <w:r w:rsidR="00F02F06">
          <w:rPr>
            <w:noProof/>
            <w:webHidden/>
          </w:rPr>
          <w:tab/>
        </w:r>
        <w:r w:rsidR="00F02F06">
          <w:rPr>
            <w:noProof/>
            <w:webHidden/>
          </w:rPr>
          <w:fldChar w:fldCharType="begin"/>
        </w:r>
        <w:r w:rsidR="00F02F06">
          <w:rPr>
            <w:noProof/>
            <w:webHidden/>
          </w:rPr>
          <w:instrText xml:space="preserve"> PAGEREF _Toc144889278 \h </w:instrText>
        </w:r>
        <w:r w:rsidR="00F02F06">
          <w:rPr>
            <w:noProof/>
            <w:webHidden/>
          </w:rPr>
        </w:r>
        <w:r w:rsidR="00F02F06">
          <w:rPr>
            <w:noProof/>
            <w:webHidden/>
          </w:rPr>
          <w:fldChar w:fldCharType="separate"/>
        </w:r>
        <w:r w:rsidR="00F02F06">
          <w:rPr>
            <w:noProof/>
            <w:webHidden/>
          </w:rPr>
          <w:t>81</w:t>
        </w:r>
        <w:r w:rsidR="00F02F06">
          <w:rPr>
            <w:noProof/>
            <w:webHidden/>
          </w:rPr>
          <w:fldChar w:fldCharType="end"/>
        </w:r>
      </w:hyperlink>
    </w:p>
    <w:p w14:paraId="5C19B3C6" w14:textId="09A6A08A"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79" w:history="1">
        <w:r w:rsidR="00F02F06" w:rsidRPr="00D70012">
          <w:rPr>
            <w:rStyle w:val="Hyperlink"/>
            <w:rFonts w:eastAsia="Calibri"/>
            <w:noProof/>
          </w:rPr>
          <w:t>SCFN</w:t>
        </w:r>
        <w:r w:rsidR="00F02F06">
          <w:rPr>
            <w:noProof/>
            <w:webHidden/>
          </w:rPr>
          <w:tab/>
        </w:r>
        <w:r w:rsidR="00F02F06">
          <w:rPr>
            <w:noProof/>
            <w:webHidden/>
          </w:rPr>
          <w:fldChar w:fldCharType="begin"/>
        </w:r>
        <w:r w:rsidR="00F02F06">
          <w:rPr>
            <w:noProof/>
            <w:webHidden/>
          </w:rPr>
          <w:instrText xml:space="preserve"> PAGEREF _Toc144889279 \h </w:instrText>
        </w:r>
        <w:r w:rsidR="00F02F06">
          <w:rPr>
            <w:noProof/>
            <w:webHidden/>
          </w:rPr>
        </w:r>
        <w:r w:rsidR="00F02F06">
          <w:rPr>
            <w:noProof/>
            <w:webHidden/>
          </w:rPr>
          <w:fldChar w:fldCharType="separate"/>
        </w:r>
        <w:r w:rsidR="00F02F06">
          <w:rPr>
            <w:noProof/>
            <w:webHidden/>
          </w:rPr>
          <w:t>82</w:t>
        </w:r>
        <w:r w:rsidR="00F02F06">
          <w:rPr>
            <w:noProof/>
            <w:webHidden/>
          </w:rPr>
          <w:fldChar w:fldCharType="end"/>
        </w:r>
      </w:hyperlink>
    </w:p>
    <w:p w14:paraId="6112ABB6" w14:textId="18055AA0"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80" w:history="1">
        <w:r w:rsidR="00F02F06" w:rsidRPr="00D70012">
          <w:rPr>
            <w:rStyle w:val="Hyperlink"/>
            <w:rFonts w:eastAsia="Calibri"/>
            <w:noProof/>
          </w:rPr>
          <w:t>LGCFN</w:t>
        </w:r>
        <w:r w:rsidR="00F02F06">
          <w:rPr>
            <w:noProof/>
            <w:webHidden/>
          </w:rPr>
          <w:tab/>
        </w:r>
        <w:r w:rsidR="00F02F06">
          <w:rPr>
            <w:noProof/>
            <w:webHidden/>
          </w:rPr>
          <w:fldChar w:fldCharType="begin"/>
        </w:r>
        <w:r w:rsidR="00F02F06">
          <w:rPr>
            <w:noProof/>
            <w:webHidden/>
          </w:rPr>
          <w:instrText xml:space="preserve"> PAGEREF _Toc144889280 \h </w:instrText>
        </w:r>
        <w:r w:rsidR="00F02F06">
          <w:rPr>
            <w:noProof/>
            <w:webHidden/>
          </w:rPr>
        </w:r>
        <w:r w:rsidR="00F02F06">
          <w:rPr>
            <w:noProof/>
            <w:webHidden/>
          </w:rPr>
          <w:fldChar w:fldCharType="separate"/>
        </w:r>
        <w:r w:rsidR="00F02F06">
          <w:rPr>
            <w:noProof/>
            <w:webHidden/>
          </w:rPr>
          <w:t>83</w:t>
        </w:r>
        <w:r w:rsidR="00F02F06">
          <w:rPr>
            <w:noProof/>
            <w:webHidden/>
          </w:rPr>
          <w:fldChar w:fldCharType="end"/>
        </w:r>
      </w:hyperlink>
    </w:p>
    <w:p w14:paraId="24525DD4" w14:textId="5EAB5113"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281" w:history="1">
        <w:r w:rsidR="00F02F06" w:rsidRPr="00D70012">
          <w:rPr>
            <w:rStyle w:val="Hyperlink"/>
          </w:rPr>
          <w:t>Session 4.4</w:t>
        </w:r>
        <w:r w:rsidR="00F02F06">
          <w:rPr>
            <w:webHidden/>
          </w:rPr>
          <w:tab/>
        </w:r>
        <w:r w:rsidR="00F02F06">
          <w:rPr>
            <w:webHidden/>
          </w:rPr>
          <w:fldChar w:fldCharType="begin"/>
        </w:r>
        <w:r w:rsidR="00F02F06">
          <w:rPr>
            <w:webHidden/>
          </w:rPr>
          <w:instrText xml:space="preserve"> PAGEREF _Toc144889281 \h </w:instrText>
        </w:r>
        <w:r w:rsidR="00F02F06">
          <w:rPr>
            <w:webHidden/>
          </w:rPr>
        </w:r>
        <w:r w:rsidR="00F02F06">
          <w:rPr>
            <w:webHidden/>
          </w:rPr>
          <w:fldChar w:fldCharType="separate"/>
        </w:r>
        <w:r w:rsidR="00F02F06">
          <w:rPr>
            <w:webHidden/>
          </w:rPr>
          <w:t>84</w:t>
        </w:r>
        <w:r w:rsidR="00F02F06">
          <w:rPr>
            <w:webHidden/>
          </w:rPr>
          <w:fldChar w:fldCharType="end"/>
        </w:r>
      </w:hyperlink>
    </w:p>
    <w:p w14:paraId="06E65966" w14:textId="4AD5E57E"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282" w:history="1">
        <w:r w:rsidR="00F02F06" w:rsidRPr="00D70012">
          <w:rPr>
            <w:rStyle w:val="Hyperlink"/>
            <w:noProof/>
          </w:rPr>
          <w:t>SCFN Indicators for Annual Reporting for Implementation of the MSNAP at the State Level</w:t>
        </w:r>
        <w:r w:rsidR="00F02F06">
          <w:rPr>
            <w:noProof/>
            <w:webHidden/>
          </w:rPr>
          <w:tab/>
        </w:r>
        <w:r w:rsidR="00F02F06">
          <w:rPr>
            <w:noProof/>
            <w:webHidden/>
          </w:rPr>
          <w:fldChar w:fldCharType="begin"/>
        </w:r>
        <w:r w:rsidR="00F02F06">
          <w:rPr>
            <w:noProof/>
            <w:webHidden/>
          </w:rPr>
          <w:instrText xml:space="preserve"> PAGEREF _Toc144889282 \h </w:instrText>
        </w:r>
        <w:r w:rsidR="00F02F06">
          <w:rPr>
            <w:noProof/>
            <w:webHidden/>
          </w:rPr>
        </w:r>
        <w:r w:rsidR="00F02F06">
          <w:rPr>
            <w:noProof/>
            <w:webHidden/>
          </w:rPr>
          <w:fldChar w:fldCharType="separate"/>
        </w:r>
        <w:r w:rsidR="00F02F06">
          <w:rPr>
            <w:noProof/>
            <w:webHidden/>
          </w:rPr>
          <w:t>84</w:t>
        </w:r>
        <w:r w:rsidR="00F02F06">
          <w:rPr>
            <w:noProof/>
            <w:webHidden/>
          </w:rPr>
          <w:fldChar w:fldCharType="end"/>
        </w:r>
      </w:hyperlink>
    </w:p>
    <w:p w14:paraId="4E004731" w14:textId="27428FBB"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283" w:history="1">
        <w:r w:rsidR="00F02F06" w:rsidRPr="00D70012">
          <w:rPr>
            <w:rStyle w:val="Hyperlink"/>
          </w:rPr>
          <w:t>Session 4.5</w:t>
        </w:r>
        <w:r w:rsidR="00F02F06">
          <w:rPr>
            <w:webHidden/>
          </w:rPr>
          <w:tab/>
        </w:r>
        <w:r w:rsidR="00F02F06">
          <w:rPr>
            <w:webHidden/>
          </w:rPr>
          <w:fldChar w:fldCharType="begin"/>
        </w:r>
        <w:r w:rsidR="00F02F06">
          <w:rPr>
            <w:webHidden/>
          </w:rPr>
          <w:instrText xml:space="preserve"> PAGEREF _Toc144889283 \h </w:instrText>
        </w:r>
        <w:r w:rsidR="00F02F06">
          <w:rPr>
            <w:webHidden/>
          </w:rPr>
        </w:r>
        <w:r w:rsidR="00F02F06">
          <w:rPr>
            <w:webHidden/>
          </w:rPr>
          <w:fldChar w:fldCharType="separate"/>
        </w:r>
        <w:r w:rsidR="00F02F06">
          <w:rPr>
            <w:webHidden/>
          </w:rPr>
          <w:t>86</w:t>
        </w:r>
        <w:r w:rsidR="00F02F06">
          <w:rPr>
            <w:webHidden/>
          </w:rPr>
          <w:fldChar w:fldCharType="end"/>
        </w:r>
      </w:hyperlink>
    </w:p>
    <w:p w14:paraId="7BB7F1EC" w14:textId="1B80282A"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284" w:history="1">
        <w:r w:rsidR="00F02F06" w:rsidRPr="00D70012">
          <w:rPr>
            <w:rStyle w:val="Hyperlink"/>
            <w:noProof/>
          </w:rPr>
          <w:t>SCFN Reporting to the N</w:t>
        </w:r>
        <w:r w:rsidR="00F02F06" w:rsidRPr="00D70012">
          <w:rPr>
            <w:rStyle w:val="Hyperlink"/>
            <w:noProof/>
            <w:highlight w:val="white"/>
          </w:rPr>
          <w:t>ational Nutrition Scorecard</w:t>
        </w:r>
        <w:r w:rsidR="00F02F06">
          <w:rPr>
            <w:noProof/>
            <w:webHidden/>
          </w:rPr>
          <w:tab/>
        </w:r>
        <w:r w:rsidR="00F02F06">
          <w:rPr>
            <w:noProof/>
            <w:webHidden/>
          </w:rPr>
          <w:fldChar w:fldCharType="begin"/>
        </w:r>
        <w:r w:rsidR="00F02F06">
          <w:rPr>
            <w:noProof/>
            <w:webHidden/>
          </w:rPr>
          <w:instrText xml:space="preserve"> PAGEREF _Toc144889284 \h </w:instrText>
        </w:r>
        <w:r w:rsidR="00F02F06">
          <w:rPr>
            <w:noProof/>
            <w:webHidden/>
          </w:rPr>
        </w:r>
        <w:r w:rsidR="00F02F06">
          <w:rPr>
            <w:noProof/>
            <w:webHidden/>
          </w:rPr>
          <w:fldChar w:fldCharType="separate"/>
        </w:r>
        <w:r w:rsidR="00F02F06">
          <w:rPr>
            <w:noProof/>
            <w:webHidden/>
          </w:rPr>
          <w:t>86</w:t>
        </w:r>
        <w:r w:rsidR="00F02F06">
          <w:rPr>
            <w:noProof/>
            <w:webHidden/>
          </w:rPr>
          <w:fldChar w:fldCharType="end"/>
        </w:r>
      </w:hyperlink>
    </w:p>
    <w:p w14:paraId="5AC8E3BE" w14:textId="0C749CA9"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85" w:history="1">
        <w:r w:rsidR="00F02F06" w:rsidRPr="00D70012">
          <w:rPr>
            <w:rStyle w:val="Hyperlink"/>
            <w:noProof/>
          </w:rPr>
          <w:t>Purpose of the National Nutrition Scorecard</w:t>
        </w:r>
        <w:r w:rsidR="00F02F06">
          <w:rPr>
            <w:noProof/>
            <w:webHidden/>
          </w:rPr>
          <w:tab/>
        </w:r>
        <w:r w:rsidR="00F02F06">
          <w:rPr>
            <w:noProof/>
            <w:webHidden/>
          </w:rPr>
          <w:fldChar w:fldCharType="begin"/>
        </w:r>
        <w:r w:rsidR="00F02F06">
          <w:rPr>
            <w:noProof/>
            <w:webHidden/>
          </w:rPr>
          <w:instrText xml:space="preserve"> PAGEREF _Toc144889285 \h </w:instrText>
        </w:r>
        <w:r w:rsidR="00F02F06">
          <w:rPr>
            <w:noProof/>
            <w:webHidden/>
          </w:rPr>
        </w:r>
        <w:r w:rsidR="00F02F06">
          <w:rPr>
            <w:noProof/>
            <w:webHidden/>
          </w:rPr>
          <w:fldChar w:fldCharType="separate"/>
        </w:r>
        <w:r w:rsidR="00F02F06">
          <w:rPr>
            <w:noProof/>
            <w:webHidden/>
          </w:rPr>
          <w:t>86</w:t>
        </w:r>
        <w:r w:rsidR="00F02F06">
          <w:rPr>
            <w:noProof/>
            <w:webHidden/>
          </w:rPr>
          <w:fldChar w:fldCharType="end"/>
        </w:r>
      </w:hyperlink>
    </w:p>
    <w:p w14:paraId="67D5D759" w14:textId="3ECAE6ED"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286" w:history="1">
        <w:r w:rsidR="00F02F06" w:rsidRPr="00D70012">
          <w:rPr>
            <w:rStyle w:val="Hyperlink"/>
          </w:rPr>
          <w:t>Session 4.6</w:t>
        </w:r>
        <w:r w:rsidR="00F02F06">
          <w:rPr>
            <w:webHidden/>
          </w:rPr>
          <w:tab/>
        </w:r>
        <w:r w:rsidR="00F02F06">
          <w:rPr>
            <w:webHidden/>
          </w:rPr>
          <w:fldChar w:fldCharType="begin"/>
        </w:r>
        <w:r w:rsidR="00F02F06">
          <w:rPr>
            <w:webHidden/>
          </w:rPr>
          <w:instrText xml:space="preserve"> PAGEREF _Toc144889286 \h </w:instrText>
        </w:r>
        <w:r w:rsidR="00F02F06">
          <w:rPr>
            <w:webHidden/>
          </w:rPr>
        </w:r>
        <w:r w:rsidR="00F02F06">
          <w:rPr>
            <w:webHidden/>
          </w:rPr>
          <w:fldChar w:fldCharType="separate"/>
        </w:r>
        <w:r w:rsidR="00F02F06">
          <w:rPr>
            <w:webHidden/>
          </w:rPr>
          <w:t>88</w:t>
        </w:r>
        <w:r w:rsidR="00F02F06">
          <w:rPr>
            <w:webHidden/>
          </w:rPr>
          <w:fldChar w:fldCharType="end"/>
        </w:r>
      </w:hyperlink>
    </w:p>
    <w:p w14:paraId="11B35DAE" w14:textId="67E72BFC"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287" w:history="1">
        <w:r w:rsidR="00F02F06" w:rsidRPr="00D70012">
          <w:rPr>
            <w:rStyle w:val="Hyperlink"/>
            <w:noProof/>
          </w:rPr>
          <w:t>SCFNs’ Role in the Nutrition Information System</w:t>
        </w:r>
        <w:r w:rsidR="00F02F06">
          <w:rPr>
            <w:noProof/>
            <w:webHidden/>
          </w:rPr>
          <w:tab/>
        </w:r>
        <w:r w:rsidR="00F02F06">
          <w:rPr>
            <w:noProof/>
            <w:webHidden/>
          </w:rPr>
          <w:fldChar w:fldCharType="begin"/>
        </w:r>
        <w:r w:rsidR="00F02F06">
          <w:rPr>
            <w:noProof/>
            <w:webHidden/>
          </w:rPr>
          <w:instrText xml:space="preserve"> PAGEREF _Toc144889287 \h </w:instrText>
        </w:r>
        <w:r w:rsidR="00F02F06">
          <w:rPr>
            <w:noProof/>
            <w:webHidden/>
          </w:rPr>
        </w:r>
        <w:r w:rsidR="00F02F06">
          <w:rPr>
            <w:noProof/>
            <w:webHidden/>
          </w:rPr>
          <w:fldChar w:fldCharType="separate"/>
        </w:r>
        <w:r w:rsidR="00F02F06">
          <w:rPr>
            <w:noProof/>
            <w:webHidden/>
          </w:rPr>
          <w:t>88</w:t>
        </w:r>
        <w:r w:rsidR="00F02F06">
          <w:rPr>
            <w:noProof/>
            <w:webHidden/>
          </w:rPr>
          <w:fldChar w:fldCharType="end"/>
        </w:r>
      </w:hyperlink>
    </w:p>
    <w:p w14:paraId="291DA8B7" w14:textId="5E43DEEF"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288" w:history="1">
        <w:r w:rsidR="00F02F06" w:rsidRPr="00D70012">
          <w:rPr>
            <w:rStyle w:val="Hyperlink"/>
          </w:rPr>
          <w:t>Session 4.7</w:t>
        </w:r>
        <w:r w:rsidR="00F02F06">
          <w:rPr>
            <w:webHidden/>
          </w:rPr>
          <w:tab/>
        </w:r>
        <w:r w:rsidR="00F02F06">
          <w:rPr>
            <w:webHidden/>
          </w:rPr>
          <w:fldChar w:fldCharType="begin"/>
        </w:r>
        <w:r w:rsidR="00F02F06">
          <w:rPr>
            <w:webHidden/>
          </w:rPr>
          <w:instrText xml:space="preserve"> PAGEREF _Toc144889288 \h </w:instrText>
        </w:r>
        <w:r w:rsidR="00F02F06">
          <w:rPr>
            <w:webHidden/>
          </w:rPr>
        </w:r>
        <w:r w:rsidR="00F02F06">
          <w:rPr>
            <w:webHidden/>
          </w:rPr>
          <w:fldChar w:fldCharType="separate"/>
        </w:r>
        <w:r w:rsidR="00F02F06">
          <w:rPr>
            <w:webHidden/>
          </w:rPr>
          <w:t>89</w:t>
        </w:r>
        <w:r w:rsidR="00F02F06">
          <w:rPr>
            <w:webHidden/>
          </w:rPr>
          <w:fldChar w:fldCharType="end"/>
        </w:r>
      </w:hyperlink>
    </w:p>
    <w:p w14:paraId="71DE3969" w14:textId="0A543DF5"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289" w:history="1">
        <w:r w:rsidR="00F02F06" w:rsidRPr="00D70012">
          <w:rPr>
            <w:rStyle w:val="Hyperlink"/>
            <w:rFonts w:eastAsia="Calibri"/>
            <w:noProof/>
          </w:rPr>
          <w:t>SCFN Quarterly Reporting</w:t>
        </w:r>
        <w:r w:rsidR="00F02F06">
          <w:rPr>
            <w:noProof/>
            <w:webHidden/>
          </w:rPr>
          <w:tab/>
        </w:r>
        <w:r w:rsidR="00F02F06">
          <w:rPr>
            <w:noProof/>
            <w:webHidden/>
          </w:rPr>
          <w:fldChar w:fldCharType="begin"/>
        </w:r>
        <w:r w:rsidR="00F02F06">
          <w:rPr>
            <w:noProof/>
            <w:webHidden/>
          </w:rPr>
          <w:instrText xml:space="preserve"> PAGEREF _Toc144889289 \h </w:instrText>
        </w:r>
        <w:r w:rsidR="00F02F06">
          <w:rPr>
            <w:noProof/>
            <w:webHidden/>
          </w:rPr>
        </w:r>
        <w:r w:rsidR="00F02F06">
          <w:rPr>
            <w:noProof/>
            <w:webHidden/>
          </w:rPr>
          <w:fldChar w:fldCharType="separate"/>
        </w:r>
        <w:r w:rsidR="00F02F06">
          <w:rPr>
            <w:noProof/>
            <w:webHidden/>
          </w:rPr>
          <w:t>89</w:t>
        </w:r>
        <w:r w:rsidR="00F02F06">
          <w:rPr>
            <w:noProof/>
            <w:webHidden/>
          </w:rPr>
          <w:fldChar w:fldCharType="end"/>
        </w:r>
      </w:hyperlink>
    </w:p>
    <w:p w14:paraId="754D758A" w14:textId="0F81D3B2"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90" w:history="1">
        <w:r w:rsidR="00F02F06" w:rsidRPr="00D70012">
          <w:rPr>
            <w:rStyle w:val="Hyperlink"/>
            <w:rFonts w:eastAsia="Calibri"/>
            <w:noProof/>
          </w:rPr>
          <w:t>Timing and Frequency</w:t>
        </w:r>
        <w:r w:rsidR="00F02F06">
          <w:rPr>
            <w:noProof/>
            <w:webHidden/>
          </w:rPr>
          <w:tab/>
        </w:r>
        <w:r w:rsidR="00F02F06">
          <w:rPr>
            <w:noProof/>
            <w:webHidden/>
          </w:rPr>
          <w:fldChar w:fldCharType="begin"/>
        </w:r>
        <w:r w:rsidR="00F02F06">
          <w:rPr>
            <w:noProof/>
            <w:webHidden/>
          </w:rPr>
          <w:instrText xml:space="preserve"> PAGEREF _Toc144889290 \h </w:instrText>
        </w:r>
        <w:r w:rsidR="00F02F06">
          <w:rPr>
            <w:noProof/>
            <w:webHidden/>
          </w:rPr>
        </w:r>
        <w:r w:rsidR="00F02F06">
          <w:rPr>
            <w:noProof/>
            <w:webHidden/>
          </w:rPr>
          <w:fldChar w:fldCharType="separate"/>
        </w:r>
        <w:r w:rsidR="00F02F06">
          <w:rPr>
            <w:noProof/>
            <w:webHidden/>
          </w:rPr>
          <w:t>89</w:t>
        </w:r>
        <w:r w:rsidR="00F02F06">
          <w:rPr>
            <w:noProof/>
            <w:webHidden/>
          </w:rPr>
          <w:fldChar w:fldCharType="end"/>
        </w:r>
      </w:hyperlink>
    </w:p>
    <w:p w14:paraId="37A32DD6" w14:textId="66F48C5B"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291" w:history="1">
        <w:r w:rsidR="00F02F06" w:rsidRPr="00D70012">
          <w:rPr>
            <w:rStyle w:val="Hyperlink"/>
          </w:rPr>
          <w:t>Session 4.8</w:t>
        </w:r>
        <w:r w:rsidR="00F02F06">
          <w:rPr>
            <w:webHidden/>
          </w:rPr>
          <w:tab/>
        </w:r>
        <w:r w:rsidR="00F02F06">
          <w:rPr>
            <w:webHidden/>
          </w:rPr>
          <w:fldChar w:fldCharType="begin"/>
        </w:r>
        <w:r w:rsidR="00F02F06">
          <w:rPr>
            <w:webHidden/>
          </w:rPr>
          <w:instrText xml:space="preserve"> PAGEREF _Toc144889291 \h </w:instrText>
        </w:r>
        <w:r w:rsidR="00F02F06">
          <w:rPr>
            <w:webHidden/>
          </w:rPr>
        </w:r>
        <w:r w:rsidR="00F02F06">
          <w:rPr>
            <w:webHidden/>
          </w:rPr>
          <w:fldChar w:fldCharType="separate"/>
        </w:r>
        <w:r w:rsidR="00F02F06">
          <w:rPr>
            <w:webHidden/>
          </w:rPr>
          <w:t>91</w:t>
        </w:r>
        <w:r w:rsidR="00F02F06">
          <w:rPr>
            <w:webHidden/>
          </w:rPr>
          <w:fldChar w:fldCharType="end"/>
        </w:r>
      </w:hyperlink>
    </w:p>
    <w:p w14:paraId="0A224A94" w14:textId="27DFBFDC"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292" w:history="1">
        <w:r w:rsidR="00F02F06" w:rsidRPr="00D70012">
          <w:rPr>
            <w:rStyle w:val="Hyperlink"/>
            <w:rFonts w:eastAsia="Calibri"/>
            <w:noProof/>
          </w:rPr>
          <w:t>LGCFN Monitoring and Supportive Supervision Checklist</w:t>
        </w:r>
        <w:r w:rsidR="00F02F06">
          <w:rPr>
            <w:noProof/>
            <w:webHidden/>
          </w:rPr>
          <w:tab/>
        </w:r>
        <w:r w:rsidR="00F02F06">
          <w:rPr>
            <w:noProof/>
            <w:webHidden/>
          </w:rPr>
          <w:fldChar w:fldCharType="begin"/>
        </w:r>
        <w:r w:rsidR="00F02F06">
          <w:rPr>
            <w:noProof/>
            <w:webHidden/>
          </w:rPr>
          <w:instrText xml:space="preserve"> PAGEREF _Toc144889292 \h </w:instrText>
        </w:r>
        <w:r w:rsidR="00F02F06">
          <w:rPr>
            <w:noProof/>
            <w:webHidden/>
          </w:rPr>
        </w:r>
        <w:r w:rsidR="00F02F06">
          <w:rPr>
            <w:noProof/>
            <w:webHidden/>
          </w:rPr>
          <w:fldChar w:fldCharType="separate"/>
        </w:r>
        <w:r w:rsidR="00F02F06">
          <w:rPr>
            <w:noProof/>
            <w:webHidden/>
          </w:rPr>
          <w:t>91</w:t>
        </w:r>
        <w:r w:rsidR="00F02F06">
          <w:rPr>
            <w:noProof/>
            <w:webHidden/>
          </w:rPr>
          <w:fldChar w:fldCharType="end"/>
        </w:r>
      </w:hyperlink>
    </w:p>
    <w:p w14:paraId="6093CF74" w14:textId="36E03DDF"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93" w:history="1">
        <w:r w:rsidR="00F02F06" w:rsidRPr="00D70012">
          <w:rPr>
            <w:rStyle w:val="Hyperlink"/>
            <w:rFonts w:eastAsia="Calibri"/>
            <w:noProof/>
          </w:rPr>
          <w:t>Purpose of the Tool</w:t>
        </w:r>
        <w:r w:rsidR="00F02F06">
          <w:rPr>
            <w:noProof/>
            <w:webHidden/>
          </w:rPr>
          <w:tab/>
        </w:r>
        <w:r w:rsidR="00F02F06">
          <w:rPr>
            <w:noProof/>
            <w:webHidden/>
          </w:rPr>
          <w:fldChar w:fldCharType="begin"/>
        </w:r>
        <w:r w:rsidR="00F02F06">
          <w:rPr>
            <w:noProof/>
            <w:webHidden/>
          </w:rPr>
          <w:instrText xml:space="preserve"> PAGEREF _Toc144889293 \h </w:instrText>
        </w:r>
        <w:r w:rsidR="00F02F06">
          <w:rPr>
            <w:noProof/>
            <w:webHidden/>
          </w:rPr>
        </w:r>
        <w:r w:rsidR="00F02F06">
          <w:rPr>
            <w:noProof/>
            <w:webHidden/>
          </w:rPr>
          <w:fldChar w:fldCharType="separate"/>
        </w:r>
        <w:r w:rsidR="00F02F06">
          <w:rPr>
            <w:noProof/>
            <w:webHidden/>
          </w:rPr>
          <w:t>91</w:t>
        </w:r>
        <w:r w:rsidR="00F02F06">
          <w:rPr>
            <w:noProof/>
            <w:webHidden/>
          </w:rPr>
          <w:fldChar w:fldCharType="end"/>
        </w:r>
      </w:hyperlink>
    </w:p>
    <w:p w14:paraId="218A7E1E" w14:textId="68004285"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94" w:history="1">
        <w:r w:rsidR="00F02F06" w:rsidRPr="00D70012">
          <w:rPr>
            <w:rStyle w:val="Hyperlink"/>
            <w:rFonts w:eastAsia="Calibri"/>
            <w:noProof/>
          </w:rPr>
          <w:t>Using the Tool</w:t>
        </w:r>
        <w:r w:rsidR="00F02F06">
          <w:rPr>
            <w:noProof/>
            <w:webHidden/>
          </w:rPr>
          <w:tab/>
        </w:r>
        <w:r w:rsidR="00F02F06">
          <w:rPr>
            <w:noProof/>
            <w:webHidden/>
          </w:rPr>
          <w:fldChar w:fldCharType="begin"/>
        </w:r>
        <w:r w:rsidR="00F02F06">
          <w:rPr>
            <w:noProof/>
            <w:webHidden/>
          </w:rPr>
          <w:instrText xml:space="preserve"> PAGEREF _Toc144889294 \h </w:instrText>
        </w:r>
        <w:r w:rsidR="00F02F06">
          <w:rPr>
            <w:noProof/>
            <w:webHidden/>
          </w:rPr>
        </w:r>
        <w:r w:rsidR="00F02F06">
          <w:rPr>
            <w:noProof/>
            <w:webHidden/>
          </w:rPr>
          <w:fldChar w:fldCharType="separate"/>
        </w:r>
        <w:r w:rsidR="00F02F06">
          <w:rPr>
            <w:noProof/>
            <w:webHidden/>
          </w:rPr>
          <w:t>91</w:t>
        </w:r>
        <w:r w:rsidR="00F02F06">
          <w:rPr>
            <w:noProof/>
            <w:webHidden/>
          </w:rPr>
          <w:fldChar w:fldCharType="end"/>
        </w:r>
      </w:hyperlink>
    </w:p>
    <w:p w14:paraId="59150ABB" w14:textId="6793C2D2"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95" w:history="1">
        <w:r w:rsidR="00F02F06" w:rsidRPr="00D70012">
          <w:rPr>
            <w:rStyle w:val="Hyperlink"/>
            <w:rFonts w:eastAsia="Calibri"/>
            <w:noProof/>
          </w:rPr>
          <w:t>Dissemination and Feedback</w:t>
        </w:r>
        <w:r w:rsidR="00F02F06">
          <w:rPr>
            <w:noProof/>
            <w:webHidden/>
          </w:rPr>
          <w:tab/>
        </w:r>
        <w:r w:rsidR="00F02F06">
          <w:rPr>
            <w:noProof/>
            <w:webHidden/>
          </w:rPr>
          <w:fldChar w:fldCharType="begin"/>
        </w:r>
        <w:r w:rsidR="00F02F06">
          <w:rPr>
            <w:noProof/>
            <w:webHidden/>
          </w:rPr>
          <w:instrText xml:space="preserve"> PAGEREF _Toc144889295 \h </w:instrText>
        </w:r>
        <w:r w:rsidR="00F02F06">
          <w:rPr>
            <w:noProof/>
            <w:webHidden/>
          </w:rPr>
        </w:r>
        <w:r w:rsidR="00F02F06">
          <w:rPr>
            <w:noProof/>
            <w:webHidden/>
          </w:rPr>
          <w:fldChar w:fldCharType="separate"/>
        </w:r>
        <w:r w:rsidR="00F02F06">
          <w:rPr>
            <w:noProof/>
            <w:webHidden/>
          </w:rPr>
          <w:t>91</w:t>
        </w:r>
        <w:r w:rsidR="00F02F06">
          <w:rPr>
            <w:noProof/>
            <w:webHidden/>
          </w:rPr>
          <w:fldChar w:fldCharType="end"/>
        </w:r>
      </w:hyperlink>
    </w:p>
    <w:p w14:paraId="17498CDD" w14:textId="59F37A2C"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296" w:history="1">
        <w:r w:rsidR="00F02F06" w:rsidRPr="00D70012">
          <w:rPr>
            <w:rStyle w:val="Hyperlink"/>
          </w:rPr>
          <w:t>Unit 4 Personal reflection</w:t>
        </w:r>
        <w:r w:rsidR="00F02F06">
          <w:rPr>
            <w:webHidden/>
          </w:rPr>
          <w:tab/>
        </w:r>
        <w:r w:rsidR="00F02F06">
          <w:rPr>
            <w:webHidden/>
          </w:rPr>
          <w:fldChar w:fldCharType="begin"/>
        </w:r>
        <w:r w:rsidR="00F02F06">
          <w:rPr>
            <w:webHidden/>
          </w:rPr>
          <w:instrText xml:space="preserve"> PAGEREF _Toc144889296 \h </w:instrText>
        </w:r>
        <w:r w:rsidR="00F02F06">
          <w:rPr>
            <w:webHidden/>
          </w:rPr>
        </w:r>
        <w:r w:rsidR="00F02F06">
          <w:rPr>
            <w:webHidden/>
          </w:rPr>
          <w:fldChar w:fldCharType="separate"/>
        </w:r>
        <w:r w:rsidR="00F02F06">
          <w:rPr>
            <w:webHidden/>
          </w:rPr>
          <w:t>93</w:t>
        </w:r>
        <w:r w:rsidR="00F02F06">
          <w:rPr>
            <w:webHidden/>
          </w:rPr>
          <w:fldChar w:fldCharType="end"/>
        </w:r>
      </w:hyperlink>
    </w:p>
    <w:p w14:paraId="7BADC775" w14:textId="039A1373"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297" w:history="1">
        <w:r w:rsidR="00F02F06" w:rsidRPr="00D70012">
          <w:rPr>
            <w:rStyle w:val="Hyperlink"/>
          </w:rPr>
          <w:t>UNIT 5</w:t>
        </w:r>
        <w:r w:rsidR="00F02F06">
          <w:rPr>
            <w:webHidden/>
          </w:rPr>
          <w:tab/>
        </w:r>
        <w:r w:rsidR="00F02F06">
          <w:rPr>
            <w:webHidden/>
          </w:rPr>
          <w:fldChar w:fldCharType="begin"/>
        </w:r>
        <w:r w:rsidR="00F02F06">
          <w:rPr>
            <w:webHidden/>
          </w:rPr>
          <w:instrText xml:space="preserve"> PAGEREF _Toc144889297 \h </w:instrText>
        </w:r>
        <w:r w:rsidR="00F02F06">
          <w:rPr>
            <w:webHidden/>
          </w:rPr>
        </w:r>
        <w:r w:rsidR="00F02F06">
          <w:rPr>
            <w:webHidden/>
          </w:rPr>
          <w:fldChar w:fldCharType="separate"/>
        </w:r>
        <w:r w:rsidR="00F02F06">
          <w:rPr>
            <w:webHidden/>
          </w:rPr>
          <w:t>94</w:t>
        </w:r>
        <w:r w:rsidR="00F02F06">
          <w:rPr>
            <w:webHidden/>
          </w:rPr>
          <w:fldChar w:fldCharType="end"/>
        </w:r>
      </w:hyperlink>
    </w:p>
    <w:p w14:paraId="54C9D727" w14:textId="5B2617D5"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298" w:history="1">
        <w:r w:rsidR="00F02F06" w:rsidRPr="00D70012">
          <w:rPr>
            <w:rStyle w:val="Hyperlink"/>
            <w:noProof/>
          </w:rPr>
          <w:t>Action Plan to Operationalize Nutrition Coordination Committees</w:t>
        </w:r>
        <w:r w:rsidR="00F02F06">
          <w:rPr>
            <w:noProof/>
            <w:webHidden/>
          </w:rPr>
          <w:tab/>
        </w:r>
        <w:r w:rsidR="00F02F06">
          <w:rPr>
            <w:noProof/>
            <w:webHidden/>
          </w:rPr>
          <w:fldChar w:fldCharType="begin"/>
        </w:r>
        <w:r w:rsidR="00F02F06">
          <w:rPr>
            <w:noProof/>
            <w:webHidden/>
          </w:rPr>
          <w:instrText xml:space="preserve"> PAGEREF _Toc144889298 \h </w:instrText>
        </w:r>
        <w:r w:rsidR="00F02F06">
          <w:rPr>
            <w:noProof/>
            <w:webHidden/>
          </w:rPr>
        </w:r>
        <w:r w:rsidR="00F02F06">
          <w:rPr>
            <w:noProof/>
            <w:webHidden/>
          </w:rPr>
          <w:fldChar w:fldCharType="separate"/>
        </w:r>
        <w:r w:rsidR="00F02F06">
          <w:rPr>
            <w:noProof/>
            <w:webHidden/>
          </w:rPr>
          <w:t>94</w:t>
        </w:r>
        <w:r w:rsidR="00F02F06">
          <w:rPr>
            <w:noProof/>
            <w:webHidden/>
          </w:rPr>
          <w:fldChar w:fldCharType="end"/>
        </w:r>
      </w:hyperlink>
    </w:p>
    <w:p w14:paraId="5E4FD28D" w14:textId="7497BC6A"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299" w:history="1">
        <w:r w:rsidR="00F02F06" w:rsidRPr="00D70012">
          <w:rPr>
            <w:rStyle w:val="Hyperlink"/>
            <w:noProof/>
          </w:rPr>
          <w:t>Objectives for This Unit</w:t>
        </w:r>
        <w:r w:rsidR="00F02F06">
          <w:rPr>
            <w:noProof/>
            <w:webHidden/>
          </w:rPr>
          <w:tab/>
        </w:r>
        <w:r w:rsidR="00F02F06">
          <w:rPr>
            <w:noProof/>
            <w:webHidden/>
          </w:rPr>
          <w:fldChar w:fldCharType="begin"/>
        </w:r>
        <w:r w:rsidR="00F02F06">
          <w:rPr>
            <w:noProof/>
            <w:webHidden/>
          </w:rPr>
          <w:instrText xml:space="preserve"> PAGEREF _Toc144889299 \h </w:instrText>
        </w:r>
        <w:r w:rsidR="00F02F06">
          <w:rPr>
            <w:noProof/>
            <w:webHidden/>
          </w:rPr>
        </w:r>
        <w:r w:rsidR="00F02F06">
          <w:rPr>
            <w:noProof/>
            <w:webHidden/>
          </w:rPr>
          <w:fldChar w:fldCharType="separate"/>
        </w:r>
        <w:r w:rsidR="00F02F06">
          <w:rPr>
            <w:noProof/>
            <w:webHidden/>
          </w:rPr>
          <w:t>94</w:t>
        </w:r>
        <w:r w:rsidR="00F02F06">
          <w:rPr>
            <w:noProof/>
            <w:webHidden/>
          </w:rPr>
          <w:fldChar w:fldCharType="end"/>
        </w:r>
      </w:hyperlink>
    </w:p>
    <w:p w14:paraId="374D4DD4" w14:textId="6D41265B"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300" w:history="1">
        <w:r w:rsidR="00F02F06" w:rsidRPr="00D70012">
          <w:rPr>
            <w:rStyle w:val="Hyperlink"/>
            <w:noProof/>
          </w:rPr>
          <w:t>Agenda</w:t>
        </w:r>
        <w:r w:rsidR="00F02F06">
          <w:rPr>
            <w:noProof/>
            <w:webHidden/>
          </w:rPr>
          <w:tab/>
        </w:r>
        <w:r w:rsidR="00F02F06">
          <w:rPr>
            <w:noProof/>
            <w:webHidden/>
          </w:rPr>
          <w:fldChar w:fldCharType="begin"/>
        </w:r>
        <w:r w:rsidR="00F02F06">
          <w:rPr>
            <w:noProof/>
            <w:webHidden/>
          </w:rPr>
          <w:instrText xml:space="preserve"> PAGEREF _Toc144889300 \h </w:instrText>
        </w:r>
        <w:r w:rsidR="00F02F06">
          <w:rPr>
            <w:noProof/>
            <w:webHidden/>
          </w:rPr>
        </w:r>
        <w:r w:rsidR="00F02F06">
          <w:rPr>
            <w:noProof/>
            <w:webHidden/>
          </w:rPr>
          <w:fldChar w:fldCharType="separate"/>
        </w:r>
        <w:r w:rsidR="00F02F06">
          <w:rPr>
            <w:noProof/>
            <w:webHidden/>
          </w:rPr>
          <w:t>94</w:t>
        </w:r>
        <w:r w:rsidR="00F02F06">
          <w:rPr>
            <w:noProof/>
            <w:webHidden/>
          </w:rPr>
          <w:fldChar w:fldCharType="end"/>
        </w:r>
      </w:hyperlink>
    </w:p>
    <w:p w14:paraId="2BAF995B" w14:textId="110015A3"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301" w:history="1">
        <w:r w:rsidR="00F02F06" w:rsidRPr="00D70012">
          <w:rPr>
            <w:rStyle w:val="Hyperlink"/>
          </w:rPr>
          <w:t>Session 5.1</w:t>
        </w:r>
        <w:r w:rsidR="00F02F06">
          <w:rPr>
            <w:webHidden/>
          </w:rPr>
          <w:tab/>
        </w:r>
        <w:r w:rsidR="00F02F06">
          <w:rPr>
            <w:webHidden/>
          </w:rPr>
          <w:fldChar w:fldCharType="begin"/>
        </w:r>
        <w:r w:rsidR="00F02F06">
          <w:rPr>
            <w:webHidden/>
          </w:rPr>
          <w:instrText xml:space="preserve"> PAGEREF _Toc144889301 \h </w:instrText>
        </w:r>
        <w:r w:rsidR="00F02F06">
          <w:rPr>
            <w:webHidden/>
          </w:rPr>
        </w:r>
        <w:r w:rsidR="00F02F06">
          <w:rPr>
            <w:webHidden/>
          </w:rPr>
          <w:fldChar w:fldCharType="separate"/>
        </w:r>
        <w:r w:rsidR="00F02F06">
          <w:rPr>
            <w:webHidden/>
          </w:rPr>
          <w:t>95</w:t>
        </w:r>
        <w:r w:rsidR="00F02F06">
          <w:rPr>
            <w:webHidden/>
          </w:rPr>
          <w:fldChar w:fldCharType="end"/>
        </w:r>
      </w:hyperlink>
    </w:p>
    <w:p w14:paraId="0A9AFBA6" w14:textId="7B665D02"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302" w:history="1">
        <w:r w:rsidR="00F02F06" w:rsidRPr="00D70012">
          <w:rPr>
            <w:rStyle w:val="Hyperlink"/>
            <w:noProof/>
          </w:rPr>
          <w:t>SCFN Action Planning</w:t>
        </w:r>
        <w:r w:rsidR="00F02F06">
          <w:rPr>
            <w:noProof/>
            <w:webHidden/>
          </w:rPr>
          <w:tab/>
        </w:r>
        <w:r w:rsidR="00F02F06">
          <w:rPr>
            <w:noProof/>
            <w:webHidden/>
          </w:rPr>
          <w:fldChar w:fldCharType="begin"/>
        </w:r>
        <w:r w:rsidR="00F02F06">
          <w:rPr>
            <w:noProof/>
            <w:webHidden/>
          </w:rPr>
          <w:instrText xml:space="preserve"> PAGEREF _Toc144889302 \h </w:instrText>
        </w:r>
        <w:r w:rsidR="00F02F06">
          <w:rPr>
            <w:noProof/>
            <w:webHidden/>
          </w:rPr>
        </w:r>
        <w:r w:rsidR="00F02F06">
          <w:rPr>
            <w:noProof/>
            <w:webHidden/>
          </w:rPr>
          <w:fldChar w:fldCharType="separate"/>
        </w:r>
        <w:r w:rsidR="00F02F06">
          <w:rPr>
            <w:noProof/>
            <w:webHidden/>
          </w:rPr>
          <w:t>95</w:t>
        </w:r>
        <w:r w:rsidR="00F02F06">
          <w:rPr>
            <w:noProof/>
            <w:webHidden/>
          </w:rPr>
          <w:fldChar w:fldCharType="end"/>
        </w:r>
      </w:hyperlink>
    </w:p>
    <w:p w14:paraId="76B4BCA2" w14:textId="2869196E"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303" w:history="1">
        <w:r w:rsidR="00F02F06" w:rsidRPr="00D70012">
          <w:rPr>
            <w:rStyle w:val="Hyperlink"/>
            <w:noProof/>
          </w:rPr>
          <w:t>Annual State Financing Process for Nutrition</w:t>
        </w:r>
        <w:r w:rsidR="00F02F06">
          <w:rPr>
            <w:noProof/>
            <w:webHidden/>
          </w:rPr>
          <w:tab/>
        </w:r>
        <w:r w:rsidR="00F02F06">
          <w:rPr>
            <w:noProof/>
            <w:webHidden/>
          </w:rPr>
          <w:fldChar w:fldCharType="begin"/>
        </w:r>
        <w:r w:rsidR="00F02F06">
          <w:rPr>
            <w:noProof/>
            <w:webHidden/>
          </w:rPr>
          <w:instrText xml:space="preserve"> PAGEREF _Toc144889303 \h </w:instrText>
        </w:r>
        <w:r w:rsidR="00F02F06">
          <w:rPr>
            <w:noProof/>
            <w:webHidden/>
          </w:rPr>
        </w:r>
        <w:r w:rsidR="00F02F06">
          <w:rPr>
            <w:noProof/>
            <w:webHidden/>
          </w:rPr>
          <w:fldChar w:fldCharType="separate"/>
        </w:r>
        <w:r w:rsidR="00F02F06">
          <w:rPr>
            <w:noProof/>
            <w:webHidden/>
          </w:rPr>
          <w:t>95</w:t>
        </w:r>
        <w:r w:rsidR="00F02F06">
          <w:rPr>
            <w:noProof/>
            <w:webHidden/>
          </w:rPr>
          <w:fldChar w:fldCharType="end"/>
        </w:r>
      </w:hyperlink>
    </w:p>
    <w:p w14:paraId="0EB58EF0" w14:textId="36ACD5DA"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304" w:history="1">
        <w:r w:rsidR="00F02F06" w:rsidRPr="00D70012">
          <w:rPr>
            <w:rStyle w:val="Hyperlink"/>
          </w:rPr>
          <w:t>Session 5.2</w:t>
        </w:r>
        <w:r w:rsidR="00F02F06">
          <w:rPr>
            <w:webHidden/>
          </w:rPr>
          <w:tab/>
        </w:r>
        <w:r w:rsidR="00F02F06">
          <w:rPr>
            <w:webHidden/>
          </w:rPr>
          <w:fldChar w:fldCharType="begin"/>
        </w:r>
        <w:r w:rsidR="00F02F06">
          <w:rPr>
            <w:webHidden/>
          </w:rPr>
          <w:instrText xml:space="preserve"> PAGEREF _Toc144889304 \h </w:instrText>
        </w:r>
        <w:r w:rsidR="00F02F06">
          <w:rPr>
            <w:webHidden/>
          </w:rPr>
        </w:r>
        <w:r w:rsidR="00F02F06">
          <w:rPr>
            <w:webHidden/>
          </w:rPr>
          <w:fldChar w:fldCharType="separate"/>
        </w:r>
        <w:r w:rsidR="00F02F06">
          <w:rPr>
            <w:webHidden/>
          </w:rPr>
          <w:t>98</w:t>
        </w:r>
        <w:r w:rsidR="00F02F06">
          <w:rPr>
            <w:webHidden/>
          </w:rPr>
          <w:fldChar w:fldCharType="end"/>
        </w:r>
      </w:hyperlink>
    </w:p>
    <w:p w14:paraId="663938DE" w14:textId="4BCD730B"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305" w:history="1">
        <w:r w:rsidR="00F02F06" w:rsidRPr="00D70012">
          <w:rPr>
            <w:rStyle w:val="Hyperlink"/>
            <w:rFonts w:eastAsia="Calibri"/>
            <w:noProof/>
          </w:rPr>
          <w:t>OCAT Tool and Process</w:t>
        </w:r>
        <w:r w:rsidR="00F02F06">
          <w:rPr>
            <w:noProof/>
            <w:webHidden/>
          </w:rPr>
          <w:tab/>
        </w:r>
        <w:r w:rsidR="00F02F06">
          <w:rPr>
            <w:noProof/>
            <w:webHidden/>
          </w:rPr>
          <w:fldChar w:fldCharType="begin"/>
        </w:r>
        <w:r w:rsidR="00F02F06">
          <w:rPr>
            <w:noProof/>
            <w:webHidden/>
          </w:rPr>
          <w:instrText xml:space="preserve"> PAGEREF _Toc144889305 \h </w:instrText>
        </w:r>
        <w:r w:rsidR="00F02F06">
          <w:rPr>
            <w:noProof/>
            <w:webHidden/>
          </w:rPr>
        </w:r>
        <w:r w:rsidR="00F02F06">
          <w:rPr>
            <w:noProof/>
            <w:webHidden/>
          </w:rPr>
          <w:fldChar w:fldCharType="separate"/>
        </w:r>
        <w:r w:rsidR="00F02F06">
          <w:rPr>
            <w:noProof/>
            <w:webHidden/>
          </w:rPr>
          <w:t>98</w:t>
        </w:r>
        <w:r w:rsidR="00F02F06">
          <w:rPr>
            <w:noProof/>
            <w:webHidden/>
          </w:rPr>
          <w:fldChar w:fldCharType="end"/>
        </w:r>
      </w:hyperlink>
    </w:p>
    <w:p w14:paraId="3C4798E1" w14:textId="1AB9D069"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306" w:history="1">
        <w:r w:rsidR="00F02F06" w:rsidRPr="00D70012">
          <w:rPr>
            <w:rStyle w:val="Hyperlink"/>
            <w:rFonts w:eastAsia="Calibri"/>
            <w:noProof/>
          </w:rPr>
          <w:t>Objectives of the OCAT</w:t>
        </w:r>
        <w:r w:rsidR="00F02F06">
          <w:rPr>
            <w:noProof/>
            <w:webHidden/>
          </w:rPr>
          <w:tab/>
        </w:r>
        <w:r w:rsidR="00F02F06">
          <w:rPr>
            <w:noProof/>
            <w:webHidden/>
          </w:rPr>
          <w:fldChar w:fldCharType="begin"/>
        </w:r>
        <w:r w:rsidR="00F02F06">
          <w:rPr>
            <w:noProof/>
            <w:webHidden/>
          </w:rPr>
          <w:instrText xml:space="preserve"> PAGEREF _Toc144889306 \h </w:instrText>
        </w:r>
        <w:r w:rsidR="00F02F06">
          <w:rPr>
            <w:noProof/>
            <w:webHidden/>
          </w:rPr>
        </w:r>
        <w:r w:rsidR="00F02F06">
          <w:rPr>
            <w:noProof/>
            <w:webHidden/>
          </w:rPr>
          <w:fldChar w:fldCharType="separate"/>
        </w:r>
        <w:r w:rsidR="00F02F06">
          <w:rPr>
            <w:noProof/>
            <w:webHidden/>
          </w:rPr>
          <w:t>98</w:t>
        </w:r>
        <w:r w:rsidR="00F02F06">
          <w:rPr>
            <w:noProof/>
            <w:webHidden/>
          </w:rPr>
          <w:fldChar w:fldCharType="end"/>
        </w:r>
      </w:hyperlink>
    </w:p>
    <w:p w14:paraId="21C0CFB9" w14:textId="36183C2A"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307" w:history="1">
        <w:r w:rsidR="00F02F06" w:rsidRPr="00D70012">
          <w:rPr>
            <w:rStyle w:val="Hyperlink"/>
            <w:rFonts w:eastAsia="Calibri"/>
            <w:noProof/>
          </w:rPr>
          <w:t>Description of the OCAT</w:t>
        </w:r>
        <w:r w:rsidR="00F02F06">
          <w:rPr>
            <w:noProof/>
            <w:webHidden/>
          </w:rPr>
          <w:tab/>
        </w:r>
        <w:r w:rsidR="00F02F06">
          <w:rPr>
            <w:noProof/>
            <w:webHidden/>
          </w:rPr>
          <w:fldChar w:fldCharType="begin"/>
        </w:r>
        <w:r w:rsidR="00F02F06">
          <w:rPr>
            <w:noProof/>
            <w:webHidden/>
          </w:rPr>
          <w:instrText xml:space="preserve"> PAGEREF _Toc144889307 \h </w:instrText>
        </w:r>
        <w:r w:rsidR="00F02F06">
          <w:rPr>
            <w:noProof/>
            <w:webHidden/>
          </w:rPr>
        </w:r>
        <w:r w:rsidR="00F02F06">
          <w:rPr>
            <w:noProof/>
            <w:webHidden/>
          </w:rPr>
          <w:fldChar w:fldCharType="separate"/>
        </w:r>
        <w:r w:rsidR="00F02F06">
          <w:rPr>
            <w:noProof/>
            <w:webHidden/>
          </w:rPr>
          <w:t>98</w:t>
        </w:r>
        <w:r w:rsidR="00F02F06">
          <w:rPr>
            <w:noProof/>
            <w:webHidden/>
          </w:rPr>
          <w:fldChar w:fldCharType="end"/>
        </w:r>
      </w:hyperlink>
    </w:p>
    <w:p w14:paraId="7CEDB9D4" w14:textId="0B4DF3BA"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308" w:history="1">
        <w:r w:rsidR="00F02F06" w:rsidRPr="00D70012">
          <w:rPr>
            <w:rStyle w:val="Hyperlink"/>
            <w:rFonts w:eastAsia="Calibri"/>
            <w:noProof/>
          </w:rPr>
          <w:t>The OCAT Process</w:t>
        </w:r>
        <w:r w:rsidR="00F02F06">
          <w:rPr>
            <w:noProof/>
            <w:webHidden/>
          </w:rPr>
          <w:tab/>
        </w:r>
        <w:r w:rsidR="00F02F06">
          <w:rPr>
            <w:noProof/>
            <w:webHidden/>
          </w:rPr>
          <w:fldChar w:fldCharType="begin"/>
        </w:r>
        <w:r w:rsidR="00F02F06">
          <w:rPr>
            <w:noProof/>
            <w:webHidden/>
          </w:rPr>
          <w:instrText xml:space="preserve"> PAGEREF _Toc144889308 \h </w:instrText>
        </w:r>
        <w:r w:rsidR="00F02F06">
          <w:rPr>
            <w:noProof/>
            <w:webHidden/>
          </w:rPr>
        </w:r>
        <w:r w:rsidR="00F02F06">
          <w:rPr>
            <w:noProof/>
            <w:webHidden/>
          </w:rPr>
          <w:fldChar w:fldCharType="separate"/>
        </w:r>
        <w:r w:rsidR="00F02F06">
          <w:rPr>
            <w:noProof/>
            <w:webHidden/>
          </w:rPr>
          <w:t>99</w:t>
        </w:r>
        <w:r w:rsidR="00F02F06">
          <w:rPr>
            <w:noProof/>
            <w:webHidden/>
          </w:rPr>
          <w:fldChar w:fldCharType="end"/>
        </w:r>
      </w:hyperlink>
    </w:p>
    <w:p w14:paraId="46FF011C" w14:textId="3B33B959"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309" w:history="1">
        <w:r w:rsidR="00F02F06" w:rsidRPr="00D70012">
          <w:rPr>
            <w:rStyle w:val="Hyperlink"/>
          </w:rPr>
          <w:t>Unit 5 Personal reflection</w:t>
        </w:r>
        <w:r w:rsidR="00F02F06">
          <w:rPr>
            <w:webHidden/>
          </w:rPr>
          <w:tab/>
        </w:r>
        <w:r w:rsidR="00F02F06">
          <w:rPr>
            <w:webHidden/>
          </w:rPr>
          <w:fldChar w:fldCharType="begin"/>
        </w:r>
        <w:r w:rsidR="00F02F06">
          <w:rPr>
            <w:webHidden/>
          </w:rPr>
          <w:instrText xml:space="preserve"> PAGEREF _Toc144889309 \h </w:instrText>
        </w:r>
        <w:r w:rsidR="00F02F06">
          <w:rPr>
            <w:webHidden/>
          </w:rPr>
        </w:r>
        <w:r w:rsidR="00F02F06">
          <w:rPr>
            <w:webHidden/>
          </w:rPr>
          <w:fldChar w:fldCharType="separate"/>
        </w:r>
        <w:r w:rsidR="00F02F06">
          <w:rPr>
            <w:webHidden/>
          </w:rPr>
          <w:t>102</w:t>
        </w:r>
        <w:r w:rsidR="00F02F06">
          <w:rPr>
            <w:webHidden/>
          </w:rPr>
          <w:fldChar w:fldCharType="end"/>
        </w:r>
      </w:hyperlink>
    </w:p>
    <w:p w14:paraId="3FDA7C31" w14:textId="5108249D"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310" w:history="1">
        <w:r w:rsidR="00F02F06" w:rsidRPr="00D70012">
          <w:rPr>
            <w:rStyle w:val="Hyperlink"/>
          </w:rPr>
          <w:t>Unit 6</w:t>
        </w:r>
        <w:r w:rsidR="00F02F06">
          <w:rPr>
            <w:webHidden/>
          </w:rPr>
          <w:tab/>
        </w:r>
        <w:r w:rsidR="00F02F06">
          <w:rPr>
            <w:webHidden/>
          </w:rPr>
          <w:fldChar w:fldCharType="begin"/>
        </w:r>
        <w:r w:rsidR="00F02F06">
          <w:rPr>
            <w:webHidden/>
          </w:rPr>
          <w:instrText xml:space="preserve"> PAGEREF _Toc144889310 \h </w:instrText>
        </w:r>
        <w:r w:rsidR="00F02F06">
          <w:rPr>
            <w:webHidden/>
          </w:rPr>
        </w:r>
        <w:r w:rsidR="00F02F06">
          <w:rPr>
            <w:webHidden/>
          </w:rPr>
          <w:fldChar w:fldCharType="separate"/>
        </w:r>
        <w:r w:rsidR="00F02F06">
          <w:rPr>
            <w:webHidden/>
          </w:rPr>
          <w:t>103</w:t>
        </w:r>
        <w:r w:rsidR="00F02F06">
          <w:rPr>
            <w:webHidden/>
          </w:rPr>
          <w:fldChar w:fldCharType="end"/>
        </w:r>
      </w:hyperlink>
    </w:p>
    <w:p w14:paraId="3BDB48A8" w14:textId="106428A3"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311" w:history="1">
        <w:r w:rsidR="00F02F06" w:rsidRPr="00D70012">
          <w:rPr>
            <w:rStyle w:val="Hyperlink"/>
            <w:noProof/>
          </w:rPr>
          <w:t>Gender and Equity</w:t>
        </w:r>
        <w:r w:rsidR="00F02F06">
          <w:rPr>
            <w:noProof/>
            <w:webHidden/>
          </w:rPr>
          <w:tab/>
        </w:r>
        <w:r w:rsidR="00F02F06">
          <w:rPr>
            <w:noProof/>
            <w:webHidden/>
          </w:rPr>
          <w:fldChar w:fldCharType="begin"/>
        </w:r>
        <w:r w:rsidR="00F02F06">
          <w:rPr>
            <w:noProof/>
            <w:webHidden/>
          </w:rPr>
          <w:instrText xml:space="preserve"> PAGEREF _Toc144889311 \h </w:instrText>
        </w:r>
        <w:r w:rsidR="00F02F06">
          <w:rPr>
            <w:noProof/>
            <w:webHidden/>
          </w:rPr>
        </w:r>
        <w:r w:rsidR="00F02F06">
          <w:rPr>
            <w:noProof/>
            <w:webHidden/>
          </w:rPr>
          <w:fldChar w:fldCharType="separate"/>
        </w:r>
        <w:r w:rsidR="00F02F06">
          <w:rPr>
            <w:noProof/>
            <w:webHidden/>
          </w:rPr>
          <w:t>103</w:t>
        </w:r>
        <w:r w:rsidR="00F02F06">
          <w:rPr>
            <w:noProof/>
            <w:webHidden/>
          </w:rPr>
          <w:fldChar w:fldCharType="end"/>
        </w:r>
      </w:hyperlink>
    </w:p>
    <w:p w14:paraId="667F1B3D" w14:textId="3DBE7743"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312" w:history="1">
        <w:r w:rsidR="00F02F06" w:rsidRPr="00D70012">
          <w:rPr>
            <w:rStyle w:val="Hyperlink"/>
            <w:noProof/>
          </w:rPr>
          <w:t>Objectives for This Unit</w:t>
        </w:r>
        <w:r w:rsidR="00F02F06">
          <w:rPr>
            <w:noProof/>
            <w:webHidden/>
          </w:rPr>
          <w:tab/>
        </w:r>
        <w:r w:rsidR="00F02F06">
          <w:rPr>
            <w:noProof/>
            <w:webHidden/>
          </w:rPr>
          <w:fldChar w:fldCharType="begin"/>
        </w:r>
        <w:r w:rsidR="00F02F06">
          <w:rPr>
            <w:noProof/>
            <w:webHidden/>
          </w:rPr>
          <w:instrText xml:space="preserve"> PAGEREF _Toc144889312 \h </w:instrText>
        </w:r>
        <w:r w:rsidR="00F02F06">
          <w:rPr>
            <w:noProof/>
            <w:webHidden/>
          </w:rPr>
        </w:r>
        <w:r w:rsidR="00F02F06">
          <w:rPr>
            <w:noProof/>
            <w:webHidden/>
          </w:rPr>
          <w:fldChar w:fldCharType="separate"/>
        </w:r>
        <w:r w:rsidR="00F02F06">
          <w:rPr>
            <w:noProof/>
            <w:webHidden/>
          </w:rPr>
          <w:t>103</w:t>
        </w:r>
        <w:r w:rsidR="00F02F06">
          <w:rPr>
            <w:noProof/>
            <w:webHidden/>
          </w:rPr>
          <w:fldChar w:fldCharType="end"/>
        </w:r>
      </w:hyperlink>
    </w:p>
    <w:p w14:paraId="3544D491" w14:textId="5BCC44F9"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313" w:history="1">
        <w:r w:rsidR="00F02F06" w:rsidRPr="00D70012">
          <w:rPr>
            <w:rStyle w:val="Hyperlink"/>
            <w:noProof/>
          </w:rPr>
          <w:t>Agenda</w:t>
        </w:r>
        <w:r w:rsidR="00F02F06">
          <w:rPr>
            <w:noProof/>
            <w:webHidden/>
          </w:rPr>
          <w:tab/>
        </w:r>
        <w:r w:rsidR="00F02F06">
          <w:rPr>
            <w:noProof/>
            <w:webHidden/>
          </w:rPr>
          <w:fldChar w:fldCharType="begin"/>
        </w:r>
        <w:r w:rsidR="00F02F06">
          <w:rPr>
            <w:noProof/>
            <w:webHidden/>
          </w:rPr>
          <w:instrText xml:space="preserve"> PAGEREF _Toc144889313 \h </w:instrText>
        </w:r>
        <w:r w:rsidR="00F02F06">
          <w:rPr>
            <w:noProof/>
            <w:webHidden/>
          </w:rPr>
        </w:r>
        <w:r w:rsidR="00F02F06">
          <w:rPr>
            <w:noProof/>
            <w:webHidden/>
          </w:rPr>
          <w:fldChar w:fldCharType="separate"/>
        </w:r>
        <w:r w:rsidR="00F02F06">
          <w:rPr>
            <w:noProof/>
            <w:webHidden/>
          </w:rPr>
          <w:t>103</w:t>
        </w:r>
        <w:r w:rsidR="00F02F06">
          <w:rPr>
            <w:noProof/>
            <w:webHidden/>
          </w:rPr>
          <w:fldChar w:fldCharType="end"/>
        </w:r>
      </w:hyperlink>
    </w:p>
    <w:p w14:paraId="2C9B9D9D" w14:textId="1614406F"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314" w:history="1">
        <w:r w:rsidR="00F02F06" w:rsidRPr="00D70012">
          <w:rPr>
            <w:rStyle w:val="Hyperlink"/>
          </w:rPr>
          <w:t>Session 6.1</w:t>
        </w:r>
        <w:r w:rsidR="00F02F06">
          <w:rPr>
            <w:webHidden/>
          </w:rPr>
          <w:tab/>
        </w:r>
        <w:r w:rsidR="00F02F06">
          <w:rPr>
            <w:webHidden/>
          </w:rPr>
          <w:fldChar w:fldCharType="begin"/>
        </w:r>
        <w:r w:rsidR="00F02F06">
          <w:rPr>
            <w:webHidden/>
          </w:rPr>
          <w:instrText xml:space="preserve"> PAGEREF _Toc144889314 \h </w:instrText>
        </w:r>
        <w:r w:rsidR="00F02F06">
          <w:rPr>
            <w:webHidden/>
          </w:rPr>
        </w:r>
        <w:r w:rsidR="00F02F06">
          <w:rPr>
            <w:webHidden/>
          </w:rPr>
          <w:fldChar w:fldCharType="separate"/>
        </w:r>
        <w:r w:rsidR="00F02F06">
          <w:rPr>
            <w:webHidden/>
          </w:rPr>
          <w:t>104</w:t>
        </w:r>
        <w:r w:rsidR="00F02F06">
          <w:rPr>
            <w:webHidden/>
          </w:rPr>
          <w:fldChar w:fldCharType="end"/>
        </w:r>
      </w:hyperlink>
    </w:p>
    <w:p w14:paraId="68FA48D4" w14:textId="6C591C2C"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315" w:history="1">
        <w:r w:rsidR="00F02F06" w:rsidRPr="00D70012">
          <w:rPr>
            <w:rStyle w:val="Hyperlink"/>
            <w:rFonts w:eastAsia="Calibri"/>
            <w:noProof/>
          </w:rPr>
          <w:t>Key Concepts, Terms, and Definitions</w:t>
        </w:r>
        <w:r w:rsidR="00F02F06">
          <w:rPr>
            <w:noProof/>
            <w:webHidden/>
          </w:rPr>
          <w:tab/>
        </w:r>
        <w:r w:rsidR="00F02F06">
          <w:rPr>
            <w:noProof/>
            <w:webHidden/>
          </w:rPr>
          <w:fldChar w:fldCharType="begin"/>
        </w:r>
        <w:r w:rsidR="00F02F06">
          <w:rPr>
            <w:noProof/>
            <w:webHidden/>
          </w:rPr>
          <w:instrText xml:space="preserve"> PAGEREF _Toc144889315 \h </w:instrText>
        </w:r>
        <w:r w:rsidR="00F02F06">
          <w:rPr>
            <w:noProof/>
            <w:webHidden/>
          </w:rPr>
        </w:r>
        <w:r w:rsidR="00F02F06">
          <w:rPr>
            <w:noProof/>
            <w:webHidden/>
          </w:rPr>
          <w:fldChar w:fldCharType="separate"/>
        </w:r>
        <w:r w:rsidR="00F02F06">
          <w:rPr>
            <w:noProof/>
            <w:webHidden/>
          </w:rPr>
          <w:t>104</w:t>
        </w:r>
        <w:r w:rsidR="00F02F06">
          <w:rPr>
            <w:noProof/>
            <w:webHidden/>
          </w:rPr>
          <w:fldChar w:fldCharType="end"/>
        </w:r>
      </w:hyperlink>
    </w:p>
    <w:p w14:paraId="64C8E114" w14:textId="7D0BA303"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316" w:history="1">
        <w:r w:rsidR="00F02F06" w:rsidRPr="00D70012">
          <w:rPr>
            <w:rStyle w:val="Hyperlink"/>
            <w:rFonts w:eastAsia="Calibri"/>
            <w:noProof/>
          </w:rPr>
          <w:t>Introductory questions</w:t>
        </w:r>
        <w:r w:rsidR="00F02F06">
          <w:rPr>
            <w:noProof/>
            <w:webHidden/>
          </w:rPr>
          <w:tab/>
        </w:r>
        <w:r w:rsidR="00F02F06">
          <w:rPr>
            <w:noProof/>
            <w:webHidden/>
          </w:rPr>
          <w:fldChar w:fldCharType="begin"/>
        </w:r>
        <w:r w:rsidR="00F02F06">
          <w:rPr>
            <w:noProof/>
            <w:webHidden/>
          </w:rPr>
          <w:instrText xml:space="preserve"> PAGEREF _Toc144889316 \h </w:instrText>
        </w:r>
        <w:r w:rsidR="00F02F06">
          <w:rPr>
            <w:noProof/>
            <w:webHidden/>
          </w:rPr>
        </w:r>
        <w:r w:rsidR="00F02F06">
          <w:rPr>
            <w:noProof/>
            <w:webHidden/>
          </w:rPr>
          <w:fldChar w:fldCharType="separate"/>
        </w:r>
        <w:r w:rsidR="00F02F06">
          <w:rPr>
            <w:noProof/>
            <w:webHidden/>
          </w:rPr>
          <w:t>104</w:t>
        </w:r>
        <w:r w:rsidR="00F02F06">
          <w:rPr>
            <w:noProof/>
            <w:webHidden/>
          </w:rPr>
          <w:fldChar w:fldCharType="end"/>
        </w:r>
      </w:hyperlink>
    </w:p>
    <w:p w14:paraId="096FA3F8" w14:textId="39F0AA90"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317" w:history="1">
        <w:r w:rsidR="00F02F06" w:rsidRPr="00D70012">
          <w:rPr>
            <w:rStyle w:val="Hyperlink"/>
          </w:rPr>
          <w:t>Session 6.2</w:t>
        </w:r>
        <w:r w:rsidR="00F02F06">
          <w:rPr>
            <w:webHidden/>
          </w:rPr>
          <w:tab/>
        </w:r>
        <w:r w:rsidR="00F02F06">
          <w:rPr>
            <w:webHidden/>
          </w:rPr>
          <w:fldChar w:fldCharType="begin"/>
        </w:r>
        <w:r w:rsidR="00F02F06">
          <w:rPr>
            <w:webHidden/>
          </w:rPr>
          <w:instrText xml:space="preserve"> PAGEREF _Toc144889317 \h </w:instrText>
        </w:r>
        <w:r w:rsidR="00F02F06">
          <w:rPr>
            <w:webHidden/>
          </w:rPr>
        </w:r>
        <w:r w:rsidR="00F02F06">
          <w:rPr>
            <w:webHidden/>
          </w:rPr>
          <w:fldChar w:fldCharType="separate"/>
        </w:r>
        <w:r w:rsidR="00F02F06">
          <w:rPr>
            <w:webHidden/>
          </w:rPr>
          <w:t>107</w:t>
        </w:r>
        <w:r w:rsidR="00F02F06">
          <w:rPr>
            <w:webHidden/>
          </w:rPr>
          <w:fldChar w:fldCharType="end"/>
        </w:r>
      </w:hyperlink>
    </w:p>
    <w:p w14:paraId="1AF2238F" w14:textId="3025AB27"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318" w:history="1">
        <w:r w:rsidR="00F02F06" w:rsidRPr="00D70012">
          <w:rPr>
            <w:rStyle w:val="Hyperlink"/>
            <w:rFonts w:eastAsia="Calibri"/>
            <w:noProof/>
          </w:rPr>
          <w:t>Gender and Equity Domains</w:t>
        </w:r>
        <w:r w:rsidR="00F02F06">
          <w:rPr>
            <w:noProof/>
            <w:webHidden/>
          </w:rPr>
          <w:tab/>
        </w:r>
        <w:r w:rsidR="00F02F06">
          <w:rPr>
            <w:noProof/>
            <w:webHidden/>
          </w:rPr>
          <w:fldChar w:fldCharType="begin"/>
        </w:r>
        <w:r w:rsidR="00F02F06">
          <w:rPr>
            <w:noProof/>
            <w:webHidden/>
          </w:rPr>
          <w:instrText xml:space="preserve"> PAGEREF _Toc144889318 \h </w:instrText>
        </w:r>
        <w:r w:rsidR="00F02F06">
          <w:rPr>
            <w:noProof/>
            <w:webHidden/>
          </w:rPr>
        </w:r>
        <w:r w:rsidR="00F02F06">
          <w:rPr>
            <w:noProof/>
            <w:webHidden/>
          </w:rPr>
          <w:fldChar w:fldCharType="separate"/>
        </w:r>
        <w:r w:rsidR="00F02F06">
          <w:rPr>
            <w:noProof/>
            <w:webHidden/>
          </w:rPr>
          <w:t>107</w:t>
        </w:r>
        <w:r w:rsidR="00F02F06">
          <w:rPr>
            <w:noProof/>
            <w:webHidden/>
          </w:rPr>
          <w:fldChar w:fldCharType="end"/>
        </w:r>
      </w:hyperlink>
    </w:p>
    <w:p w14:paraId="564ADCD8" w14:textId="5CDD9BAC"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319" w:history="1">
        <w:r w:rsidR="00F02F06" w:rsidRPr="00D70012">
          <w:rPr>
            <w:rStyle w:val="Hyperlink"/>
            <w:rFonts w:eastAsia="Calibri"/>
            <w:noProof/>
          </w:rPr>
          <w:t>Gender-Transformative Program/Activities</w:t>
        </w:r>
        <w:r w:rsidR="00F02F06">
          <w:rPr>
            <w:noProof/>
            <w:webHidden/>
          </w:rPr>
          <w:tab/>
        </w:r>
        <w:r w:rsidR="00F02F06">
          <w:rPr>
            <w:noProof/>
            <w:webHidden/>
          </w:rPr>
          <w:fldChar w:fldCharType="begin"/>
        </w:r>
        <w:r w:rsidR="00F02F06">
          <w:rPr>
            <w:noProof/>
            <w:webHidden/>
          </w:rPr>
          <w:instrText xml:space="preserve"> PAGEREF _Toc144889319 \h </w:instrText>
        </w:r>
        <w:r w:rsidR="00F02F06">
          <w:rPr>
            <w:noProof/>
            <w:webHidden/>
          </w:rPr>
        </w:r>
        <w:r w:rsidR="00F02F06">
          <w:rPr>
            <w:noProof/>
            <w:webHidden/>
          </w:rPr>
          <w:fldChar w:fldCharType="separate"/>
        </w:r>
        <w:r w:rsidR="00F02F06">
          <w:rPr>
            <w:noProof/>
            <w:webHidden/>
          </w:rPr>
          <w:t>107</w:t>
        </w:r>
        <w:r w:rsidR="00F02F06">
          <w:rPr>
            <w:noProof/>
            <w:webHidden/>
          </w:rPr>
          <w:fldChar w:fldCharType="end"/>
        </w:r>
      </w:hyperlink>
    </w:p>
    <w:p w14:paraId="110737A4" w14:textId="7B779229"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320" w:history="1">
        <w:r w:rsidR="00F02F06" w:rsidRPr="00D70012">
          <w:rPr>
            <w:rStyle w:val="Hyperlink"/>
          </w:rPr>
          <w:t>Session 6.3</w:t>
        </w:r>
        <w:r w:rsidR="00F02F06">
          <w:rPr>
            <w:webHidden/>
          </w:rPr>
          <w:tab/>
        </w:r>
        <w:r w:rsidR="00F02F06">
          <w:rPr>
            <w:webHidden/>
          </w:rPr>
          <w:fldChar w:fldCharType="begin"/>
        </w:r>
        <w:r w:rsidR="00F02F06">
          <w:rPr>
            <w:webHidden/>
          </w:rPr>
          <w:instrText xml:space="preserve"> PAGEREF _Toc144889320 \h </w:instrText>
        </w:r>
        <w:r w:rsidR="00F02F06">
          <w:rPr>
            <w:webHidden/>
          </w:rPr>
        </w:r>
        <w:r w:rsidR="00F02F06">
          <w:rPr>
            <w:webHidden/>
          </w:rPr>
          <w:fldChar w:fldCharType="separate"/>
        </w:r>
        <w:r w:rsidR="00F02F06">
          <w:rPr>
            <w:webHidden/>
          </w:rPr>
          <w:t>109</w:t>
        </w:r>
        <w:r w:rsidR="00F02F06">
          <w:rPr>
            <w:webHidden/>
          </w:rPr>
          <w:fldChar w:fldCharType="end"/>
        </w:r>
      </w:hyperlink>
    </w:p>
    <w:p w14:paraId="5CEE5B01" w14:textId="397AD616"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321" w:history="1">
        <w:r w:rsidR="00F02F06" w:rsidRPr="00D70012">
          <w:rPr>
            <w:rStyle w:val="Hyperlink"/>
            <w:rFonts w:eastAsia="Calibri"/>
            <w:noProof/>
          </w:rPr>
          <w:t>Gender and Equity Action Planning for Multi-Sectoral Nutrition Plans</w:t>
        </w:r>
        <w:r w:rsidR="00F02F06">
          <w:rPr>
            <w:noProof/>
            <w:webHidden/>
          </w:rPr>
          <w:tab/>
        </w:r>
        <w:r w:rsidR="00F02F06">
          <w:rPr>
            <w:noProof/>
            <w:webHidden/>
          </w:rPr>
          <w:fldChar w:fldCharType="begin"/>
        </w:r>
        <w:r w:rsidR="00F02F06">
          <w:rPr>
            <w:noProof/>
            <w:webHidden/>
          </w:rPr>
          <w:instrText xml:space="preserve"> PAGEREF _Toc144889321 \h </w:instrText>
        </w:r>
        <w:r w:rsidR="00F02F06">
          <w:rPr>
            <w:noProof/>
            <w:webHidden/>
          </w:rPr>
        </w:r>
        <w:r w:rsidR="00F02F06">
          <w:rPr>
            <w:noProof/>
            <w:webHidden/>
          </w:rPr>
          <w:fldChar w:fldCharType="separate"/>
        </w:r>
        <w:r w:rsidR="00F02F06">
          <w:rPr>
            <w:noProof/>
            <w:webHidden/>
          </w:rPr>
          <w:t>109</w:t>
        </w:r>
        <w:r w:rsidR="00F02F06">
          <w:rPr>
            <w:noProof/>
            <w:webHidden/>
          </w:rPr>
          <w:fldChar w:fldCharType="end"/>
        </w:r>
      </w:hyperlink>
    </w:p>
    <w:p w14:paraId="3F2619B1" w14:textId="3FEDDEBA"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322" w:history="1">
        <w:r w:rsidR="00F02F06" w:rsidRPr="00D70012">
          <w:rPr>
            <w:rStyle w:val="Hyperlink"/>
            <w:rFonts w:eastAsia="Calibri"/>
            <w:noProof/>
          </w:rPr>
          <w:t>Why Consider Gender in Nutrition Action Plans?</w:t>
        </w:r>
        <w:r w:rsidR="00F02F06">
          <w:rPr>
            <w:noProof/>
            <w:webHidden/>
          </w:rPr>
          <w:tab/>
        </w:r>
        <w:r w:rsidR="00F02F06">
          <w:rPr>
            <w:noProof/>
            <w:webHidden/>
          </w:rPr>
          <w:fldChar w:fldCharType="begin"/>
        </w:r>
        <w:r w:rsidR="00F02F06">
          <w:rPr>
            <w:noProof/>
            <w:webHidden/>
          </w:rPr>
          <w:instrText xml:space="preserve"> PAGEREF _Toc144889322 \h </w:instrText>
        </w:r>
        <w:r w:rsidR="00F02F06">
          <w:rPr>
            <w:noProof/>
            <w:webHidden/>
          </w:rPr>
        </w:r>
        <w:r w:rsidR="00F02F06">
          <w:rPr>
            <w:noProof/>
            <w:webHidden/>
          </w:rPr>
          <w:fldChar w:fldCharType="separate"/>
        </w:r>
        <w:r w:rsidR="00F02F06">
          <w:rPr>
            <w:noProof/>
            <w:webHidden/>
          </w:rPr>
          <w:t>109</w:t>
        </w:r>
        <w:r w:rsidR="00F02F06">
          <w:rPr>
            <w:noProof/>
            <w:webHidden/>
          </w:rPr>
          <w:fldChar w:fldCharType="end"/>
        </w:r>
      </w:hyperlink>
    </w:p>
    <w:p w14:paraId="33B47D75" w14:textId="7BE31F64"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323" w:history="1">
        <w:r w:rsidR="00F02F06" w:rsidRPr="00D70012">
          <w:rPr>
            <w:rStyle w:val="Hyperlink"/>
            <w:rFonts w:eastAsia="Calibri"/>
            <w:noProof/>
          </w:rPr>
          <w:t>Gender-Transformative Approaches</w:t>
        </w:r>
        <w:r w:rsidR="00F02F06">
          <w:rPr>
            <w:noProof/>
            <w:webHidden/>
          </w:rPr>
          <w:tab/>
        </w:r>
        <w:r w:rsidR="00F02F06">
          <w:rPr>
            <w:noProof/>
            <w:webHidden/>
          </w:rPr>
          <w:fldChar w:fldCharType="begin"/>
        </w:r>
        <w:r w:rsidR="00F02F06">
          <w:rPr>
            <w:noProof/>
            <w:webHidden/>
          </w:rPr>
          <w:instrText xml:space="preserve"> PAGEREF _Toc144889323 \h </w:instrText>
        </w:r>
        <w:r w:rsidR="00F02F06">
          <w:rPr>
            <w:noProof/>
            <w:webHidden/>
          </w:rPr>
        </w:r>
        <w:r w:rsidR="00F02F06">
          <w:rPr>
            <w:noProof/>
            <w:webHidden/>
          </w:rPr>
          <w:fldChar w:fldCharType="separate"/>
        </w:r>
        <w:r w:rsidR="00F02F06">
          <w:rPr>
            <w:noProof/>
            <w:webHidden/>
          </w:rPr>
          <w:t>110</w:t>
        </w:r>
        <w:r w:rsidR="00F02F06">
          <w:rPr>
            <w:noProof/>
            <w:webHidden/>
          </w:rPr>
          <w:fldChar w:fldCharType="end"/>
        </w:r>
      </w:hyperlink>
    </w:p>
    <w:p w14:paraId="2E3DC965" w14:textId="6E2A21A4"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324" w:history="1">
        <w:r w:rsidR="00F02F06" w:rsidRPr="00D70012">
          <w:rPr>
            <w:rStyle w:val="Hyperlink"/>
            <w:noProof/>
          </w:rPr>
          <w:t>Developing and Reviewing Nutrition Plans through a Gender Lens</w:t>
        </w:r>
        <w:r w:rsidR="00F02F06">
          <w:rPr>
            <w:noProof/>
            <w:webHidden/>
          </w:rPr>
          <w:tab/>
        </w:r>
        <w:r w:rsidR="00F02F06">
          <w:rPr>
            <w:noProof/>
            <w:webHidden/>
          </w:rPr>
          <w:fldChar w:fldCharType="begin"/>
        </w:r>
        <w:r w:rsidR="00F02F06">
          <w:rPr>
            <w:noProof/>
            <w:webHidden/>
          </w:rPr>
          <w:instrText xml:space="preserve"> PAGEREF _Toc144889324 \h </w:instrText>
        </w:r>
        <w:r w:rsidR="00F02F06">
          <w:rPr>
            <w:noProof/>
            <w:webHidden/>
          </w:rPr>
        </w:r>
        <w:r w:rsidR="00F02F06">
          <w:rPr>
            <w:noProof/>
            <w:webHidden/>
          </w:rPr>
          <w:fldChar w:fldCharType="separate"/>
        </w:r>
        <w:r w:rsidR="00F02F06">
          <w:rPr>
            <w:noProof/>
            <w:webHidden/>
          </w:rPr>
          <w:t>110</w:t>
        </w:r>
        <w:r w:rsidR="00F02F06">
          <w:rPr>
            <w:noProof/>
            <w:webHidden/>
          </w:rPr>
          <w:fldChar w:fldCharType="end"/>
        </w:r>
      </w:hyperlink>
    </w:p>
    <w:p w14:paraId="13640402" w14:textId="51198C5A"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325" w:history="1">
        <w:r w:rsidR="00F02F06" w:rsidRPr="00D70012">
          <w:rPr>
            <w:rStyle w:val="Hyperlink"/>
            <w:rFonts w:eastAsia="Calibri"/>
            <w:noProof/>
          </w:rPr>
          <w:t>Integrating Gender into Situational Analysis</w:t>
        </w:r>
        <w:r w:rsidR="00F02F06">
          <w:rPr>
            <w:noProof/>
            <w:webHidden/>
          </w:rPr>
          <w:tab/>
        </w:r>
        <w:r w:rsidR="00F02F06">
          <w:rPr>
            <w:noProof/>
            <w:webHidden/>
          </w:rPr>
          <w:fldChar w:fldCharType="begin"/>
        </w:r>
        <w:r w:rsidR="00F02F06">
          <w:rPr>
            <w:noProof/>
            <w:webHidden/>
          </w:rPr>
          <w:instrText xml:space="preserve"> PAGEREF _Toc144889325 \h </w:instrText>
        </w:r>
        <w:r w:rsidR="00F02F06">
          <w:rPr>
            <w:noProof/>
            <w:webHidden/>
          </w:rPr>
        </w:r>
        <w:r w:rsidR="00F02F06">
          <w:rPr>
            <w:noProof/>
            <w:webHidden/>
          </w:rPr>
          <w:fldChar w:fldCharType="separate"/>
        </w:r>
        <w:r w:rsidR="00F02F06">
          <w:rPr>
            <w:noProof/>
            <w:webHidden/>
          </w:rPr>
          <w:t>110</w:t>
        </w:r>
        <w:r w:rsidR="00F02F06">
          <w:rPr>
            <w:noProof/>
            <w:webHidden/>
          </w:rPr>
          <w:fldChar w:fldCharType="end"/>
        </w:r>
      </w:hyperlink>
    </w:p>
    <w:p w14:paraId="7EFA6BCF" w14:textId="7FFF5F62"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326" w:history="1">
        <w:r w:rsidR="00F02F06" w:rsidRPr="00D70012">
          <w:rPr>
            <w:rStyle w:val="Hyperlink"/>
            <w:rFonts w:eastAsia="Calibri"/>
            <w:noProof/>
          </w:rPr>
          <w:t>Integrating Gender into Stakeholder Planning</w:t>
        </w:r>
        <w:r w:rsidR="00F02F06">
          <w:rPr>
            <w:noProof/>
            <w:webHidden/>
          </w:rPr>
          <w:tab/>
        </w:r>
        <w:r w:rsidR="00F02F06">
          <w:rPr>
            <w:noProof/>
            <w:webHidden/>
          </w:rPr>
          <w:fldChar w:fldCharType="begin"/>
        </w:r>
        <w:r w:rsidR="00F02F06">
          <w:rPr>
            <w:noProof/>
            <w:webHidden/>
          </w:rPr>
          <w:instrText xml:space="preserve"> PAGEREF _Toc144889326 \h </w:instrText>
        </w:r>
        <w:r w:rsidR="00F02F06">
          <w:rPr>
            <w:noProof/>
            <w:webHidden/>
          </w:rPr>
        </w:r>
        <w:r w:rsidR="00F02F06">
          <w:rPr>
            <w:noProof/>
            <w:webHidden/>
          </w:rPr>
          <w:fldChar w:fldCharType="separate"/>
        </w:r>
        <w:r w:rsidR="00F02F06">
          <w:rPr>
            <w:noProof/>
            <w:webHidden/>
          </w:rPr>
          <w:t>110</w:t>
        </w:r>
        <w:r w:rsidR="00F02F06">
          <w:rPr>
            <w:noProof/>
            <w:webHidden/>
          </w:rPr>
          <w:fldChar w:fldCharType="end"/>
        </w:r>
      </w:hyperlink>
    </w:p>
    <w:p w14:paraId="6806CF0B" w14:textId="0788D942"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327" w:history="1">
        <w:r w:rsidR="00F02F06" w:rsidRPr="00D70012">
          <w:rPr>
            <w:rStyle w:val="Hyperlink"/>
            <w:rFonts w:eastAsia="Calibri"/>
            <w:noProof/>
          </w:rPr>
          <w:t>Integrating Gender into Capacity Strengthening and Assessments</w:t>
        </w:r>
        <w:r w:rsidR="00F02F06">
          <w:rPr>
            <w:noProof/>
            <w:webHidden/>
          </w:rPr>
          <w:tab/>
        </w:r>
        <w:r w:rsidR="00F02F06">
          <w:rPr>
            <w:noProof/>
            <w:webHidden/>
          </w:rPr>
          <w:fldChar w:fldCharType="begin"/>
        </w:r>
        <w:r w:rsidR="00F02F06">
          <w:rPr>
            <w:noProof/>
            <w:webHidden/>
          </w:rPr>
          <w:instrText xml:space="preserve"> PAGEREF _Toc144889327 \h </w:instrText>
        </w:r>
        <w:r w:rsidR="00F02F06">
          <w:rPr>
            <w:noProof/>
            <w:webHidden/>
          </w:rPr>
        </w:r>
        <w:r w:rsidR="00F02F06">
          <w:rPr>
            <w:noProof/>
            <w:webHidden/>
          </w:rPr>
          <w:fldChar w:fldCharType="separate"/>
        </w:r>
        <w:r w:rsidR="00F02F06">
          <w:rPr>
            <w:noProof/>
            <w:webHidden/>
          </w:rPr>
          <w:t>111</w:t>
        </w:r>
        <w:r w:rsidR="00F02F06">
          <w:rPr>
            <w:noProof/>
            <w:webHidden/>
          </w:rPr>
          <w:fldChar w:fldCharType="end"/>
        </w:r>
      </w:hyperlink>
    </w:p>
    <w:p w14:paraId="6841DA18" w14:textId="4466066E"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328" w:history="1">
        <w:r w:rsidR="00F02F06" w:rsidRPr="00D70012">
          <w:rPr>
            <w:rStyle w:val="Hyperlink"/>
            <w:rFonts w:eastAsia="Calibri"/>
            <w:noProof/>
          </w:rPr>
          <w:t>Integrating Gender into M&amp;E</w:t>
        </w:r>
        <w:r w:rsidR="00F02F06">
          <w:rPr>
            <w:noProof/>
            <w:webHidden/>
          </w:rPr>
          <w:tab/>
        </w:r>
        <w:r w:rsidR="00F02F06">
          <w:rPr>
            <w:noProof/>
            <w:webHidden/>
          </w:rPr>
          <w:fldChar w:fldCharType="begin"/>
        </w:r>
        <w:r w:rsidR="00F02F06">
          <w:rPr>
            <w:noProof/>
            <w:webHidden/>
          </w:rPr>
          <w:instrText xml:space="preserve"> PAGEREF _Toc144889328 \h </w:instrText>
        </w:r>
        <w:r w:rsidR="00F02F06">
          <w:rPr>
            <w:noProof/>
            <w:webHidden/>
          </w:rPr>
        </w:r>
        <w:r w:rsidR="00F02F06">
          <w:rPr>
            <w:noProof/>
            <w:webHidden/>
          </w:rPr>
          <w:fldChar w:fldCharType="separate"/>
        </w:r>
        <w:r w:rsidR="00F02F06">
          <w:rPr>
            <w:noProof/>
            <w:webHidden/>
          </w:rPr>
          <w:t>111</w:t>
        </w:r>
        <w:r w:rsidR="00F02F06">
          <w:rPr>
            <w:noProof/>
            <w:webHidden/>
          </w:rPr>
          <w:fldChar w:fldCharType="end"/>
        </w:r>
      </w:hyperlink>
    </w:p>
    <w:p w14:paraId="4158C9A6" w14:textId="72DF1D22"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329" w:history="1">
        <w:r w:rsidR="00F02F06" w:rsidRPr="00D70012">
          <w:rPr>
            <w:rStyle w:val="Hyperlink"/>
          </w:rPr>
          <w:t>Unit 6 Personal reflection</w:t>
        </w:r>
        <w:r w:rsidR="00F02F06">
          <w:rPr>
            <w:webHidden/>
          </w:rPr>
          <w:tab/>
        </w:r>
        <w:r w:rsidR="00F02F06">
          <w:rPr>
            <w:webHidden/>
          </w:rPr>
          <w:fldChar w:fldCharType="begin"/>
        </w:r>
        <w:r w:rsidR="00F02F06">
          <w:rPr>
            <w:webHidden/>
          </w:rPr>
          <w:instrText xml:space="preserve"> PAGEREF _Toc144889329 \h </w:instrText>
        </w:r>
        <w:r w:rsidR="00F02F06">
          <w:rPr>
            <w:webHidden/>
          </w:rPr>
        </w:r>
        <w:r w:rsidR="00F02F06">
          <w:rPr>
            <w:webHidden/>
          </w:rPr>
          <w:fldChar w:fldCharType="separate"/>
        </w:r>
        <w:r w:rsidR="00F02F06">
          <w:rPr>
            <w:webHidden/>
          </w:rPr>
          <w:t>113</w:t>
        </w:r>
        <w:r w:rsidR="00F02F06">
          <w:rPr>
            <w:webHidden/>
          </w:rPr>
          <w:fldChar w:fldCharType="end"/>
        </w:r>
      </w:hyperlink>
    </w:p>
    <w:p w14:paraId="063CB39C" w14:textId="6E0516BC"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330" w:history="1">
        <w:r w:rsidR="00F02F06" w:rsidRPr="00D70012">
          <w:rPr>
            <w:rStyle w:val="Hyperlink"/>
          </w:rPr>
          <w:t>Closing Session</w:t>
        </w:r>
        <w:r w:rsidR="00F02F06">
          <w:rPr>
            <w:webHidden/>
          </w:rPr>
          <w:tab/>
        </w:r>
        <w:r w:rsidR="00F02F06">
          <w:rPr>
            <w:webHidden/>
          </w:rPr>
          <w:fldChar w:fldCharType="begin"/>
        </w:r>
        <w:r w:rsidR="00F02F06">
          <w:rPr>
            <w:webHidden/>
          </w:rPr>
          <w:instrText xml:space="preserve"> PAGEREF _Toc144889330 \h </w:instrText>
        </w:r>
        <w:r w:rsidR="00F02F06">
          <w:rPr>
            <w:webHidden/>
          </w:rPr>
        </w:r>
        <w:r w:rsidR="00F02F06">
          <w:rPr>
            <w:webHidden/>
          </w:rPr>
          <w:fldChar w:fldCharType="separate"/>
        </w:r>
        <w:r w:rsidR="00F02F06">
          <w:rPr>
            <w:webHidden/>
          </w:rPr>
          <w:t>114</w:t>
        </w:r>
        <w:r w:rsidR="00F02F06">
          <w:rPr>
            <w:webHidden/>
          </w:rPr>
          <w:fldChar w:fldCharType="end"/>
        </w:r>
      </w:hyperlink>
    </w:p>
    <w:p w14:paraId="61C31407" w14:textId="6E890717"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331" w:history="1">
        <w:r w:rsidR="00F02F06" w:rsidRPr="00D70012">
          <w:rPr>
            <w:rStyle w:val="Hyperlink"/>
          </w:rPr>
          <w:t>Closing Personal reflection</w:t>
        </w:r>
        <w:r w:rsidR="00F02F06">
          <w:rPr>
            <w:webHidden/>
          </w:rPr>
          <w:tab/>
        </w:r>
        <w:r w:rsidR="00F02F06">
          <w:rPr>
            <w:webHidden/>
          </w:rPr>
          <w:fldChar w:fldCharType="begin"/>
        </w:r>
        <w:r w:rsidR="00F02F06">
          <w:rPr>
            <w:webHidden/>
          </w:rPr>
          <w:instrText xml:space="preserve"> PAGEREF _Toc144889331 \h </w:instrText>
        </w:r>
        <w:r w:rsidR="00F02F06">
          <w:rPr>
            <w:webHidden/>
          </w:rPr>
        </w:r>
        <w:r w:rsidR="00F02F06">
          <w:rPr>
            <w:webHidden/>
          </w:rPr>
          <w:fldChar w:fldCharType="separate"/>
        </w:r>
        <w:r w:rsidR="00F02F06">
          <w:rPr>
            <w:webHidden/>
          </w:rPr>
          <w:t>115</w:t>
        </w:r>
        <w:r w:rsidR="00F02F06">
          <w:rPr>
            <w:webHidden/>
          </w:rPr>
          <w:fldChar w:fldCharType="end"/>
        </w:r>
      </w:hyperlink>
    </w:p>
    <w:p w14:paraId="13E43EC4" w14:textId="018153EC" w:rsidR="00F02F06" w:rsidRDefault="00000000">
      <w:pPr>
        <w:pStyle w:val="TOC1"/>
        <w:rPr>
          <w:rFonts w:asciiTheme="minorHAnsi" w:eastAsiaTheme="minorEastAsia" w:hAnsiTheme="minorHAnsi" w:cstheme="minorBidi"/>
          <w:b w:val="0"/>
          <w:bCs w:val="0"/>
          <w:color w:val="auto"/>
          <w:kern w:val="2"/>
          <w:sz w:val="22"/>
          <w:szCs w:val="22"/>
          <w14:ligatures w14:val="standardContextual"/>
        </w:rPr>
      </w:pPr>
      <w:hyperlink w:anchor="_Toc144889332" w:history="1">
        <w:r w:rsidR="00F02F06" w:rsidRPr="00D70012">
          <w:rPr>
            <w:rStyle w:val="Hyperlink"/>
          </w:rPr>
          <w:t>Annexes</w:t>
        </w:r>
        <w:r w:rsidR="00F02F06">
          <w:rPr>
            <w:webHidden/>
          </w:rPr>
          <w:tab/>
        </w:r>
        <w:r w:rsidR="00F02F06">
          <w:rPr>
            <w:webHidden/>
          </w:rPr>
          <w:fldChar w:fldCharType="begin"/>
        </w:r>
        <w:r w:rsidR="00F02F06">
          <w:rPr>
            <w:webHidden/>
          </w:rPr>
          <w:instrText xml:space="preserve"> PAGEREF _Toc144889332 \h </w:instrText>
        </w:r>
        <w:r w:rsidR="00F02F06">
          <w:rPr>
            <w:webHidden/>
          </w:rPr>
        </w:r>
        <w:r w:rsidR="00F02F06">
          <w:rPr>
            <w:webHidden/>
          </w:rPr>
          <w:fldChar w:fldCharType="separate"/>
        </w:r>
        <w:r w:rsidR="00F02F06">
          <w:rPr>
            <w:webHidden/>
          </w:rPr>
          <w:t>116</w:t>
        </w:r>
        <w:r w:rsidR="00F02F06">
          <w:rPr>
            <w:webHidden/>
          </w:rPr>
          <w:fldChar w:fldCharType="end"/>
        </w:r>
      </w:hyperlink>
    </w:p>
    <w:p w14:paraId="3648A019" w14:textId="64574E3D"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333" w:history="1">
        <w:r w:rsidR="00F02F06" w:rsidRPr="00D70012">
          <w:rPr>
            <w:rStyle w:val="Hyperlink"/>
            <w:noProof/>
          </w:rPr>
          <w:t>Annex 1</w:t>
        </w:r>
        <w:r w:rsidR="00F02F06">
          <w:rPr>
            <w:noProof/>
            <w:webHidden/>
          </w:rPr>
          <w:tab/>
        </w:r>
        <w:r w:rsidR="00F02F06">
          <w:rPr>
            <w:noProof/>
            <w:webHidden/>
          </w:rPr>
          <w:fldChar w:fldCharType="begin"/>
        </w:r>
        <w:r w:rsidR="00F02F06">
          <w:rPr>
            <w:noProof/>
            <w:webHidden/>
          </w:rPr>
          <w:instrText xml:space="preserve"> PAGEREF _Toc144889333 \h </w:instrText>
        </w:r>
        <w:r w:rsidR="00F02F06">
          <w:rPr>
            <w:noProof/>
            <w:webHidden/>
          </w:rPr>
        </w:r>
        <w:r w:rsidR="00F02F06">
          <w:rPr>
            <w:noProof/>
            <w:webHidden/>
          </w:rPr>
          <w:fldChar w:fldCharType="separate"/>
        </w:r>
        <w:r w:rsidR="00F02F06">
          <w:rPr>
            <w:noProof/>
            <w:webHidden/>
          </w:rPr>
          <w:t>117</w:t>
        </w:r>
        <w:r w:rsidR="00F02F06">
          <w:rPr>
            <w:noProof/>
            <w:webHidden/>
          </w:rPr>
          <w:fldChar w:fldCharType="end"/>
        </w:r>
      </w:hyperlink>
    </w:p>
    <w:p w14:paraId="1B32B015" w14:textId="3539AD0A"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334" w:history="1">
        <w:r w:rsidR="00F02F06" w:rsidRPr="00D70012">
          <w:rPr>
            <w:rStyle w:val="Hyperlink"/>
            <w:rFonts w:eastAsia="Calibri"/>
            <w:noProof/>
          </w:rPr>
          <w:t xml:space="preserve">List of </w:t>
        </w:r>
        <w:r w:rsidR="00F02F06" w:rsidRPr="00D70012">
          <w:rPr>
            <w:rStyle w:val="Hyperlink"/>
            <w:noProof/>
          </w:rPr>
          <w:t>Contributors</w:t>
        </w:r>
        <w:r w:rsidR="00F02F06">
          <w:rPr>
            <w:noProof/>
            <w:webHidden/>
          </w:rPr>
          <w:tab/>
        </w:r>
        <w:r w:rsidR="00F02F06">
          <w:rPr>
            <w:noProof/>
            <w:webHidden/>
          </w:rPr>
          <w:fldChar w:fldCharType="begin"/>
        </w:r>
        <w:r w:rsidR="00F02F06">
          <w:rPr>
            <w:noProof/>
            <w:webHidden/>
          </w:rPr>
          <w:instrText xml:space="preserve"> PAGEREF _Toc144889334 \h </w:instrText>
        </w:r>
        <w:r w:rsidR="00F02F06">
          <w:rPr>
            <w:noProof/>
            <w:webHidden/>
          </w:rPr>
        </w:r>
        <w:r w:rsidR="00F02F06">
          <w:rPr>
            <w:noProof/>
            <w:webHidden/>
          </w:rPr>
          <w:fldChar w:fldCharType="separate"/>
        </w:r>
        <w:r w:rsidR="00F02F06">
          <w:rPr>
            <w:noProof/>
            <w:webHidden/>
          </w:rPr>
          <w:t>117</w:t>
        </w:r>
        <w:r w:rsidR="00F02F06">
          <w:rPr>
            <w:noProof/>
            <w:webHidden/>
          </w:rPr>
          <w:fldChar w:fldCharType="end"/>
        </w:r>
      </w:hyperlink>
    </w:p>
    <w:p w14:paraId="0299D6AC" w14:textId="243BB29D"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335" w:history="1">
        <w:r w:rsidR="00F02F06" w:rsidRPr="00D70012">
          <w:rPr>
            <w:rStyle w:val="Hyperlink"/>
            <w:noProof/>
          </w:rPr>
          <w:t>Annex 2</w:t>
        </w:r>
        <w:r w:rsidR="00F02F06">
          <w:rPr>
            <w:noProof/>
            <w:webHidden/>
          </w:rPr>
          <w:tab/>
        </w:r>
        <w:r w:rsidR="00F02F06">
          <w:rPr>
            <w:noProof/>
            <w:webHidden/>
          </w:rPr>
          <w:fldChar w:fldCharType="begin"/>
        </w:r>
        <w:r w:rsidR="00F02F06">
          <w:rPr>
            <w:noProof/>
            <w:webHidden/>
          </w:rPr>
          <w:instrText xml:space="preserve"> PAGEREF _Toc144889335 \h </w:instrText>
        </w:r>
        <w:r w:rsidR="00F02F06">
          <w:rPr>
            <w:noProof/>
            <w:webHidden/>
          </w:rPr>
        </w:r>
        <w:r w:rsidR="00F02F06">
          <w:rPr>
            <w:noProof/>
            <w:webHidden/>
          </w:rPr>
          <w:fldChar w:fldCharType="separate"/>
        </w:r>
        <w:r w:rsidR="00F02F06">
          <w:rPr>
            <w:noProof/>
            <w:webHidden/>
          </w:rPr>
          <w:t>121</w:t>
        </w:r>
        <w:r w:rsidR="00F02F06">
          <w:rPr>
            <w:noProof/>
            <w:webHidden/>
          </w:rPr>
          <w:fldChar w:fldCharType="end"/>
        </w:r>
      </w:hyperlink>
    </w:p>
    <w:p w14:paraId="62CD2B12" w14:textId="5D024E45"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336" w:history="1">
        <w:r w:rsidR="00F02F06" w:rsidRPr="00D70012">
          <w:rPr>
            <w:rStyle w:val="Hyperlink"/>
            <w:noProof/>
          </w:rPr>
          <w:t>Pre-and Post-Training Assessment</w:t>
        </w:r>
        <w:r w:rsidR="00F02F06">
          <w:rPr>
            <w:noProof/>
            <w:webHidden/>
          </w:rPr>
          <w:tab/>
        </w:r>
        <w:r w:rsidR="00F02F06">
          <w:rPr>
            <w:noProof/>
            <w:webHidden/>
          </w:rPr>
          <w:fldChar w:fldCharType="begin"/>
        </w:r>
        <w:r w:rsidR="00F02F06">
          <w:rPr>
            <w:noProof/>
            <w:webHidden/>
          </w:rPr>
          <w:instrText xml:space="preserve"> PAGEREF _Toc144889336 \h </w:instrText>
        </w:r>
        <w:r w:rsidR="00F02F06">
          <w:rPr>
            <w:noProof/>
            <w:webHidden/>
          </w:rPr>
        </w:r>
        <w:r w:rsidR="00F02F06">
          <w:rPr>
            <w:noProof/>
            <w:webHidden/>
          </w:rPr>
          <w:fldChar w:fldCharType="separate"/>
        </w:r>
        <w:r w:rsidR="00F02F06">
          <w:rPr>
            <w:noProof/>
            <w:webHidden/>
          </w:rPr>
          <w:t>121</w:t>
        </w:r>
        <w:r w:rsidR="00F02F06">
          <w:rPr>
            <w:noProof/>
            <w:webHidden/>
          </w:rPr>
          <w:fldChar w:fldCharType="end"/>
        </w:r>
      </w:hyperlink>
    </w:p>
    <w:p w14:paraId="73FA4048" w14:textId="38A5FE4F"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337" w:history="1">
        <w:r w:rsidR="00F02F06" w:rsidRPr="00D70012">
          <w:rPr>
            <w:rStyle w:val="Hyperlink"/>
            <w:rFonts w:eastAsia="Calibri"/>
            <w:noProof/>
          </w:rPr>
          <w:t xml:space="preserve">Annex </w:t>
        </w:r>
        <w:r w:rsidR="00F02F06" w:rsidRPr="00D70012">
          <w:rPr>
            <w:rStyle w:val="Hyperlink"/>
            <w:noProof/>
          </w:rPr>
          <w:t>3</w:t>
        </w:r>
        <w:r w:rsidR="00F02F06">
          <w:rPr>
            <w:noProof/>
            <w:webHidden/>
          </w:rPr>
          <w:tab/>
        </w:r>
        <w:r w:rsidR="00F02F06">
          <w:rPr>
            <w:noProof/>
            <w:webHidden/>
          </w:rPr>
          <w:fldChar w:fldCharType="begin"/>
        </w:r>
        <w:r w:rsidR="00F02F06">
          <w:rPr>
            <w:noProof/>
            <w:webHidden/>
          </w:rPr>
          <w:instrText xml:space="preserve"> PAGEREF _Toc144889337 \h </w:instrText>
        </w:r>
        <w:r w:rsidR="00F02F06">
          <w:rPr>
            <w:noProof/>
            <w:webHidden/>
          </w:rPr>
        </w:r>
        <w:r w:rsidR="00F02F06">
          <w:rPr>
            <w:noProof/>
            <w:webHidden/>
          </w:rPr>
          <w:fldChar w:fldCharType="separate"/>
        </w:r>
        <w:r w:rsidR="00F02F06">
          <w:rPr>
            <w:noProof/>
            <w:webHidden/>
          </w:rPr>
          <w:t>123</w:t>
        </w:r>
        <w:r w:rsidR="00F02F06">
          <w:rPr>
            <w:noProof/>
            <w:webHidden/>
          </w:rPr>
          <w:fldChar w:fldCharType="end"/>
        </w:r>
      </w:hyperlink>
    </w:p>
    <w:p w14:paraId="62810CD4" w14:textId="49DBDADC"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338" w:history="1">
        <w:r w:rsidR="00F02F06" w:rsidRPr="00D70012">
          <w:rPr>
            <w:rStyle w:val="Hyperlink"/>
            <w:rFonts w:eastAsia="Calibri"/>
            <w:noProof/>
          </w:rPr>
          <w:t>Glossary of Terms</w:t>
        </w:r>
        <w:r w:rsidR="00F02F06">
          <w:rPr>
            <w:noProof/>
            <w:webHidden/>
          </w:rPr>
          <w:tab/>
        </w:r>
        <w:r w:rsidR="00F02F06">
          <w:rPr>
            <w:noProof/>
            <w:webHidden/>
          </w:rPr>
          <w:fldChar w:fldCharType="begin"/>
        </w:r>
        <w:r w:rsidR="00F02F06">
          <w:rPr>
            <w:noProof/>
            <w:webHidden/>
          </w:rPr>
          <w:instrText xml:space="preserve"> PAGEREF _Toc144889338 \h </w:instrText>
        </w:r>
        <w:r w:rsidR="00F02F06">
          <w:rPr>
            <w:noProof/>
            <w:webHidden/>
          </w:rPr>
        </w:r>
        <w:r w:rsidR="00F02F06">
          <w:rPr>
            <w:noProof/>
            <w:webHidden/>
          </w:rPr>
          <w:fldChar w:fldCharType="separate"/>
        </w:r>
        <w:r w:rsidR="00F02F06">
          <w:rPr>
            <w:noProof/>
            <w:webHidden/>
          </w:rPr>
          <w:t>123</w:t>
        </w:r>
        <w:r w:rsidR="00F02F06">
          <w:rPr>
            <w:noProof/>
            <w:webHidden/>
          </w:rPr>
          <w:fldChar w:fldCharType="end"/>
        </w:r>
      </w:hyperlink>
    </w:p>
    <w:p w14:paraId="0BD618D4" w14:textId="081F2B25"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339" w:history="1">
        <w:r w:rsidR="00F02F06" w:rsidRPr="00D70012">
          <w:rPr>
            <w:rStyle w:val="Hyperlink"/>
            <w:noProof/>
          </w:rPr>
          <w:t>Annex 4</w:t>
        </w:r>
        <w:r w:rsidR="00F02F06">
          <w:rPr>
            <w:noProof/>
            <w:webHidden/>
          </w:rPr>
          <w:tab/>
        </w:r>
        <w:r w:rsidR="00F02F06">
          <w:rPr>
            <w:noProof/>
            <w:webHidden/>
          </w:rPr>
          <w:fldChar w:fldCharType="begin"/>
        </w:r>
        <w:r w:rsidR="00F02F06">
          <w:rPr>
            <w:noProof/>
            <w:webHidden/>
          </w:rPr>
          <w:instrText xml:space="preserve"> PAGEREF _Toc144889339 \h </w:instrText>
        </w:r>
        <w:r w:rsidR="00F02F06">
          <w:rPr>
            <w:noProof/>
            <w:webHidden/>
          </w:rPr>
        </w:r>
        <w:r w:rsidR="00F02F06">
          <w:rPr>
            <w:noProof/>
            <w:webHidden/>
          </w:rPr>
          <w:fldChar w:fldCharType="separate"/>
        </w:r>
        <w:r w:rsidR="00F02F06">
          <w:rPr>
            <w:noProof/>
            <w:webHidden/>
          </w:rPr>
          <w:t>125</w:t>
        </w:r>
        <w:r w:rsidR="00F02F06">
          <w:rPr>
            <w:noProof/>
            <w:webHidden/>
          </w:rPr>
          <w:fldChar w:fldCharType="end"/>
        </w:r>
      </w:hyperlink>
    </w:p>
    <w:p w14:paraId="2F834180" w14:textId="6978E41F"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340" w:history="1">
        <w:r w:rsidR="00F02F06" w:rsidRPr="00D70012">
          <w:rPr>
            <w:rStyle w:val="Hyperlink"/>
            <w:noProof/>
          </w:rPr>
          <w:t>Problems/Gaps Associated with Food System/Security  and Likely Solutions</w:t>
        </w:r>
        <w:r w:rsidR="00F02F06">
          <w:rPr>
            <w:noProof/>
            <w:webHidden/>
          </w:rPr>
          <w:tab/>
        </w:r>
        <w:r w:rsidR="00F02F06">
          <w:rPr>
            <w:noProof/>
            <w:webHidden/>
          </w:rPr>
          <w:fldChar w:fldCharType="begin"/>
        </w:r>
        <w:r w:rsidR="00F02F06">
          <w:rPr>
            <w:noProof/>
            <w:webHidden/>
          </w:rPr>
          <w:instrText xml:space="preserve"> PAGEREF _Toc144889340 \h </w:instrText>
        </w:r>
        <w:r w:rsidR="00F02F06">
          <w:rPr>
            <w:noProof/>
            <w:webHidden/>
          </w:rPr>
        </w:r>
        <w:r w:rsidR="00F02F06">
          <w:rPr>
            <w:noProof/>
            <w:webHidden/>
          </w:rPr>
          <w:fldChar w:fldCharType="separate"/>
        </w:r>
        <w:r w:rsidR="00F02F06">
          <w:rPr>
            <w:noProof/>
            <w:webHidden/>
          </w:rPr>
          <w:t>125</w:t>
        </w:r>
        <w:r w:rsidR="00F02F06">
          <w:rPr>
            <w:noProof/>
            <w:webHidden/>
          </w:rPr>
          <w:fldChar w:fldCharType="end"/>
        </w:r>
      </w:hyperlink>
    </w:p>
    <w:p w14:paraId="5974A616" w14:textId="584EE6ED"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341" w:history="1">
        <w:r w:rsidR="00F02F06" w:rsidRPr="00D70012">
          <w:rPr>
            <w:rStyle w:val="Hyperlink"/>
            <w:rFonts w:eastAsia="Calibri"/>
            <w:noProof/>
          </w:rPr>
          <w:t>Annex 5</w:t>
        </w:r>
        <w:r w:rsidR="00F02F06">
          <w:rPr>
            <w:noProof/>
            <w:webHidden/>
          </w:rPr>
          <w:tab/>
        </w:r>
        <w:r w:rsidR="00F02F06">
          <w:rPr>
            <w:noProof/>
            <w:webHidden/>
          </w:rPr>
          <w:fldChar w:fldCharType="begin"/>
        </w:r>
        <w:r w:rsidR="00F02F06">
          <w:rPr>
            <w:noProof/>
            <w:webHidden/>
          </w:rPr>
          <w:instrText xml:space="preserve"> PAGEREF _Toc144889341 \h </w:instrText>
        </w:r>
        <w:r w:rsidR="00F02F06">
          <w:rPr>
            <w:noProof/>
            <w:webHidden/>
          </w:rPr>
        </w:r>
        <w:r w:rsidR="00F02F06">
          <w:rPr>
            <w:noProof/>
            <w:webHidden/>
          </w:rPr>
          <w:fldChar w:fldCharType="separate"/>
        </w:r>
        <w:r w:rsidR="00F02F06">
          <w:rPr>
            <w:noProof/>
            <w:webHidden/>
          </w:rPr>
          <w:t>126</w:t>
        </w:r>
        <w:r w:rsidR="00F02F06">
          <w:rPr>
            <w:noProof/>
            <w:webHidden/>
          </w:rPr>
          <w:fldChar w:fldCharType="end"/>
        </w:r>
      </w:hyperlink>
    </w:p>
    <w:p w14:paraId="6B148AFB" w14:textId="0D6E1266"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342" w:history="1">
        <w:r w:rsidR="00F02F06" w:rsidRPr="00D70012">
          <w:rPr>
            <w:rStyle w:val="Hyperlink"/>
            <w:rFonts w:eastAsia="Calibri"/>
            <w:noProof/>
          </w:rPr>
          <w:t>Sample (</w:t>
        </w:r>
        <w:r w:rsidR="00F02F06" w:rsidRPr="00D70012">
          <w:rPr>
            <w:rStyle w:val="Hyperlink"/>
            <w:noProof/>
          </w:rPr>
          <w:t>screenshots</w:t>
        </w:r>
        <w:r w:rsidR="00F02F06" w:rsidRPr="00D70012">
          <w:rPr>
            <w:rStyle w:val="Hyperlink"/>
            <w:rFonts w:eastAsia="Calibri"/>
            <w:noProof/>
          </w:rPr>
          <w:t xml:space="preserve"> of) OCAT Tool (please see USAID Advancing Nutrition for Implementation Guide and OCAT)</w:t>
        </w:r>
        <w:r w:rsidR="00F02F06">
          <w:rPr>
            <w:noProof/>
            <w:webHidden/>
          </w:rPr>
          <w:tab/>
        </w:r>
        <w:r w:rsidR="00F02F06">
          <w:rPr>
            <w:noProof/>
            <w:webHidden/>
          </w:rPr>
          <w:fldChar w:fldCharType="begin"/>
        </w:r>
        <w:r w:rsidR="00F02F06">
          <w:rPr>
            <w:noProof/>
            <w:webHidden/>
          </w:rPr>
          <w:instrText xml:space="preserve"> PAGEREF _Toc144889342 \h </w:instrText>
        </w:r>
        <w:r w:rsidR="00F02F06">
          <w:rPr>
            <w:noProof/>
            <w:webHidden/>
          </w:rPr>
        </w:r>
        <w:r w:rsidR="00F02F06">
          <w:rPr>
            <w:noProof/>
            <w:webHidden/>
          </w:rPr>
          <w:fldChar w:fldCharType="separate"/>
        </w:r>
        <w:r w:rsidR="00F02F06">
          <w:rPr>
            <w:noProof/>
            <w:webHidden/>
          </w:rPr>
          <w:t>126</w:t>
        </w:r>
        <w:r w:rsidR="00F02F06">
          <w:rPr>
            <w:noProof/>
            <w:webHidden/>
          </w:rPr>
          <w:fldChar w:fldCharType="end"/>
        </w:r>
      </w:hyperlink>
    </w:p>
    <w:p w14:paraId="0E24BC18" w14:textId="635E1EFE"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343" w:history="1">
        <w:r w:rsidR="00F02F06" w:rsidRPr="00D70012">
          <w:rPr>
            <w:rStyle w:val="Hyperlink"/>
            <w:noProof/>
          </w:rPr>
          <w:t>Annex 6</w:t>
        </w:r>
        <w:r w:rsidR="00F02F06">
          <w:rPr>
            <w:noProof/>
            <w:webHidden/>
          </w:rPr>
          <w:tab/>
        </w:r>
        <w:r w:rsidR="00F02F06">
          <w:rPr>
            <w:noProof/>
            <w:webHidden/>
          </w:rPr>
          <w:fldChar w:fldCharType="begin"/>
        </w:r>
        <w:r w:rsidR="00F02F06">
          <w:rPr>
            <w:noProof/>
            <w:webHidden/>
          </w:rPr>
          <w:instrText xml:space="preserve"> PAGEREF _Toc144889343 \h </w:instrText>
        </w:r>
        <w:r w:rsidR="00F02F06">
          <w:rPr>
            <w:noProof/>
            <w:webHidden/>
          </w:rPr>
        </w:r>
        <w:r w:rsidR="00F02F06">
          <w:rPr>
            <w:noProof/>
            <w:webHidden/>
          </w:rPr>
          <w:fldChar w:fldCharType="separate"/>
        </w:r>
        <w:r w:rsidR="00F02F06">
          <w:rPr>
            <w:noProof/>
            <w:webHidden/>
          </w:rPr>
          <w:t>132</w:t>
        </w:r>
        <w:r w:rsidR="00F02F06">
          <w:rPr>
            <w:noProof/>
            <w:webHidden/>
          </w:rPr>
          <w:fldChar w:fldCharType="end"/>
        </w:r>
      </w:hyperlink>
    </w:p>
    <w:p w14:paraId="32509067" w14:textId="47CC7E53"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344" w:history="1">
        <w:r w:rsidR="00F02F06" w:rsidRPr="00D70012">
          <w:rPr>
            <w:rStyle w:val="Hyperlink"/>
            <w:noProof/>
          </w:rPr>
          <w:t>SCFN Quarterly Reporting Template (summary table)</w:t>
        </w:r>
        <w:r w:rsidR="00F02F06">
          <w:rPr>
            <w:noProof/>
            <w:webHidden/>
          </w:rPr>
          <w:tab/>
        </w:r>
        <w:r w:rsidR="00F02F06">
          <w:rPr>
            <w:noProof/>
            <w:webHidden/>
          </w:rPr>
          <w:fldChar w:fldCharType="begin"/>
        </w:r>
        <w:r w:rsidR="00F02F06">
          <w:rPr>
            <w:noProof/>
            <w:webHidden/>
          </w:rPr>
          <w:instrText xml:space="preserve"> PAGEREF _Toc144889344 \h </w:instrText>
        </w:r>
        <w:r w:rsidR="00F02F06">
          <w:rPr>
            <w:noProof/>
            <w:webHidden/>
          </w:rPr>
        </w:r>
        <w:r w:rsidR="00F02F06">
          <w:rPr>
            <w:noProof/>
            <w:webHidden/>
          </w:rPr>
          <w:fldChar w:fldCharType="separate"/>
        </w:r>
        <w:r w:rsidR="00F02F06">
          <w:rPr>
            <w:noProof/>
            <w:webHidden/>
          </w:rPr>
          <w:t>132</w:t>
        </w:r>
        <w:r w:rsidR="00F02F06">
          <w:rPr>
            <w:noProof/>
            <w:webHidden/>
          </w:rPr>
          <w:fldChar w:fldCharType="end"/>
        </w:r>
      </w:hyperlink>
    </w:p>
    <w:p w14:paraId="57C09549" w14:textId="6E289C9E"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345" w:history="1">
        <w:r w:rsidR="00F02F06" w:rsidRPr="00D70012">
          <w:rPr>
            <w:rStyle w:val="Hyperlink"/>
            <w:noProof/>
          </w:rPr>
          <w:t>Annex 7</w:t>
        </w:r>
        <w:r w:rsidR="00F02F06">
          <w:rPr>
            <w:noProof/>
            <w:webHidden/>
          </w:rPr>
          <w:tab/>
        </w:r>
        <w:r w:rsidR="00F02F06">
          <w:rPr>
            <w:noProof/>
            <w:webHidden/>
          </w:rPr>
          <w:fldChar w:fldCharType="begin"/>
        </w:r>
        <w:r w:rsidR="00F02F06">
          <w:rPr>
            <w:noProof/>
            <w:webHidden/>
          </w:rPr>
          <w:instrText xml:space="preserve"> PAGEREF _Toc144889345 \h </w:instrText>
        </w:r>
        <w:r w:rsidR="00F02F06">
          <w:rPr>
            <w:noProof/>
            <w:webHidden/>
          </w:rPr>
        </w:r>
        <w:r w:rsidR="00F02F06">
          <w:rPr>
            <w:noProof/>
            <w:webHidden/>
          </w:rPr>
          <w:fldChar w:fldCharType="separate"/>
        </w:r>
        <w:r w:rsidR="00F02F06">
          <w:rPr>
            <w:noProof/>
            <w:webHidden/>
          </w:rPr>
          <w:t>133</w:t>
        </w:r>
        <w:r w:rsidR="00F02F06">
          <w:rPr>
            <w:noProof/>
            <w:webHidden/>
          </w:rPr>
          <w:fldChar w:fldCharType="end"/>
        </w:r>
      </w:hyperlink>
    </w:p>
    <w:p w14:paraId="122BF181" w14:textId="3C6E9C4D"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346" w:history="1">
        <w:r w:rsidR="00F02F06" w:rsidRPr="00D70012">
          <w:rPr>
            <w:rStyle w:val="Hyperlink"/>
            <w:noProof/>
          </w:rPr>
          <w:t>SCFN Quarterly Reporting Template</w:t>
        </w:r>
        <w:r w:rsidR="00F02F06">
          <w:rPr>
            <w:noProof/>
            <w:webHidden/>
          </w:rPr>
          <w:tab/>
        </w:r>
        <w:r w:rsidR="00F02F06">
          <w:rPr>
            <w:noProof/>
            <w:webHidden/>
          </w:rPr>
          <w:fldChar w:fldCharType="begin"/>
        </w:r>
        <w:r w:rsidR="00F02F06">
          <w:rPr>
            <w:noProof/>
            <w:webHidden/>
          </w:rPr>
          <w:instrText xml:space="preserve"> PAGEREF _Toc144889346 \h </w:instrText>
        </w:r>
        <w:r w:rsidR="00F02F06">
          <w:rPr>
            <w:noProof/>
            <w:webHidden/>
          </w:rPr>
        </w:r>
        <w:r w:rsidR="00F02F06">
          <w:rPr>
            <w:noProof/>
            <w:webHidden/>
          </w:rPr>
          <w:fldChar w:fldCharType="separate"/>
        </w:r>
        <w:r w:rsidR="00F02F06">
          <w:rPr>
            <w:noProof/>
            <w:webHidden/>
          </w:rPr>
          <w:t>133</w:t>
        </w:r>
        <w:r w:rsidR="00F02F06">
          <w:rPr>
            <w:noProof/>
            <w:webHidden/>
          </w:rPr>
          <w:fldChar w:fldCharType="end"/>
        </w:r>
      </w:hyperlink>
    </w:p>
    <w:p w14:paraId="3ADCAF7D" w14:textId="387043B7"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347" w:history="1">
        <w:r w:rsidR="00F02F06" w:rsidRPr="00D70012">
          <w:rPr>
            <w:rStyle w:val="Hyperlink"/>
            <w:noProof/>
          </w:rPr>
          <w:t>Annex 8</w:t>
        </w:r>
        <w:r w:rsidR="00F02F06">
          <w:rPr>
            <w:noProof/>
            <w:webHidden/>
          </w:rPr>
          <w:tab/>
        </w:r>
        <w:r w:rsidR="00F02F06">
          <w:rPr>
            <w:noProof/>
            <w:webHidden/>
          </w:rPr>
          <w:fldChar w:fldCharType="begin"/>
        </w:r>
        <w:r w:rsidR="00F02F06">
          <w:rPr>
            <w:noProof/>
            <w:webHidden/>
          </w:rPr>
          <w:instrText xml:space="preserve"> PAGEREF _Toc144889347 \h </w:instrText>
        </w:r>
        <w:r w:rsidR="00F02F06">
          <w:rPr>
            <w:noProof/>
            <w:webHidden/>
          </w:rPr>
        </w:r>
        <w:r w:rsidR="00F02F06">
          <w:rPr>
            <w:noProof/>
            <w:webHidden/>
          </w:rPr>
          <w:fldChar w:fldCharType="separate"/>
        </w:r>
        <w:r w:rsidR="00F02F06">
          <w:rPr>
            <w:noProof/>
            <w:webHidden/>
          </w:rPr>
          <w:t>134</w:t>
        </w:r>
        <w:r w:rsidR="00F02F06">
          <w:rPr>
            <w:noProof/>
            <w:webHidden/>
          </w:rPr>
          <w:fldChar w:fldCharType="end"/>
        </w:r>
      </w:hyperlink>
    </w:p>
    <w:p w14:paraId="3F452F25" w14:textId="4601F5DD"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348" w:history="1">
        <w:r w:rsidR="00F02F06" w:rsidRPr="00D70012">
          <w:rPr>
            <w:rStyle w:val="Hyperlink"/>
            <w:noProof/>
          </w:rPr>
          <w:t>National Nutrition Scorecard</w:t>
        </w:r>
        <w:r w:rsidR="00F02F06">
          <w:rPr>
            <w:noProof/>
            <w:webHidden/>
          </w:rPr>
          <w:tab/>
        </w:r>
        <w:r w:rsidR="00F02F06">
          <w:rPr>
            <w:noProof/>
            <w:webHidden/>
          </w:rPr>
          <w:fldChar w:fldCharType="begin"/>
        </w:r>
        <w:r w:rsidR="00F02F06">
          <w:rPr>
            <w:noProof/>
            <w:webHidden/>
          </w:rPr>
          <w:instrText xml:space="preserve"> PAGEREF _Toc144889348 \h </w:instrText>
        </w:r>
        <w:r w:rsidR="00F02F06">
          <w:rPr>
            <w:noProof/>
            <w:webHidden/>
          </w:rPr>
        </w:r>
        <w:r w:rsidR="00F02F06">
          <w:rPr>
            <w:noProof/>
            <w:webHidden/>
          </w:rPr>
          <w:fldChar w:fldCharType="separate"/>
        </w:r>
        <w:r w:rsidR="00F02F06">
          <w:rPr>
            <w:noProof/>
            <w:webHidden/>
          </w:rPr>
          <w:t>134</w:t>
        </w:r>
        <w:r w:rsidR="00F02F06">
          <w:rPr>
            <w:noProof/>
            <w:webHidden/>
          </w:rPr>
          <w:fldChar w:fldCharType="end"/>
        </w:r>
      </w:hyperlink>
    </w:p>
    <w:p w14:paraId="5C2E6506" w14:textId="663D3201"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349" w:history="1">
        <w:r w:rsidR="00F02F06" w:rsidRPr="00D70012">
          <w:rPr>
            <w:rStyle w:val="Hyperlink"/>
            <w:noProof/>
          </w:rPr>
          <w:t>Annex 9</w:t>
        </w:r>
        <w:r w:rsidR="00F02F06">
          <w:rPr>
            <w:noProof/>
            <w:webHidden/>
          </w:rPr>
          <w:tab/>
        </w:r>
        <w:r w:rsidR="00F02F06">
          <w:rPr>
            <w:noProof/>
            <w:webHidden/>
          </w:rPr>
          <w:fldChar w:fldCharType="begin"/>
        </w:r>
        <w:r w:rsidR="00F02F06">
          <w:rPr>
            <w:noProof/>
            <w:webHidden/>
          </w:rPr>
          <w:instrText xml:space="preserve"> PAGEREF _Toc144889349 \h </w:instrText>
        </w:r>
        <w:r w:rsidR="00F02F06">
          <w:rPr>
            <w:noProof/>
            <w:webHidden/>
          </w:rPr>
        </w:r>
        <w:r w:rsidR="00F02F06">
          <w:rPr>
            <w:noProof/>
            <w:webHidden/>
          </w:rPr>
          <w:fldChar w:fldCharType="separate"/>
        </w:r>
        <w:r w:rsidR="00F02F06">
          <w:rPr>
            <w:noProof/>
            <w:webHidden/>
          </w:rPr>
          <w:t>135</w:t>
        </w:r>
        <w:r w:rsidR="00F02F06">
          <w:rPr>
            <w:noProof/>
            <w:webHidden/>
          </w:rPr>
          <w:fldChar w:fldCharType="end"/>
        </w:r>
      </w:hyperlink>
    </w:p>
    <w:p w14:paraId="7AE67510" w14:textId="11D545AB"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350" w:history="1">
        <w:r w:rsidR="00F02F06" w:rsidRPr="00D70012">
          <w:rPr>
            <w:rStyle w:val="Hyperlink"/>
            <w:noProof/>
          </w:rPr>
          <w:t>Sample SCFN Appointment Letter</w:t>
        </w:r>
        <w:r w:rsidR="00F02F06">
          <w:rPr>
            <w:noProof/>
            <w:webHidden/>
          </w:rPr>
          <w:tab/>
        </w:r>
        <w:r w:rsidR="00F02F06">
          <w:rPr>
            <w:noProof/>
            <w:webHidden/>
          </w:rPr>
          <w:fldChar w:fldCharType="begin"/>
        </w:r>
        <w:r w:rsidR="00F02F06">
          <w:rPr>
            <w:noProof/>
            <w:webHidden/>
          </w:rPr>
          <w:instrText xml:space="preserve"> PAGEREF _Toc144889350 \h </w:instrText>
        </w:r>
        <w:r w:rsidR="00F02F06">
          <w:rPr>
            <w:noProof/>
            <w:webHidden/>
          </w:rPr>
        </w:r>
        <w:r w:rsidR="00F02F06">
          <w:rPr>
            <w:noProof/>
            <w:webHidden/>
          </w:rPr>
          <w:fldChar w:fldCharType="separate"/>
        </w:r>
        <w:r w:rsidR="00F02F06">
          <w:rPr>
            <w:noProof/>
            <w:webHidden/>
          </w:rPr>
          <w:t>135</w:t>
        </w:r>
        <w:r w:rsidR="00F02F06">
          <w:rPr>
            <w:noProof/>
            <w:webHidden/>
          </w:rPr>
          <w:fldChar w:fldCharType="end"/>
        </w:r>
      </w:hyperlink>
    </w:p>
    <w:p w14:paraId="7625D780" w14:textId="5787CABB"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351" w:history="1">
        <w:r w:rsidR="00F02F06" w:rsidRPr="00D70012">
          <w:rPr>
            <w:rStyle w:val="Hyperlink"/>
            <w:noProof/>
          </w:rPr>
          <w:t>Annex 10</w:t>
        </w:r>
        <w:r w:rsidR="00F02F06">
          <w:rPr>
            <w:noProof/>
            <w:webHidden/>
          </w:rPr>
          <w:tab/>
        </w:r>
        <w:r w:rsidR="00F02F06">
          <w:rPr>
            <w:noProof/>
            <w:webHidden/>
          </w:rPr>
          <w:fldChar w:fldCharType="begin"/>
        </w:r>
        <w:r w:rsidR="00F02F06">
          <w:rPr>
            <w:noProof/>
            <w:webHidden/>
          </w:rPr>
          <w:instrText xml:space="preserve"> PAGEREF _Toc144889351 \h </w:instrText>
        </w:r>
        <w:r w:rsidR="00F02F06">
          <w:rPr>
            <w:noProof/>
            <w:webHidden/>
          </w:rPr>
        </w:r>
        <w:r w:rsidR="00F02F06">
          <w:rPr>
            <w:noProof/>
            <w:webHidden/>
          </w:rPr>
          <w:fldChar w:fldCharType="separate"/>
        </w:r>
        <w:r w:rsidR="00F02F06">
          <w:rPr>
            <w:noProof/>
            <w:webHidden/>
          </w:rPr>
          <w:t>136</w:t>
        </w:r>
        <w:r w:rsidR="00F02F06">
          <w:rPr>
            <w:noProof/>
            <w:webHidden/>
          </w:rPr>
          <w:fldChar w:fldCharType="end"/>
        </w:r>
      </w:hyperlink>
    </w:p>
    <w:p w14:paraId="24C950E6" w14:textId="115C31E5"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352" w:history="1">
        <w:r w:rsidR="00F02F06" w:rsidRPr="00D70012">
          <w:rPr>
            <w:rStyle w:val="Hyperlink"/>
            <w:noProof/>
          </w:rPr>
          <w:t>SCFN Monitoring and</w:t>
        </w:r>
        <w:r w:rsidR="00F02F06" w:rsidRPr="00D70012">
          <w:rPr>
            <w:rStyle w:val="Hyperlink"/>
            <w:rFonts w:eastAsia="Calibri"/>
            <w:noProof/>
          </w:rPr>
          <w:t xml:space="preserve"> Supportive Supervision Checklist</w:t>
        </w:r>
        <w:r w:rsidR="00F02F06">
          <w:rPr>
            <w:noProof/>
            <w:webHidden/>
          </w:rPr>
          <w:tab/>
        </w:r>
        <w:r w:rsidR="00F02F06">
          <w:rPr>
            <w:noProof/>
            <w:webHidden/>
          </w:rPr>
          <w:fldChar w:fldCharType="begin"/>
        </w:r>
        <w:r w:rsidR="00F02F06">
          <w:rPr>
            <w:noProof/>
            <w:webHidden/>
          </w:rPr>
          <w:instrText xml:space="preserve"> PAGEREF _Toc144889352 \h </w:instrText>
        </w:r>
        <w:r w:rsidR="00F02F06">
          <w:rPr>
            <w:noProof/>
            <w:webHidden/>
          </w:rPr>
        </w:r>
        <w:r w:rsidR="00F02F06">
          <w:rPr>
            <w:noProof/>
            <w:webHidden/>
          </w:rPr>
          <w:fldChar w:fldCharType="separate"/>
        </w:r>
        <w:r w:rsidR="00F02F06">
          <w:rPr>
            <w:noProof/>
            <w:webHidden/>
          </w:rPr>
          <w:t>136</w:t>
        </w:r>
        <w:r w:rsidR="00F02F06">
          <w:rPr>
            <w:noProof/>
            <w:webHidden/>
          </w:rPr>
          <w:fldChar w:fldCharType="end"/>
        </w:r>
      </w:hyperlink>
    </w:p>
    <w:p w14:paraId="5A3143B9" w14:textId="33C2DAD4"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353" w:history="1">
        <w:r w:rsidR="00F02F06" w:rsidRPr="00D70012">
          <w:rPr>
            <w:rStyle w:val="Hyperlink"/>
            <w:noProof/>
          </w:rPr>
          <w:t>Annex 11</w:t>
        </w:r>
        <w:r w:rsidR="00F02F06">
          <w:rPr>
            <w:noProof/>
            <w:webHidden/>
          </w:rPr>
          <w:tab/>
        </w:r>
        <w:r w:rsidR="00F02F06">
          <w:rPr>
            <w:noProof/>
            <w:webHidden/>
          </w:rPr>
          <w:fldChar w:fldCharType="begin"/>
        </w:r>
        <w:r w:rsidR="00F02F06">
          <w:rPr>
            <w:noProof/>
            <w:webHidden/>
          </w:rPr>
          <w:instrText xml:space="preserve"> PAGEREF _Toc144889353 \h </w:instrText>
        </w:r>
        <w:r w:rsidR="00F02F06">
          <w:rPr>
            <w:noProof/>
            <w:webHidden/>
          </w:rPr>
        </w:r>
        <w:r w:rsidR="00F02F06">
          <w:rPr>
            <w:noProof/>
            <w:webHidden/>
          </w:rPr>
          <w:fldChar w:fldCharType="separate"/>
        </w:r>
        <w:r w:rsidR="00F02F06">
          <w:rPr>
            <w:noProof/>
            <w:webHidden/>
          </w:rPr>
          <w:t>145</w:t>
        </w:r>
        <w:r w:rsidR="00F02F06">
          <w:rPr>
            <w:noProof/>
            <w:webHidden/>
          </w:rPr>
          <w:fldChar w:fldCharType="end"/>
        </w:r>
      </w:hyperlink>
    </w:p>
    <w:p w14:paraId="2EFFE494" w14:textId="33B78134"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354" w:history="1">
        <w:r w:rsidR="00F02F06" w:rsidRPr="00D70012">
          <w:rPr>
            <w:rStyle w:val="Hyperlink"/>
            <w:noProof/>
          </w:rPr>
          <w:t>National/State Multi-Sectoral Plan of Action for Food and Nutrition Implementation  M&amp;E Tool/Checklist</w:t>
        </w:r>
        <w:r w:rsidR="00F02F06">
          <w:rPr>
            <w:noProof/>
            <w:webHidden/>
          </w:rPr>
          <w:tab/>
        </w:r>
        <w:r w:rsidR="00F02F06">
          <w:rPr>
            <w:noProof/>
            <w:webHidden/>
          </w:rPr>
          <w:fldChar w:fldCharType="begin"/>
        </w:r>
        <w:r w:rsidR="00F02F06">
          <w:rPr>
            <w:noProof/>
            <w:webHidden/>
          </w:rPr>
          <w:instrText xml:space="preserve"> PAGEREF _Toc144889354 \h </w:instrText>
        </w:r>
        <w:r w:rsidR="00F02F06">
          <w:rPr>
            <w:noProof/>
            <w:webHidden/>
          </w:rPr>
        </w:r>
        <w:r w:rsidR="00F02F06">
          <w:rPr>
            <w:noProof/>
            <w:webHidden/>
          </w:rPr>
          <w:fldChar w:fldCharType="separate"/>
        </w:r>
        <w:r w:rsidR="00F02F06">
          <w:rPr>
            <w:noProof/>
            <w:webHidden/>
          </w:rPr>
          <w:t>145</w:t>
        </w:r>
        <w:r w:rsidR="00F02F06">
          <w:rPr>
            <w:noProof/>
            <w:webHidden/>
          </w:rPr>
          <w:fldChar w:fldCharType="end"/>
        </w:r>
      </w:hyperlink>
    </w:p>
    <w:p w14:paraId="29F0C979" w14:textId="54B0219A"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355" w:history="1">
        <w:r w:rsidR="00F02F06" w:rsidRPr="00D70012">
          <w:rPr>
            <w:rStyle w:val="Hyperlink"/>
            <w:noProof/>
          </w:rPr>
          <w:t>Annex 12</w:t>
        </w:r>
        <w:r w:rsidR="00F02F06">
          <w:rPr>
            <w:noProof/>
            <w:webHidden/>
          </w:rPr>
          <w:tab/>
        </w:r>
        <w:r w:rsidR="00F02F06">
          <w:rPr>
            <w:noProof/>
            <w:webHidden/>
          </w:rPr>
          <w:fldChar w:fldCharType="begin"/>
        </w:r>
        <w:r w:rsidR="00F02F06">
          <w:rPr>
            <w:noProof/>
            <w:webHidden/>
          </w:rPr>
          <w:instrText xml:space="preserve"> PAGEREF _Toc144889355 \h </w:instrText>
        </w:r>
        <w:r w:rsidR="00F02F06">
          <w:rPr>
            <w:noProof/>
            <w:webHidden/>
          </w:rPr>
        </w:r>
        <w:r w:rsidR="00F02F06">
          <w:rPr>
            <w:noProof/>
            <w:webHidden/>
          </w:rPr>
          <w:fldChar w:fldCharType="separate"/>
        </w:r>
        <w:r w:rsidR="00F02F06">
          <w:rPr>
            <w:noProof/>
            <w:webHidden/>
          </w:rPr>
          <w:t>165</w:t>
        </w:r>
        <w:r w:rsidR="00F02F06">
          <w:rPr>
            <w:noProof/>
            <w:webHidden/>
          </w:rPr>
          <w:fldChar w:fldCharType="end"/>
        </w:r>
      </w:hyperlink>
    </w:p>
    <w:p w14:paraId="156DFA48" w14:textId="6FB5462D"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356" w:history="1">
        <w:r w:rsidR="00F02F06" w:rsidRPr="00D70012">
          <w:rPr>
            <w:rStyle w:val="Hyperlink"/>
            <w:noProof/>
          </w:rPr>
          <w:t>Indicators That Can Be Compiled for Nutrition Situation</w:t>
        </w:r>
        <w:r w:rsidR="00F02F06">
          <w:rPr>
            <w:noProof/>
            <w:webHidden/>
          </w:rPr>
          <w:tab/>
        </w:r>
        <w:r w:rsidR="00F02F06">
          <w:rPr>
            <w:noProof/>
            <w:webHidden/>
          </w:rPr>
          <w:fldChar w:fldCharType="begin"/>
        </w:r>
        <w:r w:rsidR="00F02F06">
          <w:rPr>
            <w:noProof/>
            <w:webHidden/>
          </w:rPr>
          <w:instrText xml:space="preserve"> PAGEREF _Toc144889356 \h </w:instrText>
        </w:r>
        <w:r w:rsidR="00F02F06">
          <w:rPr>
            <w:noProof/>
            <w:webHidden/>
          </w:rPr>
        </w:r>
        <w:r w:rsidR="00F02F06">
          <w:rPr>
            <w:noProof/>
            <w:webHidden/>
          </w:rPr>
          <w:fldChar w:fldCharType="separate"/>
        </w:r>
        <w:r w:rsidR="00F02F06">
          <w:rPr>
            <w:noProof/>
            <w:webHidden/>
          </w:rPr>
          <w:t>165</w:t>
        </w:r>
        <w:r w:rsidR="00F02F06">
          <w:rPr>
            <w:noProof/>
            <w:webHidden/>
          </w:rPr>
          <w:fldChar w:fldCharType="end"/>
        </w:r>
      </w:hyperlink>
    </w:p>
    <w:p w14:paraId="37274F09" w14:textId="27A389D2" w:rsidR="00F02F06" w:rsidRDefault="00000000">
      <w:pPr>
        <w:pStyle w:val="TOC2"/>
        <w:rPr>
          <w:rFonts w:asciiTheme="minorHAnsi" w:eastAsiaTheme="minorEastAsia" w:hAnsiTheme="minorHAnsi" w:cstheme="minorBidi"/>
          <w:b w:val="0"/>
          <w:iCs w:val="0"/>
          <w:noProof/>
          <w:color w:val="auto"/>
          <w:kern w:val="2"/>
          <w:sz w:val="22"/>
          <w:szCs w:val="22"/>
          <w14:ligatures w14:val="standardContextual"/>
        </w:rPr>
      </w:pPr>
      <w:hyperlink w:anchor="_Toc144889357" w:history="1">
        <w:r w:rsidR="00F02F06" w:rsidRPr="00D70012">
          <w:rPr>
            <w:rStyle w:val="Hyperlink"/>
            <w:noProof/>
          </w:rPr>
          <w:t>Annex 13</w:t>
        </w:r>
        <w:r w:rsidR="00F02F06">
          <w:rPr>
            <w:noProof/>
            <w:webHidden/>
          </w:rPr>
          <w:tab/>
        </w:r>
        <w:r w:rsidR="00F02F06">
          <w:rPr>
            <w:noProof/>
            <w:webHidden/>
          </w:rPr>
          <w:fldChar w:fldCharType="begin"/>
        </w:r>
        <w:r w:rsidR="00F02F06">
          <w:rPr>
            <w:noProof/>
            <w:webHidden/>
          </w:rPr>
          <w:instrText xml:space="preserve"> PAGEREF _Toc144889357 \h </w:instrText>
        </w:r>
        <w:r w:rsidR="00F02F06">
          <w:rPr>
            <w:noProof/>
            <w:webHidden/>
          </w:rPr>
        </w:r>
        <w:r w:rsidR="00F02F06">
          <w:rPr>
            <w:noProof/>
            <w:webHidden/>
          </w:rPr>
          <w:fldChar w:fldCharType="separate"/>
        </w:r>
        <w:r w:rsidR="00F02F06">
          <w:rPr>
            <w:noProof/>
            <w:webHidden/>
          </w:rPr>
          <w:t>169</w:t>
        </w:r>
        <w:r w:rsidR="00F02F06">
          <w:rPr>
            <w:noProof/>
            <w:webHidden/>
          </w:rPr>
          <w:fldChar w:fldCharType="end"/>
        </w:r>
      </w:hyperlink>
    </w:p>
    <w:p w14:paraId="7A0FCC8E" w14:textId="38F0F49E" w:rsidR="00F02F06" w:rsidRDefault="00000000">
      <w:pPr>
        <w:pStyle w:val="TOC3"/>
        <w:rPr>
          <w:rFonts w:asciiTheme="minorHAnsi" w:eastAsiaTheme="minorEastAsia" w:hAnsiTheme="minorHAnsi" w:cstheme="minorBidi"/>
          <w:noProof/>
          <w:color w:val="auto"/>
          <w:kern w:val="2"/>
          <w:sz w:val="22"/>
          <w:szCs w:val="22"/>
          <w14:ligatures w14:val="standardContextual"/>
        </w:rPr>
      </w:pPr>
      <w:hyperlink w:anchor="_Toc144889358" w:history="1">
        <w:r w:rsidR="00F02F06" w:rsidRPr="00D70012">
          <w:rPr>
            <w:rStyle w:val="Hyperlink"/>
            <w:noProof/>
          </w:rPr>
          <w:t>References</w:t>
        </w:r>
        <w:r w:rsidR="00F02F06">
          <w:rPr>
            <w:noProof/>
            <w:webHidden/>
          </w:rPr>
          <w:tab/>
        </w:r>
        <w:r w:rsidR="00F02F06">
          <w:rPr>
            <w:noProof/>
            <w:webHidden/>
          </w:rPr>
          <w:fldChar w:fldCharType="begin"/>
        </w:r>
        <w:r w:rsidR="00F02F06">
          <w:rPr>
            <w:noProof/>
            <w:webHidden/>
          </w:rPr>
          <w:instrText xml:space="preserve"> PAGEREF _Toc144889358 \h </w:instrText>
        </w:r>
        <w:r w:rsidR="00F02F06">
          <w:rPr>
            <w:noProof/>
            <w:webHidden/>
          </w:rPr>
        </w:r>
        <w:r w:rsidR="00F02F06">
          <w:rPr>
            <w:noProof/>
            <w:webHidden/>
          </w:rPr>
          <w:fldChar w:fldCharType="separate"/>
        </w:r>
        <w:r w:rsidR="00F02F06">
          <w:rPr>
            <w:noProof/>
            <w:webHidden/>
          </w:rPr>
          <w:t>169</w:t>
        </w:r>
        <w:r w:rsidR="00F02F06">
          <w:rPr>
            <w:noProof/>
            <w:webHidden/>
          </w:rPr>
          <w:fldChar w:fldCharType="end"/>
        </w:r>
      </w:hyperlink>
    </w:p>
    <w:p w14:paraId="399EF592" w14:textId="4B275DF2" w:rsidR="00A16DD6" w:rsidRDefault="000C3A7C" w:rsidP="00337133">
      <w:pPr>
        <w:pStyle w:val="BodyText"/>
      </w:pPr>
      <w:r>
        <w:fldChar w:fldCharType="end"/>
      </w:r>
    </w:p>
    <w:p w14:paraId="223FBB48" w14:textId="77777777" w:rsidR="008014BE" w:rsidRDefault="008014BE">
      <w:pPr>
        <w:rPr>
          <w:rFonts w:ascii="Verdana" w:hAnsi="Verdana" w:cs="Calibri Light"/>
          <w:b/>
          <w:bCs/>
          <w:color w:val="008751" w:themeColor="accent4"/>
          <w:sz w:val="36"/>
          <w:szCs w:val="36"/>
        </w:rPr>
      </w:pPr>
      <w:r>
        <w:br w:type="page"/>
      </w:r>
    </w:p>
    <w:p w14:paraId="02007973" w14:textId="77777777" w:rsidR="00000722" w:rsidRPr="004C1BC2" w:rsidRDefault="00000722" w:rsidP="003D27FB">
      <w:pPr>
        <w:pStyle w:val="Heading1"/>
        <w:rPr>
          <w:color w:val="000000" w:themeColor="text1"/>
        </w:rPr>
      </w:pPr>
      <w:bookmarkStart w:id="0" w:name="_Acronyms_(Heading_2)"/>
      <w:bookmarkStart w:id="1" w:name="_Toc144114221"/>
      <w:bookmarkStart w:id="2" w:name="_Toc144114523"/>
      <w:bookmarkStart w:id="3" w:name="_Toc144116684"/>
      <w:bookmarkStart w:id="4" w:name="_Toc144889152"/>
      <w:bookmarkEnd w:id="0"/>
      <w:r w:rsidRPr="004C1BC2">
        <w:rPr>
          <w:color w:val="000000" w:themeColor="text1"/>
        </w:rPr>
        <w:lastRenderedPageBreak/>
        <w:t>Acronyms</w:t>
      </w:r>
      <w:bookmarkEnd w:id="1"/>
      <w:bookmarkEnd w:id="2"/>
      <w:bookmarkEnd w:id="3"/>
      <w:bookmarkEnd w:id="4"/>
    </w:p>
    <w:p w14:paraId="673FDE68" w14:textId="77777777" w:rsidR="008D15E6" w:rsidRDefault="008D15E6" w:rsidP="008D15E6">
      <w:pPr>
        <w:pStyle w:val="BodyText"/>
      </w:pPr>
      <w:bookmarkStart w:id="5" w:name="_Toc144114222"/>
      <w:bookmarkStart w:id="6" w:name="_Toc144114524"/>
      <w:r w:rsidRPr="00902216">
        <w:t>AOP</w:t>
      </w:r>
      <w:r>
        <w:tab/>
      </w:r>
      <w:r w:rsidRPr="00902216">
        <w:t>annual operational plan</w:t>
      </w:r>
    </w:p>
    <w:p w14:paraId="18442D61" w14:textId="77777777" w:rsidR="008D15E6" w:rsidRPr="000C00DB" w:rsidRDefault="008D15E6" w:rsidP="008D15E6">
      <w:pPr>
        <w:pStyle w:val="BodyText"/>
      </w:pPr>
      <w:r w:rsidRPr="000C00DB">
        <w:t>BMI</w:t>
      </w:r>
      <w:r w:rsidRPr="000C00DB">
        <w:tab/>
        <w:t>body mass index</w:t>
      </w:r>
    </w:p>
    <w:p w14:paraId="0A8D9472" w14:textId="77777777" w:rsidR="008D15E6" w:rsidRPr="000C00DB" w:rsidRDefault="008D15E6" w:rsidP="008D15E6">
      <w:pPr>
        <w:pStyle w:val="BodyText"/>
      </w:pPr>
      <w:r w:rsidRPr="000C00DB">
        <w:t>CBO</w:t>
      </w:r>
      <w:r w:rsidRPr="000C00DB">
        <w:tab/>
        <w:t>community-based organization</w:t>
      </w:r>
    </w:p>
    <w:p w14:paraId="74848159" w14:textId="77777777" w:rsidR="008D15E6" w:rsidRDefault="008D15E6" w:rsidP="008D15E6">
      <w:pPr>
        <w:pStyle w:val="BodyText"/>
      </w:pPr>
      <w:r>
        <w:t>CMAM</w:t>
      </w:r>
      <w:r>
        <w:tab/>
        <w:t>community-based management of acute malnutrition</w:t>
      </w:r>
    </w:p>
    <w:p w14:paraId="1A632C6B" w14:textId="77777777" w:rsidR="008D15E6" w:rsidRPr="000C00DB" w:rsidRDefault="008D15E6" w:rsidP="008D15E6">
      <w:pPr>
        <w:pStyle w:val="BodyText"/>
      </w:pPr>
      <w:r w:rsidRPr="000C00DB">
        <w:t>CSO</w:t>
      </w:r>
      <w:r w:rsidRPr="000C00DB">
        <w:tab/>
        <w:t>civil society organization</w:t>
      </w:r>
    </w:p>
    <w:p w14:paraId="69ABCCBA" w14:textId="77777777" w:rsidR="008D15E6" w:rsidRPr="008D15E6" w:rsidRDefault="008D15E6" w:rsidP="008D15E6">
      <w:pPr>
        <w:pStyle w:val="BodyText"/>
      </w:pPr>
      <w:r w:rsidRPr="008D15E6">
        <w:t>DHIS2</w:t>
      </w:r>
      <w:r w:rsidRPr="008D15E6">
        <w:tab/>
        <w:t>District Health Information Software (formerly known as)</w:t>
      </w:r>
    </w:p>
    <w:p w14:paraId="7ED9DCD3" w14:textId="77777777" w:rsidR="008D15E6" w:rsidRPr="008D15E6" w:rsidRDefault="008D15E6" w:rsidP="008D15E6">
      <w:pPr>
        <w:pStyle w:val="BodyText"/>
      </w:pPr>
      <w:r w:rsidRPr="008D15E6">
        <w:t>DPRS</w:t>
      </w:r>
      <w:r w:rsidRPr="008D15E6">
        <w:tab/>
        <w:t>Department of Planning, Research and Statistics</w:t>
      </w:r>
    </w:p>
    <w:p w14:paraId="06F98204" w14:textId="77777777" w:rsidR="008D15E6" w:rsidRPr="008D15E6" w:rsidRDefault="008D15E6" w:rsidP="008D15E6">
      <w:pPr>
        <w:pStyle w:val="BodyText"/>
      </w:pPr>
      <w:r w:rsidRPr="008D15E6">
        <w:t>FAO</w:t>
      </w:r>
      <w:r w:rsidRPr="008D15E6">
        <w:tab/>
        <w:t>Food and Agriculture Organization of the United Nations</w:t>
      </w:r>
    </w:p>
    <w:p w14:paraId="2CFD9491" w14:textId="77777777" w:rsidR="008D15E6" w:rsidRPr="008D15E6" w:rsidRDefault="008D15E6" w:rsidP="008D15E6">
      <w:pPr>
        <w:pStyle w:val="BodyText"/>
      </w:pPr>
      <w:r w:rsidRPr="008D15E6">
        <w:t>FMARD</w:t>
      </w:r>
      <w:r w:rsidRPr="008D15E6">
        <w:tab/>
        <w:t>Federal Ministry of Agriculture and Rural Development</w:t>
      </w:r>
    </w:p>
    <w:p w14:paraId="17395299" w14:textId="77777777" w:rsidR="008D15E6" w:rsidRPr="008D15E6" w:rsidRDefault="008D15E6" w:rsidP="008D15E6">
      <w:pPr>
        <w:pStyle w:val="BodyText"/>
      </w:pPr>
      <w:r w:rsidRPr="008D15E6">
        <w:t>FME</w:t>
      </w:r>
      <w:r w:rsidRPr="008D15E6">
        <w:tab/>
        <w:t>Federal Ministry of Education</w:t>
      </w:r>
    </w:p>
    <w:p w14:paraId="0D227BD8" w14:textId="77777777" w:rsidR="008D15E6" w:rsidRPr="008D15E6" w:rsidRDefault="008D15E6" w:rsidP="008D15E6">
      <w:pPr>
        <w:pStyle w:val="BodyText"/>
      </w:pPr>
      <w:r w:rsidRPr="008D15E6">
        <w:t>FMFBNP</w:t>
      </w:r>
      <w:r w:rsidRPr="008D15E6">
        <w:tab/>
        <w:t xml:space="preserve">Federal Ministry of Finance, </w:t>
      </w:r>
      <w:proofErr w:type="gramStart"/>
      <w:r w:rsidRPr="008D15E6">
        <w:t>Budget</w:t>
      </w:r>
      <w:proofErr w:type="gramEnd"/>
      <w:r w:rsidRPr="008D15E6">
        <w:t xml:space="preserve"> and National Planning</w:t>
      </w:r>
    </w:p>
    <w:p w14:paraId="7EF5D326" w14:textId="77777777" w:rsidR="008D15E6" w:rsidRPr="008D15E6" w:rsidRDefault="008D15E6" w:rsidP="008D15E6">
      <w:pPr>
        <w:pStyle w:val="BodyText"/>
      </w:pPr>
      <w:r w:rsidRPr="008D15E6">
        <w:t>FMIC</w:t>
      </w:r>
      <w:r w:rsidRPr="008D15E6">
        <w:tab/>
        <w:t>Federal Ministry of Information and Culture</w:t>
      </w:r>
    </w:p>
    <w:p w14:paraId="37B25629" w14:textId="77777777" w:rsidR="008D15E6" w:rsidRPr="008D15E6" w:rsidRDefault="008D15E6" w:rsidP="008D15E6">
      <w:pPr>
        <w:pStyle w:val="BodyText"/>
      </w:pPr>
      <w:r w:rsidRPr="008D15E6">
        <w:t>FMOH</w:t>
      </w:r>
      <w:r>
        <w:tab/>
      </w:r>
      <w:r w:rsidRPr="008D15E6">
        <w:t>Federal Ministry of Health</w:t>
      </w:r>
    </w:p>
    <w:p w14:paraId="4FA03863" w14:textId="77777777" w:rsidR="008D15E6" w:rsidRPr="008D15E6" w:rsidRDefault="008D15E6" w:rsidP="008D15E6">
      <w:pPr>
        <w:pStyle w:val="BodyText"/>
      </w:pPr>
      <w:r w:rsidRPr="008D15E6">
        <w:t>FMWASD</w:t>
      </w:r>
      <w:r>
        <w:tab/>
      </w:r>
      <w:r w:rsidRPr="008D15E6">
        <w:t>Federal Ministry of Women Affairs and Social Development</w:t>
      </w:r>
    </w:p>
    <w:p w14:paraId="50A01178" w14:textId="77777777" w:rsidR="008D15E6" w:rsidRPr="008D15E6" w:rsidRDefault="008D15E6" w:rsidP="008D15E6">
      <w:pPr>
        <w:pStyle w:val="BodyText"/>
      </w:pPr>
      <w:r w:rsidRPr="008D15E6">
        <w:t>FMWR</w:t>
      </w:r>
      <w:r>
        <w:tab/>
      </w:r>
      <w:r w:rsidRPr="008D15E6">
        <w:t>Federal Ministry of Water Resources</w:t>
      </w:r>
    </w:p>
    <w:p w14:paraId="27CB0AD4" w14:textId="77777777" w:rsidR="008D15E6" w:rsidRPr="008D15E6" w:rsidRDefault="008D15E6" w:rsidP="008D15E6">
      <w:pPr>
        <w:pStyle w:val="BodyText"/>
      </w:pPr>
      <w:r w:rsidRPr="008D15E6">
        <w:t>GESI</w:t>
      </w:r>
      <w:r>
        <w:tab/>
      </w:r>
      <w:r w:rsidRPr="008D15E6">
        <w:t>Gender Equality and Social Inclusion</w:t>
      </w:r>
    </w:p>
    <w:p w14:paraId="336B1F83" w14:textId="77777777" w:rsidR="008D15E6" w:rsidRPr="008D15E6" w:rsidRDefault="008D15E6" w:rsidP="008D15E6">
      <w:pPr>
        <w:pStyle w:val="BodyText"/>
      </w:pPr>
      <w:r w:rsidRPr="008D15E6">
        <w:t>LGA</w:t>
      </w:r>
      <w:r w:rsidRPr="008D15E6">
        <w:tab/>
        <w:t>local government area</w:t>
      </w:r>
    </w:p>
    <w:p w14:paraId="2FA4BCC8" w14:textId="77777777" w:rsidR="008D15E6" w:rsidRPr="008D15E6" w:rsidRDefault="008D15E6" w:rsidP="008D15E6">
      <w:pPr>
        <w:pStyle w:val="BodyText"/>
      </w:pPr>
      <w:r w:rsidRPr="008D15E6">
        <w:t>LGCFN</w:t>
      </w:r>
      <w:r w:rsidRPr="008D15E6">
        <w:tab/>
        <w:t>local government committee on food and nutrition</w:t>
      </w:r>
    </w:p>
    <w:p w14:paraId="5DEB167A" w14:textId="77777777" w:rsidR="008D15E6" w:rsidRDefault="008D15E6" w:rsidP="008D15E6">
      <w:pPr>
        <w:pStyle w:val="BodyText"/>
      </w:pPr>
      <w:r w:rsidRPr="000C00DB">
        <w:t>M&amp;E</w:t>
      </w:r>
      <w:r>
        <w:tab/>
      </w:r>
      <w:r w:rsidRPr="000C00DB">
        <w:t>monitoring and evaluation</w:t>
      </w:r>
    </w:p>
    <w:p w14:paraId="1ECA2DA6" w14:textId="77777777" w:rsidR="008D15E6" w:rsidRDefault="008D15E6" w:rsidP="008D15E6">
      <w:pPr>
        <w:pStyle w:val="BodyText"/>
      </w:pPr>
      <w:r>
        <w:t>MDA</w:t>
      </w:r>
      <w:r>
        <w:tab/>
      </w:r>
      <w:r w:rsidRPr="000C00DB">
        <w:t xml:space="preserve">ministry, department, </w:t>
      </w:r>
      <w:r>
        <w:t>or</w:t>
      </w:r>
      <w:r w:rsidRPr="000C00DB">
        <w:t xml:space="preserve"> agency</w:t>
      </w:r>
    </w:p>
    <w:p w14:paraId="4D45FF4A" w14:textId="77777777" w:rsidR="008D15E6" w:rsidRDefault="008D15E6" w:rsidP="008D15E6">
      <w:pPr>
        <w:pStyle w:val="BodyText"/>
      </w:pPr>
      <w:r>
        <w:t>MNCH</w:t>
      </w:r>
      <w:r w:rsidRPr="000C00DB">
        <w:tab/>
      </w:r>
      <w:r>
        <w:t>maternal, newborn, and child health</w:t>
      </w:r>
    </w:p>
    <w:p w14:paraId="115F8663" w14:textId="77777777" w:rsidR="008D15E6" w:rsidRPr="008D15E6" w:rsidRDefault="008D15E6" w:rsidP="008D15E6">
      <w:pPr>
        <w:pStyle w:val="BodyText"/>
      </w:pPr>
      <w:r w:rsidRPr="008D15E6">
        <w:t>MSNAP</w:t>
      </w:r>
      <w:r w:rsidRPr="008D15E6">
        <w:tab/>
        <w:t>Multi-Sectoral Nutrition Action Plan</w:t>
      </w:r>
    </w:p>
    <w:p w14:paraId="18B348E7" w14:textId="77777777" w:rsidR="008D15E6" w:rsidRPr="008D15E6" w:rsidRDefault="008D15E6" w:rsidP="008D15E6">
      <w:pPr>
        <w:pStyle w:val="BodyText"/>
      </w:pPr>
      <w:r w:rsidRPr="008D15E6">
        <w:t>NAFDAC</w:t>
      </w:r>
      <w:r w:rsidRPr="008D15E6">
        <w:tab/>
        <w:t>National Agency for Food and Drug Administration and Control</w:t>
      </w:r>
    </w:p>
    <w:p w14:paraId="31007D97" w14:textId="77777777" w:rsidR="008D15E6" w:rsidRPr="008D15E6" w:rsidRDefault="008D15E6" w:rsidP="008D15E6">
      <w:pPr>
        <w:pStyle w:val="BodyText"/>
      </w:pPr>
      <w:r w:rsidRPr="008D15E6">
        <w:t>NBS</w:t>
      </w:r>
      <w:r>
        <w:tab/>
      </w:r>
      <w:r w:rsidRPr="008D15E6">
        <w:t>National Bureau of Statistics</w:t>
      </w:r>
    </w:p>
    <w:p w14:paraId="7ADEE21E" w14:textId="77777777" w:rsidR="008D15E6" w:rsidRPr="008D15E6" w:rsidRDefault="008D15E6" w:rsidP="008D15E6">
      <w:pPr>
        <w:pStyle w:val="BodyText"/>
      </w:pPr>
      <w:r w:rsidRPr="008D15E6">
        <w:t>NCFN</w:t>
      </w:r>
      <w:r w:rsidRPr="008D15E6">
        <w:tab/>
        <w:t>National Committee on Food and Nutrition</w:t>
      </w:r>
    </w:p>
    <w:p w14:paraId="5395980D" w14:textId="77777777" w:rsidR="008D15E6" w:rsidRPr="000C00DB" w:rsidRDefault="008D15E6" w:rsidP="008D15E6">
      <w:pPr>
        <w:pStyle w:val="BodyText"/>
      </w:pPr>
      <w:r w:rsidRPr="000C00DB">
        <w:rPr>
          <w:lang w:val="fr-FR"/>
        </w:rPr>
        <w:t>NCN</w:t>
      </w:r>
      <w:r w:rsidRPr="000C00DB">
        <w:rPr>
          <w:lang w:val="fr-FR"/>
        </w:rPr>
        <w:tab/>
      </w:r>
      <w:r w:rsidRPr="000C00DB">
        <w:t>National Council on Nutrition</w:t>
      </w:r>
    </w:p>
    <w:p w14:paraId="2CF70E01" w14:textId="77777777" w:rsidR="008D15E6" w:rsidRPr="000C00DB" w:rsidRDefault="008D15E6" w:rsidP="008D15E6">
      <w:pPr>
        <w:pStyle w:val="BodyText"/>
      </w:pPr>
      <w:r w:rsidRPr="000C00DB">
        <w:rPr>
          <w:lang w:val="fr-FR"/>
        </w:rPr>
        <w:t>NGF</w:t>
      </w:r>
      <w:r w:rsidRPr="000C00DB">
        <w:rPr>
          <w:lang w:val="fr-FR"/>
        </w:rPr>
        <w:tab/>
      </w:r>
      <w:r w:rsidRPr="000C00DB">
        <w:t>Nigeria Governors’ Forum</w:t>
      </w:r>
    </w:p>
    <w:p w14:paraId="1CE109B1" w14:textId="77777777" w:rsidR="008D15E6" w:rsidRPr="000C00DB" w:rsidRDefault="008D15E6" w:rsidP="008D15E6">
      <w:pPr>
        <w:pStyle w:val="BodyText"/>
      </w:pPr>
      <w:r w:rsidRPr="000C00DB">
        <w:rPr>
          <w:lang w:val="fr-FR"/>
        </w:rPr>
        <w:t>NGO</w:t>
      </w:r>
      <w:r w:rsidRPr="000C00DB">
        <w:rPr>
          <w:lang w:val="fr-FR"/>
        </w:rPr>
        <w:tab/>
      </w:r>
      <w:r w:rsidRPr="000C00DB">
        <w:t>nongovernmental organization</w:t>
      </w:r>
    </w:p>
    <w:p w14:paraId="003D902A" w14:textId="77777777" w:rsidR="008D15E6" w:rsidRPr="000C00DB" w:rsidRDefault="008D15E6" w:rsidP="008D15E6">
      <w:pPr>
        <w:pStyle w:val="BodyText"/>
      </w:pPr>
      <w:r w:rsidRPr="000C00DB">
        <w:rPr>
          <w:lang w:val="fr-FR"/>
        </w:rPr>
        <w:t>NNN</w:t>
      </w:r>
      <w:r w:rsidRPr="000C00DB">
        <w:rPr>
          <w:lang w:val="fr-FR"/>
        </w:rPr>
        <w:tab/>
      </w:r>
      <w:r w:rsidRPr="000C00DB">
        <w:t>National Nutrition Network</w:t>
      </w:r>
    </w:p>
    <w:p w14:paraId="54D04BF6" w14:textId="77777777" w:rsidR="008D15E6" w:rsidRPr="008D15E6" w:rsidRDefault="008D15E6" w:rsidP="008D15E6">
      <w:pPr>
        <w:pStyle w:val="BodyText"/>
      </w:pPr>
      <w:r w:rsidRPr="008D15E6">
        <w:lastRenderedPageBreak/>
        <w:t>NPHCDA</w:t>
      </w:r>
      <w:r>
        <w:tab/>
      </w:r>
      <w:r w:rsidRPr="008D15E6">
        <w:t>National Primary Health Care Development Agency</w:t>
      </w:r>
    </w:p>
    <w:p w14:paraId="55FEF8C1" w14:textId="77777777" w:rsidR="008D15E6" w:rsidRPr="008D15E6" w:rsidRDefault="008D15E6" w:rsidP="008D15E6">
      <w:pPr>
        <w:pStyle w:val="BodyText"/>
      </w:pPr>
      <w:r w:rsidRPr="008D15E6">
        <w:t>OCAT</w:t>
      </w:r>
      <w:r w:rsidRPr="008D15E6">
        <w:tab/>
        <w:t>Organizational Capacity Assessment Tool</w:t>
      </w:r>
    </w:p>
    <w:p w14:paraId="3199EAEB" w14:textId="77777777" w:rsidR="008D15E6" w:rsidRPr="008D15E6" w:rsidRDefault="008D15E6" w:rsidP="008D15E6">
      <w:pPr>
        <w:pStyle w:val="BodyText"/>
      </w:pPr>
      <w:r w:rsidRPr="008D15E6">
        <w:t>PPT</w:t>
      </w:r>
      <w:r>
        <w:tab/>
      </w:r>
      <w:r w:rsidRPr="008D15E6">
        <w:t>PowerPoint</w:t>
      </w:r>
    </w:p>
    <w:p w14:paraId="78D5F4F0" w14:textId="77777777" w:rsidR="008D15E6" w:rsidRPr="008D15E6" w:rsidRDefault="008D15E6" w:rsidP="008D15E6">
      <w:pPr>
        <w:pStyle w:val="BodyText"/>
      </w:pPr>
      <w:r w:rsidRPr="008D15E6">
        <w:t>RUTF</w:t>
      </w:r>
      <w:r>
        <w:tab/>
      </w:r>
      <w:r w:rsidRPr="008D15E6">
        <w:t xml:space="preserve">ready-to-use therapeutic </w:t>
      </w:r>
      <w:proofErr w:type="gramStart"/>
      <w:r w:rsidRPr="008D15E6">
        <w:t>food</w:t>
      </w:r>
      <w:proofErr w:type="gramEnd"/>
    </w:p>
    <w:p w14:paraId="43228489" w14:textId="77777777" w:rsidR="008D15E6" w:rsidRPr="008D15E6" w:rsidRDefault="008D15E6" w:rsidP="008D15E6">
      <w:pPr>
        <w:pStyle w:val="BodyText"/>
      </w:pPr>
      <w:r w:rsidRPr="008D15E6">
        <w:t>SCFN</w:t>
      </w:r>
      <w:r>
        <w:tab/>
      </w:r>
      <w:r w:rsidRPr="008D15E6">
        <w:t>State Committee on Food and Nutrition</w:t>
      </w:r>
    </w:p>
    <w:p w14:paraId="1E436499" w14:textId="77777777" w:rsidR="008D15E6" w:rsidRPr="008D15E6" w:rsidRDefault="008D15E6" w:rsidP="008D15E6">
      <w:pPr>
        <w:pStyle w:val="BodyText"/>
      </w:pPr>
      <w:r w:rsidRPr="008D15E6">
        <w:t>SDG</w:t>
      </w:r>
      <w:r>
        <w:tab/>
      </w:r>
      <w:r w:rsidRPr="008D15E6">
        <w:t>Sustainable Development Goals</w:t>
      </w:r>
    </w:p>
    <w:p w14:paraId="1A76F97B" w14:textId="77777777" w:rsidR="008D15E6" w:rsidRPr="008D15E6" w:rsidRDefault="008D15E6" w:rsidP="008D15E6">
      <w:pPr>
        <w:pStyle w:val="BodyText"/>
      </w:pPr>
      <w:r w:rsidRPr="008D15E6">
        <w:t>SMARD</w:t>
      </w:r>
      <w:r>
        <w:tab/>
      </w:r>
      <w:r w:rsidRPr="008D15E6">
        <w:t>State Ministry of Agriculture and Rural Development</w:t>
      </w:r>
    </w:p>
    <w:p w14:paraId="614DAA7D" w14:textId="77777777" w:rsidR="008D15E6" w:rsidRPr="008D15E6" w:rsidRDefault="008D15E6" w:rsidP="008D15E6">
      <w:pPr>
        <w:pStyle w:val="BodyText"/>
      </w:pPr>
      <w:r w:rsidRPr="008D15E6">
        <w:t>SMART</w:t>
      </w:r>
      <w:r>
        <w:tab/>
      </w:r>
      <w:r w:rsidRPr="008D15E6">
        <w:t>Specific, Measurable, Achievable, Relevant, and Time-Bound</w:t>
      </w:r>
    </w:p>
    <w:p w14:paraId="7B927032" w14:textId="77777777" w:rsidR="008D15E6" w:rsidRPr="008D15E6" w:rsidRDefault="008D15E6" w:rsidP="008D15E6">
      <w:pPr>
        <w:pStyle w:val="BodyText"/>
      </w:pPr>
      <w:r>
        <w:t>SOME</w:t>
      </w:r>
      <w:r>
        <w:tab/>
      </w:r>
      <w:r w:rsidRPr="008D15E6">
        <w:t>State Ministry of Education</w:t>
      </w:r>
    </w:p>
    <w:p w14:paraId="3BE738DB" w14:textId="77777777" w:rsidR="008D15E6" w:rsidRPr="008D15E6" w:rsidRDefault="008D15E6" w:rsidP="008D15E6">
      <w:pPr>
        <w:pStyle w:val="BodyText"/>
      </w:pPr>
      <w:r w:rsidRPr="008D15E6">
        <w:t>SMOH</w:t>
      </w:r>
      <w:r>
        <w:tab/>
      </w:r>
      <w:r w:rsidRPr="008D15E6">
        <w:t>State Ministry of Health</w:t>
      </w:r>
    </w:p>
    <w:p w14:paraId="307D0BCA" w14:textId="77777777" w:rsidR="008D15E6" w:rsidRPr="008D15E6" w:rsidRDefault="008D15E6" w:rsidP="008D15E6">
      <w:pPr>
        <w:pStyle w:val="BodyText"/>
      </w:pPr>
      <w:r w:rsidRPr="008D15E6">
        <w:t>SMOI</w:t>
      </w:r>
      <w:r w:rsidRPr="008D15E6">
        <w:tab/>
        <w:t>State Ministry of Information</w:t>
      </w:r>
    </w:p>
    <w:p w14:paraId="483A233E" w14:textId="77777777" w:rsidR="008D15E6" w:rsidRPr="008D15E6" w:rsidRDefault="008D15E6" w:rsidP="008D15E6">
      <w:pPr>
        <w:pStyle w:val="BodyText"/>
      </w:pPr>
      <w:r w:rsidRPr="008D15E6">
        <w:t>SMOWA</w:t>
      </w:r>
      <w:r>
        <w:tab/>
      </w:r>
      <w:r w:rsidRPr="008D15E6">
        <w:t>State Ministry of Women Affairs</w:t>
      </w:r>
    </w:p>
    <w:p w14:paraId="7966D9B6" w14:textId="77777777" w:rsidR="008D15E6" w:rsidRPr="008D15E6" w:rsidRDefault="008D15E6" w:rsidP="008D15E6">
      <w:pPr>
        <w:pStyle w:val="BodyText"/>
      </w:pPr>
      <w:r w:rsidRPr="008D15E6">
        <w:t>SMOWR</w:t>
      </w:r>
      <w:r>
        <w:tab/>
      </w:r>
      <w:r w:rsidRPr="008D15E6">
        <w:t>State Ministry of Water Resources</w:t>
      </w:r>
    </w:p>
    <w:p w14:paraId="79BB134D" w14:textId="77777777" w:rsidR="008D15E6" w:rsidRPr="008D15E6" w:rsidRDefault="008D15E6" w:rsidP="008D15E6">
      <w:pPr>
        <w:pStyle w:val="BodyText"/>
      </w:pPr>
      <w:r w:rsidRPr="008D15E6">
        <w:t>SPHCDA</w:t>
      </w:r>
      <w:r>
        <w:tab/>
      </w:r>
      <w:r w:rsidRPr="008D15E6">
        <w:t>State Primary Health Care Development Agency</w:t>
      </w:r>
    </w:p>
    <w:p w14:paraId="18E0584D" w14:textId="77777777" w:rsidR="008D15E6" w:rsidRPr="008D15E6" w:rsidRDefault="008D15E6" w:rsidP="008D15E6">
      <w:pPr>
        <w:pStyle w:val="BodyText"/>
      </w:pPr>
      <w:r w:rsidRPr="008D15E6">
        <w:t>SUN</w:t>
      </w:r>
      <w:r w:rsidRPr="008D15E6">
        <w:tab/>
        <w:t>Scaling Up Nutrition</w:t>
      </w:r>
    </w:p>
    <w:p w14:paraId="71A84807" w14:textId="77777777" w:rsidR="008D15E6" w:rsidRPr="008D15E6" w:rsidRDefault="008D15E6" w:rsidP="008D15E6">
      <w:pPr>
        <w:pStyle w:val="BodyText"/>
      </w:pPr>
      <w:r w:rsidRPr="008D15E6">
        <w:t>TWG</w:t>
      </w:r>
      <w:r w:rsidRPr="008D15E6">
        <w:tab/>
        <w:t>technical working group</w:t>
      </w:r>
    </w:p>
    <w:p w14:paraId="5FE02E60" w14:textId="77777777" w:rsidR="008D15E6" w:rsidRPr="000C00DB" w:rsidRDefault="008D15E6" w:rsidP="008D15E6">
      <w:pPr>
        <w:pStyle w:val="BodyText"/>
      </w:pPr>
      <w:r w:rsidRPr="000C00DB">
        <w:t>UNICEF</w:t>
      </w:r>
      <w:r w:rsidRPr="000C00DB">
        <w:tab/>
        <w:t>United Nations Children’s Fund</w:t>
      </w:r>
    </w:p>
    <w:p w14:paraId="36600034" w14:textId="77777777" w:rsidR="008D15E6" w:rsidRDefault="008D15E6" w:rsidP="008D15E6">
      <w:pPr>
        <w:pStyle w:val="BodyText"/>
      </w:pPr>
      <w:r>
        <w:t>USAID</w:t>
      </w:r>
      <w:r>
        <w:tab/>
      </w:r>
      <w:r w:rsidRPr="006A766B">
        <w:t>United States Agency for International Development</w:t>
      </w:r>
    </w:p>
    <w:p w14:paraId="1BF490E0" w14:textId="77777777" w:rsidR="008D15E6" w:rsidRPr="008D15E6" w:rsidRDefault="008D15E6" w:rsidP="008D15E6">
      <w:pPr>
        <w:pStyle w:val="BodyText"/>
      </w:pPr>
      <w:r w:rsidRPr="000C00DB">
        <w:t>WASH</w:t>
      </w:r>
      <w:r w:rsidRPr="000C00DB">
        <w:tab/>
        <w:t>water, sanitation, and hygiene</w:t>
      </w:r>
    </w:p>
    <w:p w14:paraId="1066ADE1" w14:textId="77777777" w:rsidR="008D15E6" w:rsidRPr="000C00DB" w:rsidRDefault="008D15E6" w:rsidP="008D15E6">
      <w:pPr>
        <w:pStyle w:val="BodyText"/>
      </w:pPr>
      <w:r w:rsidRPr="000C00DB">
        <w:t>WHO</w:t>
      </w:r>
      <w:r w:rsidRPr="000C00DB">
        <w:tab/>
        <w:t>World Health Organization</w:t>
      </w:r>
    </w:p>
    <w:p w14:paraId="5C728277" w14:textId="77777777" w:rsidR="002D5D30" w:rsidRDefault="002D5D30">
      <w:pPr>
        <w:rPr>
          <w:rFonts w:ascii="Verdana" w:eastAsiaTheme="majorEastAsia" w:hAnsi="Verdana" w:cstheme="majorBidi"/>
          <w:b/>
          <w:bCs/>
          <w:color w:val="008751" w:themeColor="accent4"/>
          <w:sz w:val="32"/>
          <w:szCs w:val="28"/>
        </w:rPr>
      </w:pPr>
      <w:bookmarkStart w:id="7" w:name="_Toc144889153"/>
      <w:r>
        <w:br w:type="page"/>
      </w:r>
    </w:p>
    <w:bookmarkEnd w:id="5"/>
    <w:bookmarkEnd w:id="6"/>
    <w:bookmarkEnd w:id="7"/>
    <w:p w14:paraId="4E2955AC" w14:textId="7FF72096" w:rsidR="008467E9" w:rsidRPr="003D27FB" w:rsidRDefault="002D5D30" w:rsidP="003D27FB">
      <w:pPr>
        <w:pStyle w:val="Heading2"/>
      </w:pPr>
      <w:r w:rsidRPr="003D27FB">
        <w:lastRenderedPageBreak/>
        <w:t>Foreword</w:t>
      </w:r>
    </w:p>
    <w:p w14:paraId="22C88586" w14:textId="77777777" w:rsidR="003445F2" w:rsidRPr="00190F09" w:rsidRDefault="003445F2" w:rsidP="003445F2">
      <w:pPr>
        <w:pStyle w:val="BodyText"/>
      </w:pPr>
      <w:bookmarkStart w:id="8" w:name="_Hlk144367803"/>
      <w:r w:rsidRPr="00190F09">
        <w:t>The National Policy on Food and Nutrition in Nigeria outlines the mandate of the State Committees on Food and Nutrition (SCFN</w:t>
      </w:r>
      <w:r>
        <w:t>s</w:t>
      </w:r>
      <w:r w:rsidRPr="00190F09">
        <w:t xml:space="preserve">) and the responsibilities of the secretariats. However, it </w:t>
      </w:r>
      <w:r>
        <w:t>does not provide guidance</w:t>
      </w:r>
      <w:r w:rsidRPr="00190F09">
        <w:t xml:space="preserve"> </w:t>
      </w:r>
      <w:r>
        <w:t xml:space="preserve">on </w:t>
      </w:r>
      <w:r w:rsidRPr="00190F09">
        <w:t xml:space="preserve">how this mandate and the responsibilities should be fulfilled or which mechanisms can be </w:t>
      </w:r>
      <w:r>
        <w:t>used</w:t>
      </w:r>
      <w:r w:rsidRPr="00190F09">
        <w:t xml:space="preserve"> to ensure appropriate coordination across the </w:t>
      </w:r>
      <w:r>
        <w:t xml:space="preserve">SCFNs’ </w:t>
      </w:r>
      <w:r w:rsidRPr="00190F09">
        <w:t>membership. In addition, no targeted orientation or training has been provided to SCFN members or leadership on these tasks.</w:t>
      </w:r>
    </w:p>
    <w:p w14:paraId="01B71796" w14:textId="77777777" w:rsidR="003445F2" w:rsidRPr="00190F09" w:rsidRDefault="003445F2" w:rsidP="003445F2">
      <w:pPr>
        <w:pStyle w:val="BodyText"/>
      </w:pPr>
      <w:r>
        <w:t>United States Agency for International Development (</w:t>
      </w:r>
      <w:r w:rsidRPr="00190F09">
        <w:t>USAID</w:t>
      </w:r>
      <w:r>
        <w:t>)</w:t>
      </w:r>
      <w:r w:rsidRPr="00190F09">
        <w:t xml:space="preserve"> Advancing Nutrition worked closely with the National Council on Nutrition (NCN), </w:t>
      </w:r>
      <w:r>
        <w:t xml:space="preserve">the </w:t>
      </w:r>
      <w:r w:rsidRPr="00190F09">
        <w:t>National Committee on Food and Nutrition (NCFN), and SCFN</w:t>
      </w:r>
      <w:r>
        <w:t>s</w:t>
      </w:r>
      <w:r w:rsidRPr="00190F09">
        <w:t xml:space="preserve"> to develop </w:t>
      </w:r>
      <w:r>
        <w:t>this O</w:t>
      </w:r>
      <w:r w:rsidRPr="00190F09">
        <w:t xml:space="preserve">rientation </w:t>
      </w:r>
      <w:r>
        <w:t>P</w:t>
      </w:r>
      <w:r w:rsidRPr="00190F09">
        <w:t>ackage for SCFNs</w:t>
      </w:r>
      <w:r>
        <w:t>, which</w:t>
      </w:r>
      <w:r w:rsidRPr="00190F09">
        <w:t xml:space="preserve"> provides an overview of their mandate and roles and a primer on key multi-sectoral nutrition content.</w:t>
      </w:r>
    </w:p>
    <w:p w14:paraId="681087EB" w14:textId="77777777" w:rsidR="003445F2" w:rsidRPr="00190F09" w:rsidRDefault="003445F2" w:rsidP="003445F2">
      <w:pPr>
        <w:pStyle w:val="BodyText"/>
      </w:pPr>
      <w:r w:rsidRPr="00190F09">
        <w:t>The development of this Orientation Package is thanks to many contributors and reviewers. USAID Advancing Nutrition convened a development workshop in September 2022 in Abuja, with representatives from five SCFN</w:t>
      </w:r>
      <w:r>
        <w:t>s</w:t>
      </w:r>
      <w:r w:rsidRPr="00190F09">
        <w:t xml:space="preserve"> who were divided into thematic working groups for each priority area. The working groups, comprising key nutrition officers, development partners, and other stakeholders under the leadership of the relevant SCFN, were responsible for articulating the needs analysis, </w:t>
      </w:r>
      <w:r>
        <w:t xml:space="preserve">developing </w:t>
      </w:r>
      <w:r w:rsidRPr="00190F09">
        <w:t xml:space="preserve">an outline, and </w:t>
      </w:r>
      <w:r>
        <w:t xml:space="preserve">providing </w:t>
      </w:r>
      <w:r w:rsidRPr="00190F09">
        <w:t>the proposed content for each thematic area. USAID Advancing Nutrition convened a review workshop in February 2023 in Lagos, with representatives from seven SCFN</w:t>
      </w:r>
      <w:r>
        <w:t>s</w:t>
      </w:r>
      <w:r w:rsidRPr="00190F09">
        <w:t xml:space="preserve"> who shared lessons learned and reviewed each section of materials.</w:t>
      </w:r>
      <w:r>
        <w:t xml:space="preserve"> </w:t>
      </w:r>
      <w:r w:rsidRPr="00190F09">
        <w:t>USAID Advancing Nutrition</w:t>
      </w:r>
      <w:r>
        <w:t xml:space="preserve"> piloted the semifinal Orientation Package with SCFN members in Kebbi, </w:t>
      </w:r>
      <w:proofErr w:type="spellStart"/>
      <w:r>
        <w:t>Eboyni</w:t>
      </w:r>
      <w:proofErr w:type="spellEnd"/>
      <w:r>
        <w:t>, and Federal Capital Territory in July 2023, using participant feedback to further refine the content, approaches, and tools.</w:t>
      </w:r>
    </w:p>
    <w:p w14:paraId="5D3B2594" w14:textId="77777777" w:rsidR="003445F2" w:rsidRPr="00190F09" w:rsidRDefault="003445F2" w:rsidP="003445F2">
      <w:pPr>
        <w:pStyle w:val="BodyText"/>
      </w:pPr>
      <w:r w:rsidRPr="00190F09">
        <w:t xml:space="preserve">This Orientation Package is designed to support new and existing SCFN members and outline their roles and responsibilities </w:t>
      </w:r>
      <w:r>
        <w:t>per</w:t>
      </w:r>
      <w:r w:rsidRPr="00190F09">
        <w:t xml:space="preserve"> the National Policy on Food and Nutrition in Nigeria.</w:t>
      </w:r>
    </w:p>
    <w:p w14:paraId="411D7C20" w14:textId="77777777" w:rsidR="003445F2" w:rsidRDefault="003445F2" w:rsidP="003445F2">
      <w:pPr>
        <w:pStyle w:val="BodyText"/>
      </w:pPr>
      <w:r w:rsidRPr="00190F09">
        <w:t>Thank you to all contributors and reviewers</w:t>
      </w:r>
      <w:r>
        <w:t>.</w:t>
      </w:r>
      <w:r w:rsidRPr="00190F09">
        <w:t xml:space="preserve"> (</w:t>
      </w:r>
      <w:r>
        <w:t>S</w:t>
      </w:r>
      <w:r w:rsidRPr="00190F09">
        <w:t xml:space="preserve">ee </w:t>
      </w:r>
      <w:hyperlink w:anchor="A1" w:history="1">
        <w:r w:rsidRPr="003D27FB">
          <w:rPr>
            <w:rStyle w:val="Hyperlink"/>
          </w:rPr>
          <w:t>Annex 1</w:t>
        </w:r>
      </w:hyperlink>
      <w:r w:rsidRPr="00190F09">
        <w:rPr>
          <w:color w:val="212121"/>
        </w:rPr>
        <w:t xml:space="preserve"> </w:t>
      </w:r>
      <w:r w:rsidRPr="00190F09">
        <w:t>for the full list</w:t>
      </w:r>
      <w:r>
        <w:t>.</w:t>
      </w:r>
      <w:r w:rsidRPr="00190F09">
        <w:t>)</w:t>
      </w:r>
      <w:bookmarkEnd w:id="8"/>
    </w:p>
    <w:p w14:paraId="232FBDE7" w14:textId="77777777" w:rsidR="00B9663D" w:rsidRDefault="00B9663D" w:rsidP="001F3130">
      <w:pPr>
        <w:pStyle w:val="Heading3"/>
      </w:pPr>
      <w:bookmarkStart w:id="9" w:name="_Toc144114223"/>
      <w:bookmarkStart w:id="10" w:name="_Toc144114525"/>
      <w:bookmarkStart w:id="11" w:name="_Toc144889154"/>
      <w:r w:rsidRPr="002F2E49">
        <w:t>Acknowledgements</w:t>
      </w:r>
      <w:bookmarkEnd w:id="9"/>
      <w:bookmarkEnd w:id="10"/>
      <w:bookmarkEnd w:id="11"/>
    </w:p>
    <w:p w14:paraId="7D0E5CEC" w14:textId="77777777" w:rsidR="00071B70" w:rsidRPr="000C00DB" w:rsidRDefault="00071B70" w:rsidP="00071B70">
      <w:pPr>
        <w:pStyle w:val="BodyText"/>
        <w:rPr>
          <w:b/>
          <w:bCs/>
        </w:rPr>
      </w:pPr>
      <w:r w:rsidRPr="000C00DB">
        <w:t xml:space="preserve">This handbook would not be possible without support and input from key stakeholders in Nigeria. We relied on </w:t>
      </w:r>
      <w:r>
        <w:t xml:space="preserve">staff from Helen Keller International, the National Governors Forum, the National Committee for Food Security and Nutrition, State Committees for Food and Nutrition, particularly those in Sokoto, Kebbi, Bauchi, Sokoto, and the Federal Capital Territory, and other local experts – including Dr. Tayo Adeyemi, Matthew Kola </w:t>
      </w:r>
      <w:proofErr w:type="spellStart"/>
      <w:r>
        <w:t>Anigo</w:t>
      </w:r>
      <w:proofErr w:type="spellEnd"/>
      <w:r>
        <w:t xml:space="preserve">, Livinus </w:t>
      </w:r>
      <w:proofErr w:type="spellStart"/>
      <w:r>
        <w:t>Ibiang</w:t>
      </w:r>
      <w:proofErr w:type="spellEnd"/>
      <w:r>
        <w:t>, Oluwaseun Ariyo, Anthony Oku-</w:t>
      </w:r>
      <w:proofErr w:type="spellStart"/>
      <w:r>
        <w:t>Isu</w:t>
      </w:r>
      <w:proofErr w:type="spellEnd"/>
      <w:r>
        <w:t>, Folashade Adekunle, Bukar Abdullahi, and Rabiu Aliyu.</w:t>
      </w:r>
      <w:r w:rsidRPr="000C00DB">
        <w:t xml:space="preserve"> This work would not have been possible without the support of </w:t>
      </w:r>
      <w:r>
        <w:t>USAID through the</w:t>
      </w:r>
      <w:r w:rsidRPr="000C00DB">
        <w:t xml:space="preserve"> USAID Advancing Nutrition </w:t>
      </w:r>
      <w:r>
        <w:t>project, particularly Stanley Nwosu.</w:t>
      </w:r>
      <w:r w:rsidRPr="000C00DB">
        <w:t xml:space="preserve"> We would also like to recognize the leadership provided by </w:t>
      </w:r>
      <w:r>
        <w:t>Sean Maher, international development consultant</w:t>
      </w:r>
      <w:r w:rsidRPr="000C00DB">
        <w:t>.</w:t>
      </w:r>
    </w:p>
    <w:p w14:paraId="68BD6828" w14:textId="77777777" w:rsidR="00BE1A78" w:rsidRPr="001E722E" w:rsidRDefault="00BE1A78" w:rsidP="001E722E">
      <w:pPr>
        <w:pStyle w:val="BodyText"/>
        <w:rPr>
          <w:highlight w:val="yellow"/>
        </w:rPr>
      </w:pPr>
      <w:r w:rsidRPr="001E722E">
        <w:rPr>
          <w:highlight w:val="yellow"/>
        </w:rPr>
        <w:br w:type="page"/>
      </w:r>
    </w:p>
    <w:p w14:paraId="4551ACA9" w14:textId="77777777" w:rsidR="00A050CE" w:rsidRPr="00A050CE" w:rsidRDefault="00A050CE" w:rsidP="00A050CE">
      <w:pPr>
        <w:pStyle w:val="Heading1"/>
        <w:rPr>
          <w:rFonts w:eastAsia="Calibri"/>
          <w:sz w:val="36"/>
        </w:rPr>
      </w:pPr>
      <w:bookmarkStart w:id="12" w:name="_Toc144114224"/>
      <w:bookmarkStart w:id="13" w:name="_Toc144114526"/>
      <w:bookmarkStart w:id="14" w:name="_Toc144116685"/>
      <w:bookmarkStart w:id="15" w:name="_Toc144889155"/>
      <w:r w:rsidRPr="00C261AB">
        <w:rPr>
          <w:rFonts w:eastAsia="Calibri"/>
        </w:rPr>
        <w:lastRenderedPageBreak/>
        <w:t>Introduction</w:t>
      </w:r>
      <w:bookmarkEnd w:id="12"/>
      <w:bookmarkEnd w:id="13"/>
      <w:bookmarkEnd w:id="14"/>
      <w:bookmarkEnd w:id="15"/>
      <w:r w:rsidRPr="00C261AB">
        <w:rPr>
          <w:rFonts w:eastAsia="Calibri"/>
        </w:rPr>
        <w:t xml:space="preserve"> </w:t>
      </w:r>
    </w:p>
    <w:p w14:paraId="695998F9" w14:textId="77777777" w:rsidR="00A050CE" w:rsidRPr="001F5350" w:rsidRDefault="00A050CE" w:rsidP="00A050CE">
      <w:pPr>
        <w:pStyle w:val="Heading2"/>
        <w:rPr>
          <w:rFonts w:eastAsia="Calibri"/>
        </w:rPr>
      </w:pPr>
      <w:bookmarkStart w:id="16" w:name="_Toc144114225"/>
      <w:bookmarkStart w:id="17" w:name="_Toc144114527"/>
      <w:bookmarkStart w:id="18" w:name="_Toc144116686"/>
      <w:bookmarkStart w:id="19" w:name="_Toc144889156"/>
      <w:r w:rsidRPr="001F5350">
        <w:rPr>
          <w:rFonts w:eastAsia="Calibri"/>
        </w:rPr>
        <w:t>Orientation Package Objectives</w:t>
      </w:r>
      <w:bookmarkEnd w:id="16"/>
      <w:bookmarkEnd w:id="17"/>
      <w:bookmarkEnd w:id="18"/>
      <w:bookmarkEnd w:id="19"/>
      <w:r w:rsidRPr="001F5350">
        <w:rPr>
          <w:rFonts w:eastAsia="Calibri"/>
        </w:rPr>
        <w:t xml:space="preserve"> </w:t>
      </w:r>
    </w:p>
    <w:p w14:paraId="2D4E7089" w14:textId="77777777" w:rsidR="00EC0404" w:rsidRPr="001F5350" w:rsidRDefault="00EC0404" w:rsidP="00EC0404">
      <w:pPr>
        <w:pStyle w:val="BodyText"/>
      </w:pPr>
      <w:r w:rsidRPr="001F5350">
        <w:t xml:space="preserve">This </w:t>
      </w:r>
      <w:r w:rsidRPr="001F5350">
        <w:rPr>
          <w:rFonts w:eastAsia="Roboto"/>
          <w:highlight w:val="white"/>
        </w:rPr>
        <w:t>State Committee on Food and Nutrition (SCFN)</w:t>
      </w:r>
      <w:r w:rsidRPr="001F5350">
        <w:t xml:space="preserve"> Orientation Package </w:t>
      </w:r>
      <w:r w:rsidRPr="001F5350">
        <w:rPr>
          <w:b/>
          <w:bCs/>
        </w:rPr>
        <w:t>Participant Handbook</w:t>
      </w:r>
      <w:r w:rsidRPr="001F5350">
        <w:t xml:space="preserve"> is intended for use in building the capacity of nutrition coordination structures at the state level by outlining </w:t>
      </w:r>
      <w:r>
        <w:t xml:space="preserve">the </w:t>
      </w:r>
      <w:r w:rsidRPr="001F5350">
        <w:t>roles and responsibilities of committee members; providing information on the nutrition situation</w:t>
      </w:r>
      <w:r>
        <w:t>,</w:t>
      </w:r>
      <w:r w:rsidRPr="001F5350">
        <w:t xml:space="preserve"> the policy environment, local government committees on food and nutrition (LGCFN</w:t>
      </w:r>
      <w:r>
        <w:t>s</w:t>
      </w:r>
      <w:r w:rsidRPr="001F5350">
        <w:t>), technical committees, and local government areas (LGA</w:t>
      </w:r>
      <w:r>
        <w:t>s</w:t>
      </w:r>
      <w:r w:rsidRPr="001F5350">
        <w:t>)</w:t>
      </w:r>
      <w:r>
        <w:t>; and providing</w:t>
      </w:r>
      <w:r w:rsidRPr="001F5350">
        <w:t xml:space="preserve"> guidance on monitoring and reporting to be conducted by SCFNs on multi-sectoral nutrition interventions. </w:t>
      </w:r>
    </w:p>
    <w:p w14:paraId="353FF6B6" w14:textId="77777777" w:rsidR="00A050CE" w:rsidRPr="00EC0404" w:rsidRDefault="00EC0404" w:rsidP="00EC0404">
      <w:pPr>
        <w:pStyle w:val="BodyText"/>
      </w:pPr>
      <w:r w:rsidRPr="001F5350">
        <w:t xml:space="preserve">Specifically, by the end of the orientation, participants will </w:t>
      </w:r>
      <w:r w:rsidRPr="001F5350">
        <w:rPr>
          <w:color w:val="000000"/>
        </w:rPr>
        <w:t xml:space="preserve">have an enhanced </w:t>
      </w:r>
      <w:r w:rsidR="00031DF2">
        <w:rPr>
          <w:color w:val="000000"/>
        </w:rPr>
        <w:br/>
      </w:r>
      <w:r w:rsidRPr="001F5350">
        <w:rPr>
          <w:color w:val="000000"/>
        </w:rPr>
        <w:t>understanding</w:t>
      </w:r>
      <w:r w:rsidRPr="001F5350">
        <w:t xml:space="preserve"> of</w:t>
      </w:r>
      <w:r>
        <w:t>—</w:t>
      </w:r>
    </w:p>
    <w:p w14:paraId="71E86DC5" w14:textId="77777777" w:rsidR="00EC0404" w:rsidRPr="001F5350" w:rsidRDefault="00EC0404" w:rsidP="00EC0404">
      <w:pPr>
        <w:pStyle w:val="bulletedlistfirst"/>
      </w:pPr>
      <w:bookmarkStart w:id="20" w:name="_Toc144114226"/>
      <w:bookmarkStart w:id="21" w:name="_Toc144114528"/>
      <w:r>
        <w:t>t</w:t>
      </w:r>
      <w:r w:rsidRPr="001F5350">
        <w:t xml:space="preserve">he nutrition situation in Nigeria </w:t>
      </w:r>
    </w:p>
    <w:p w14:paraId="7CC80D9B" w14:textId="77777777" w:rsidR="00EC0404" w:rsidRPr="001F5350" w:rsidRDefault="00EC0404" w:rsidP="00EC0404">
      <w:pPr>
        <w:pStyle w:val="bulletedlistfirst"/>
      </w:pPr>
      <w:r>
        <w:t>t</w:t>
      </w:r>
      <w:r w:rsidRPr="001F5350">
        <w:t xml:space="preserve">he policy environment for nutrition and the Nigeria multi-sectoral nutrition coordination framework </w:t>
      </w:r>
    </w:p>
    <w:p w14:paraId="21BEFB02" w14:textId="77777777" w:rsidR="00EC0404" w:rsidRPr="001F5350" w:rsidRDefault="00EC0404" w:rsidP="00EC0404">
      <w:pPr>
        <w:pStyle w:val="bulletedlistfirst"/>
      </w:pPr>
      <w:r>
        <w:t>t</w:t>
      </w:r>
      <w:r w:rsidRPr="001F5350">
        <w:t>he composition, roles, and responsibilities of SCFN</w:t>
      </w:r>
      <w:r>
        <w:t>s</w:t>
      </w:r>
      <w:r w:rsidRPr="001F5350">
        <w:t xml:space="preserve"> at the local government level </w:t>
      </w:r>
    </w:p>
    <w:p w14:paraId="36B02D68" w14:textId="77777777" w:rsidR="00EC0404" w:rsidRPr="001F5350" w:rsidRDefault="00EC0404" w:rsidP="00EC0404">
      <w:pPr>
        <w:pStyle w:val="bulletedlistfirst"/>
      </w:pPr>
      <w:r>
        <w:t>t</w:t>
      </w:r>
      <w:r w:rsidRPr="001F5350">
        <w:t xml:space="preserve">he </w:t>
      </w:r>
      <w:r>
        <w:t>links</w:t>
      </w:r>
      <w:r w:rsidRPr="001F5350">
        <w:t xml:space="preserve"> among SCFN</w:t>
      </w:r>
      <w:r>
        <w:t>s</w:t>
      </w:r>
      <w:r w:rsidRPr="001F5350">
        <w:t xml:space="preserve">, technical planning committees, and councils </w:t>
      </w:r>
    </w:p>
    <w:p w14:paraId="1FCAB2AB" w14:textId="77777777" w:rsidR="00EC0404" w:rsidRPr="001F5350" w:rsidRDefault="00EC0404" w:rsidP="00EC0404">
      <w:pPr>
        <w:pStyle w:val="bulletedlistfirst"/>
      </w:pPr>
      <w:r>
        <w:t>t</w:t>
      </w:r>
      <w:r w:rsidRPr="001F5350">
        <w:t xml:space="preserve">he criteria for measuring the functionality of the </w:t>
      </w:r>
      <w:proofErr w:type="gramStart"/>
      <w:r w:rsidRPr="001F5350">
        <w:t>SCFN</w:t>
      </w:r>
      <w:r>
        <w:t>s</w:t>
      </w:r>
      <w:proofErr w:type="gramEnd"/>
    </w:p>
    <w:p w14:paraId="3E351354" w14:textId="77777777" w:rsidR="00EC0404" w:rsidRPr="001F5350" w:rsidRDefault="00EC0404" w:rsidP="00EC0404">
      <w:pPr>
        <w:pStyle w:val="bulletedlistfirst"/>
      </w:pPr>
      <w:r w:rsidRPr="001F5350">
        <w:t xml:space="preserve">SCFN monitoring and reporting on coordination of multi-sectoral nutrition </w:t>
      </w:r>
      <w:proofErr w:type="gramStart"/>
      <w:r w:rsidRPr="001F5350">
        <w:t>interventions</w:t>
      </w:r>
      <w:proofErr w:type="gramEnd"/>
      <w:r w:rsidRPr="001F5350">
        <w:t xml:space="preserve"> </w:t>
      </w:r>
    </w:p>
    <w:p w14:paraId="153342C1" w14:textId="77777777" w:rsidR="00EC0404" w:rsidRPr="006A766B" w:rsidRDefault="00EC0404" w:rsidP="00EC0404">
      <w:pPr>
        <w:pStyle w:val="bulletedlistfirst"/>
      </w:pPr>
      <w:r>
        <w:t>h</w:t>
      </w:r>
      <w:r w:rsidRPr="001F5350">
        <w:t xml:space="preserve">ow to develop an action plan to operationalize </w:t>
      </w:r>
      <w:r>
        <w:t xml:space="preserve">the </w:t>
      </w:r>
      <w:r w:rsidRPr="001F5350">
        <w:t>SCFNs’ areas for improvement based on their Organizational Capacity Assessment Tool (OCAT) scores</w:t>
      </w:r>
    </w:p>
    <w:p w14:paraId="6A94934B" w14:textId="77777777" w:rsidR="00EC0404" w:rsidRPr="001F5350" w:rsidRDefault="00EC0404" w:rsidP="00EC0404">
      <w:pPr>
        <w:pStyle w:val="bulletedlistfirst"/>
      </w:pPr>
      <w:r>
        <w:t>how to apply gender (sensitive and transformative) and equity to SCFN work and to multi-sectoral nutrition plans.</w:t>
      </w:r>
    </w:p>
    <w:p w14:paraId="60E39264" w14:textId="77777777" w:rsidR="00A050CE" w:rsidRPr="00812D06" w:rsidRDefault="00A050CE" w:rsidP="00812D06">
      <w:pPr>
        <w:pStyle w:val="Heading3"/>
        <w:rPr>
          <w:rFonts w:eastAsia="Calibri"/>
          <w:color w:val="26547C" w:themeColor="accent1"/>
        </w:rPr>
      </w:pPr>
      <w:bookmarkStart w:id="22" w:name="_Toc144889157"/>
      <w:r w:rsidRPr="001F5350">
        <w:rPr>
          <w:rFonts w:eastAsia="Calibri"/>
        </w:rPr>
        <w:t>Materials Used in the Orientation Package</w:t>
      </w:r>
      <w:bookmarkEnd w:id="20"/>
      <w:bookmarkEnd w:id="21"/>
      <w:bookmarkEnd w:id="22"/>
    </w:p>
    <w:p w14:paraId="1573E09F" w14:textId="77777777" w:rsidR="0045602D" w:rsidRPr="001F5350" w:rsidRDefault="0045602D" w:rsidP="0045602D">
      <w:pPr>
        <w:pStyle w:val="BodyText"/>
      </w:pPr>
      <w:r w:rsidRPr="001F5350">
        <w:rPr>
          <w:b/>
          <w:bCs/>
        </w:rPr>
        <w:t>Participant Handbook:</w:t>
      </w:r>
      <w:r w:rsidRPr="001F5350">
        <w:t xml:space="preserve"> This </w:t>
      </w:r>
      <w:r>
        <w:t>handbook includes reference materials to support you during this orientation and when you return</w:t>
      </w:r>
      <w:r w:rsidRPr="001F5350">
        <w:t xml:space="preserve"> to your state/LGA. The handbook outlines the purpose and objectives of each unit</w:t>
      </w:r>
      <w:r>
        <w:t>;</w:t>
      </w:r>
      <w:r w:rsidRPr="001F5350">
        <w:t xml:space="preserve"> includes key definition</w:t>
      </w:r>
      <w:r>
        <w:t xml:space="preserve"> and</w:t>
      </w:r>
      <w:r w:rsidRPr="001F5350">
        <w:t xml:space="preserve"> session </w:t>
      </w:r>
      <w:r>
        <w:t>agendas;</w:t>
      </w:r>
      <w:r w:rsidRPr="001F5350">
        <w:t xml:space="preserve"> and</w:t>
      </w:r>
      <w:r>
        <w:t>,</w:t>
      </w:r>
      <w:r w:rsidRPr="001F5350">
        <w:t xml:space="preserve"> most importantly, </w:t>
      </w:r>
      <w:r>
        <w:t xml:space="preserve">provides </w:t>
      </w:r>
      <w:r w:rsidRPr="001F5350">
        <w:t>a place for you to record your reflections, observations, and ideas to consider during the orientation.</w:t>
      </w:r>
    </w:p>
    <w:p w14:paraId="197CE285" w14:textId="77777777" w:rsidR="0045602D" w:rsidRPr="0045602D" w:rsidRDefault="0045602D" w:rsidP="0045602D">
      <w:pPr>
        <w:pStyle w:val="BodyText"/>
      </w:pPr>
      <w:r w:rsidRPr="0045602D">
        <w:t>Other materials that are important for you are—</w:t>
      </w:r>
    </w:p>
    <w:p w14:paraId="670AC8FA" w14:textId="77777777" w:rsidR="00F62EBC" w:rsidRPr="00F62EBC" w:rsidRDefault="00000000" w:rsidP="00F62EBC">
      <w:pPr>
        <w:pStyle w:val="bulletedlistfirst"/>
        <w:rPr>
          <w:rStyle w:val="Hyperlink"/>
        </w:rPr>
      </w:pPr>
      <w:hyperlink r:id="rId12" w:anchor=":~:text=The%20National%20Food%20and%20Nutrition,up%20to%20the%20national%20level." w:history="1">
        <w:r w:rsidR="00F62EBC" w:rsidRPr="00F62EBC">
          <w:rPr>
            <w:rStyle w:val="Hyperlink"/>
          </w:rPr>
          <w:t>National Policy on Food and Nutrition (2016–2025)</w:t>
        </w:r>
      </w:hyperlink>
    </w:p>
    <w:p w14:paraId="23CD15A9" w14:textId="77777777" w:rsidR="00F62EBC" w:rsidRPr="00F62EBC" w:rsidRDefault="00000000" w:rsidP="00F62EBC">
      <w:pPr>
        <w:pStyle w:val="bulletedlistfirst"/>
        <w:rPr>
          <w:rStyle w:val="Hyperlink"/>
        </w:rPr>
      </w:pPr>
      <w:hyperlink r:id="rId13" w:history="1">
        <w:r w:rsidR="00F62EBC" w:rsidRPr="00F62EBC">
          <w:rPr>
            <w:rStyle w:val="Hyperlink"/>
          </w:rPr>
          <w:t>National Multi-Sectoral Plan of Action for Food and Nutrition (2021–2025)</w:t>
        </w:r>
      </w:hyperlink>
    </w:p>
    <w:p w14:paraId="0DC4AB05" w14:textId="77777777" w:rsidR="00F62EBC" w:rsidRPr="00F62EBC" w:rsidRDefault="00000000" w:rsidP="00F62EBC">
      <w:pPr>
        <w:pStyle w:val="bulletedlistfirst"/>
        <w:rPr>
          <w:rStyle w:val="Hyperlink"/>
        </w:rPr>
      </w:pPr>
      <w:hyperlink r:id="rId14" w:history="1">
        <w:r w:rsidR="00F62EBC" w:rsidRPr="00F62EBC">
          <w:rPr>
            <w:rStyle w:val="Hyperlink"/>
          </w:rPr>
          <w:t>Health Sector National Strategic Action Plan for Nutrition (2021–2025)</w:t>
        </w:r>
      </w:hyperlink>
    </w:p>
    <w:p w14:paraId="4CE1A240" w14:textId="77777777" w:rsidR="00F62EBC" w:rsidRPr="00F62EBC" w:rsidRDefault="00000000" w:rsidP="00F62EBC">
      <w:pPr>
        <w:pStyle w:val="bulletedlistfirst"/>
        <w:rPr>
          <w:rStyle w:val="Hyperlink"/>
        </w:rPr>
      </w:pPr>
      <w:hyperlink r:id="rId15" w:history="1">
        <w:r w:rsidR="00F62EBC" w:rsidRPr="00F62EBC">
          <w:rPr>
            <w:rStyle w:val="Hyperlink"/>
          </w:rPr>
          <w:t>Agricultural Sector Food Security and Nutrition Strategy (2016–2025)</w:t>
        </w:r>
      </w:hyperlink>
      <w:r w:rsidR="00F62EBC" w:rsidRPr="00F62EBC">
        <w:rPr>
          <w:rStyle w:val="Hyperlink"/>
        </w:rPr>
        <w:t>.</w:t>
      </w:r>
    </w:p>
    <w:p w14:paraId="071A5D60" w14:textId="77777777" w:rsidR="004113AF" w:rsidRPr="00886AB8" w:rsidRDefault="004113AF" w:rsidP="004113AF">
      <w:pPr>
        <w:pStyle w:val="BodyText"/>
        <w:rPr>
          <w:rFonts w:ascii="Roboto" w:hAnsi="Roboto"/>
          <w:color w:val="202124"/>
          <w:shd w:val="clear" w:color="auto" w:fill="FFFFFF"/>
        </w:rPr>
      </w:pPr>
      <w:r w:rsidRPr="00886AB8">
        <w:rPr>
          <w:b/>
          <w:bCs/>
        </w:rPr>
        <w:t>Facilitator’s Manual:</w:t>
      </w:r>
      <w:r w:rsidRPr="00886AB8">
        <w:t xml:space="preserve"> Th</w:t>
      </w:r>
      <w:r>
        <w:t>e</w:t>
      </w:r>
      <w:r w:rsidRPr="00886AB8">
        <w:t xml:space="preserve"> </w:t>
      </w:r>
      <w:r>
        <w:t>f</w:t>
      </w:r>
      <w:r w:rsidRPr="00886AB8">
        <w:t>acilitator</w:t>
      </w:r>
      <w:r>
        <w:t xml:space="preserve"> will use an accompanying manual to </w:t>
      </w:r>
      <w:r w:rsidRPr="00886AB8">
        <w:t>guide the</w:t>
      </w:r>
      <w:r>
        <w:t xml:space="preserve">m on preparations to </w:t>
      </w:r>
      <w:r w:rsidRPr="00886AB8">
        <w:t>lead this orientation focused on the learning objectives. The manual includes</w:t>
      </w:r>
      <w:r>
        <w:t>—</w:t>
      </w:r>
    </w:p>
    <w:p w14:paraId="197CE379" w14:textId="77777777" w:rsidR="00E5753A" w:rsidRPr="00886AB8" w:rsidRDefault="00E5753A" w:rsidP="00E5753A">
      <w:pPr>
        <w:pStyle w:val="bulletedlistfirst"/>
      </w:pPr>
      <w:r>
        <w:t>a</w:t>
      </w:r>
      <w:r w:rsidRPr="00886AB8">
        <w:t xml:space="preserve"> step-by-step description of the units and sessions</w:t>
      </w:r>
    </w:p>
    <w:p w14:paraId="672F6A41" w14:textId="77777777" w:rsidR="00E5753A" w:rsidRPr="00886AB8" w:rsidRDefault="00E5753A" w:rsidP="00E5753A">
      <w:pPr>
        <w:pStyle w:val="bulletedlistfirst"/>
      </w:pPr>
      <w:r>
        <w:t>a</w:t>
      </w:r>
      <w:r w:rsidRPr="00886AB8">
        <w:t>n overview of each session’s objectives and agenda</w:t>
      </w:r>
    </w:p>
    <w:p w14:paraId="210C1C87" w14:textId="77777777" w:rsidR="00E5753A" w:rsidRPr="00886AB8" w:rsidRDefault="00E5753A" w:rsidP="00E5753A">
      <w:pPr>
        <w:pStyle w:val="bulletedlistfirst"/>
      </w:pPr>
      <w:r>
        <w:t>t</w:t>
      </w:r>
      <w:r w:rsidRPr="00886AB8">
        <w:t xml:space="preserve">iming information for each topic to keep facilitators on </w:t>
      </w:r>
      <w:proofErr w:type="gramStart"/>
      <w:r w:rsidRPr="00886AB8">
        <w:t>track</w:t>
      </w:r>
      <w:proofErr w:type="gramEnd"/>
    </w:p>
    <w:p w14:paraId="68AF2382" w14:textId="77777777" w:rsidR="00E5753A" w:rsidRPr="0045437C" w:rsidRDefault="00E5753A" w:rsidP="00E5753A">
      <w:pPr>
        <w:pStyle w:val="bulletedlistfirst"/>
      </w:pPr>
      <w:r>
        <w:t>n</w:t>
      </w:r>
      <w:r w:rsidRPr="00886AB8">
        <w:t>otes on learning materials</w:t>
      </w:r>
      <w:r w:rsidRPr="0045437C">
        <w:t>, transitions, and activities.</w:t>
      </w:r>
    </w:p>
    <w:p w14:paraId="21F22279" w14:textId="77777777" w:rsidR="00DF465C" w:rsidRPr="00886AB8" w:rsidRDefault="00DF465C" w:rsidP="00DF465C">
      <w:pPr>
        <w:pStyle w:val="BodyText"/>
      </w:pPr>
      <w:bookmarkStart w:id="23" w:name="_Toc144114227"/>
      <w:bookmarkStart w:id="24" w:name="_Toc144114529"/>
      <w:r w:rsidRPr="00886AB8">
        <w:rPr>
          <w:b/>
          <w:bCs/>
        </w:rPr>
        <w:t>Presentation deck:</w:t>
      </w:r>
      <w:r w:rsidRPr="00886AB8">
        <w:t xml:space="preserve"> A PowerPoint slide deck is provided for use with the Participant Handbook and Facilitator’s Manual throughout the orientation. </w:t>
      </w:r>
    </w:p>
    <w:p w14:paraId="6121332D" w14:textId="77777777" w:rsidR="00A050CE" w:rsidRPr="0045437C" w:rsidRDefault="00A050CE" w:rsidP="00812D06">
      <w:pPr>
        <w:pStyle w:val="Heading3"/>
      </w:pPr>
      <w:bookmarkStart w:id="25" w:name="_Toc144889158"/>
      <w:r w:rsidRPr="0045437C">
        <w:t xml:space="preserve">Training </w:t>
      </w:r>
      <w:r w:rsidRPr="00812D06">
        <w:t>Structure</w:t>
      </w:r>
      <w:r w:rsidRPr="0045437C">
        <w:t xml:space="preserve"> and Duration</w:t>
      </w:r>
      <w:bookmarkEnd w:id="23"/>
      <w:bookmarkEnd w:id="24"/>
      <w:bookmarkEnd w:id="25"/>
    </w:p>
    <w:p w14:paraId="51B54087" w14:textId="77777777" w:rsidR="00DF465C" w:rsidRPr="00A34037" w:rsidRDefault="00DF465C" w:rsidP="00DF465C">
      <w:pPr>
        <w:pStyle w:val="BodyText"/>
      </w:pPr>
      <w:r w:rsidRPr="00A34037">
        <w:t xml:space="preserve">The training is divided into six units, with opening and closing sessions. The orientation is designed to take place over four days. Although the training can be adapted to meet the needs of stakeholders, it is recommended that at least three days be allocated to complete the work described in the sessions. </w:t>
      </w:r>
    </w:p>
    <w:p w14:paraId="31796C8F" w14:textId="77777777" w:rsidR="00A050CE" w:rsidRPr="00812D06" w:rsidRDefault="00A050CE" w:rsidP="00812D06">
      <w:pPr>
        <w:pStyle w:val="BodyText"/>
      </w:pPr>
      <w:r w:rsidRPr="00812D06">
        <w:br w:type="page"/>
      </w:r>
    </w:p>
    <w:p w14:paraId="1A468AE9" w14:textId="77777777" w:rsidR="000B30A5" w:rsidRPr="00C261AB" w:rsidRDefault="007C6414" w:rsidP="00A910ED">
      <w:pPr>
        <w:pStyle w:val="Heading1"/>
        <w:rPr>
          <w:rFonts w:eastAsia="Calibri"/>
        </w:rPr>
      </w:pPr>
      <w:bookmarkStart w:id="26" w:name="_Toc144114228"/>
      <w:bookmarkStart w:id="27" w:name="_Toc144114530"/>
      <w:bookmarkStart w:id="28" w:name="_Toc144116687"/>
      <w:bookmarkStart w:id="29" w:name="_Toc144889159"/>
      <w:r>
        <w:rPr>
          <w:rFonts w:eastAsia="Calibri"/>
        </w:rPr>
        <w:lastRenderedPageBreak/>
        <w:t>Opening</w:t>
      </w:r>
      <w:bookmarkEnd w:id="26"/>
      <w:bookmarkEnd w:id="27"/>
      <w:bookmarkEnd w:id="28"/>
      <w:bookmarkEnd w:id="29"/>
    </w:p>
    <w:p w14:paraId="1F4BC1C5" w14:textId="77777777" w:rsidR="002C1D9A" w:rsidRPr="001F5350" w:rsidRDefault="002C1D9A" w:rsidP="002C1D9A">
      <w:pPr>
        <w:pStyle w:val="BodyText"/>
      </w:pPr>
      <w:bookmarkStart w:id="30" w:name="_heading=h.2et92p0" w:colFirst="0" w:colLast="0"/>
      <w:bookmarkEnd w:id="30"/>
      <w:r w:rsidRPr="001F5350">
        <w:t>Objective</w:t>
      </w:r>
      <w:r>
        <w:t>s</w:t>
      </w:r>
      <w:r w:rsidRPr="001F5350">
        <w:t xml:space="preserve"> for </w:t>
      </w:r>
      <w:r>
        <w:t>t</w:t>
      </w:r>
      <w:r w:rsidRPr="001F5350">
        <w:t xml:space="preserve">his </w:t>
      </w:r>
      <w:r>
        <w:t>session are—</w:t>
      </w:r>
    </w:p>
    <w:p w14:paraId="38557417" w14:textId="77777777" w:rsidR="002C1D9A" w:rsidRPr="006A766B" w:rsidRDefault="002C1D9A" w:rsidP="002C1D9A">
      <w:pPr>
        <w:pStyle w:val="bulletedlistfirst"/>
      </w:pPr>
      <w:r>
        <w:t>to introduce f</w:t>
      </w:r>
      <w:r w:rsidRPr="001F5350">
        <w:t xml:space="preserve">acilitators and </w:t>
      </w:r>
      <w:r>
        <w:t xml:space="preserve">welcome </w:t>
      </w:r>
      <w:r w:rsidRPr="001F5350">
        <w:t>participants</w:t>
      </w:r>
    </w:p>
    <w:p w14:paraId="415361CF" w14:textId="77777777" w:rsidR="002C1D9A" w:rsidRPr="00A34037" w:rsidRDefault="002C1D9A" w:rsidP="002C1D9A">
      <w:pPr>
        <w:pStyle w:val="bulletedlistfirst"/>
      </w:pPr>
      <w:r>
        <w:t xml:space="preserve">to review Orientation Package material and agenda </w:t>
      </w:r>
      <w:r>
        <w:br/>
        <w:t>(n</w:t>
      </w:r>
      <w:r w:rsidRPr="00A34037">
        <w:t>ote additional resources available</w:t>
      </w:r>
      <w:r>
        <w:t>)</w:t>
      </w:r>
    </w:p>
    <w:p w14:paraId="36DC18AB" w14:textId="77777777" w:rsidR="002C1D9A" w:rsidRPr="006A766B" w:rsidRDefault="002C1D9A" w:rsidP="002C1D9A">
      <w:pPr>
        <w:pStyle w:val="bulletedlistfirst"/>
      </w:pPr>
      <w:r>
        <w:t xml:space="preserve">to agree on ground rules </w:t>
      </w:r>
      <w:r>
        <w:rPr>
          <w:highlight w:val="white"/>
        </w:rPr>
        <w:t>and</w:t>
      </w:r>
      <w:r w:rsidRPr="0045437C">
        <w:rPr>
          <w:highlight w:val="white"/>
        </w:rPr>
        <w:t xml:space="preserve"> expectations</w:t>
      </w:r>
    </w:p>
    <w:p w14:paraId="34AB2320" w14:textId="77777777" w:rsidR="002C1D9A" w:rsidRPr="001F5350" w:rsidRDefault="002C1D9A" w:rsidP="002C1D9A">
      <w:pPr>
        <w:pStyle w:val="bulletedlistfirst"/>
      </w:pPr>
      <w:r>
        <w:rPr>
          <w:highlight w:val="white"/>
        </w:rPr>
        <w:t xml:space="preserve">to complete pretraining </w:t>
      </w:r>
      <w:r w:rsidRPr="0045437C">
        <w:rPr>
          <w:highlight w:val="white"/>
        </w:rPr>
        <w:t xml:space="preserve">assessment </w:t>
      </w:r>
      <w:r>
        <w:rPr>
          <w:highlight w:val="white"/>
        </w:rPr>
        <w:t>(</w:t>
      </w:r>
      <w:r w:rsidRPr="00373508">
        <w:t xml:space="preserve">see </w:t>
      </w:r>
      <w:hyperlink w:anchor="A2" w:history="1">
        <w:r w:rsidRPr="00DB09CF">
          <w:rPr>
            <w:rStyle w:val="Hyperlink"/>
          </w:rPr>
          <w:t>Annex 2</w:t>
        </w:r>
      </w:hyperlink>
      <w:r w:rsidRPr="00373508">
        <w:t>)</w:t>
      </w:r>
      <w:r>
        <w:t>.</w:t>
      </w:r>
    </w:p>
    <w:p w14:paraId="246F55A6" w14:textId="77777777" w:rsidR="00667349" w:rsidRDefault="00667349" w:rsidP="00667349">
      <w:pPr>
        <w:pStyle w:val="BodyText"/>
      </w:pPr>
    </w:p>
    <w:tbl>
      <w:tblPr>
        <w:tblStyle w:val="GroupExercise"/>
        <w:tblW w:w="9360" w:type="dxa"/>
        <w:tblLayout w:type="fixed"/>
        <w:tblLook w:val="0420" w:firstRow="1" w:lastRow="0" w:firstColumn="0" w:lastColumn="0" w:noHBand="0" w:noVBand="1"/>
      </w:tblPr>
      <w:tblGrid>
        <w:gridCol w:w="9360"/>
      </w:tblGrid>
      <w:tr w:rsidR="00667349" w:rsidRPr="0062488F" w14:paraId="45495D42" w14:textId="77777777" w:rsidTr="006543D9">
        <w:trPr>
          <w:cnfStyle w:val="100000000000" w:firstRow="1" w:lastRow="0" w:firstColumn="0" w:lastColumn="0" w:oddVBand="0" w:evenVBand="0" w:oddHBand="0" w:evenHBand="0" w:firstRowFirstColumn="0" w:firstRowLastColumn="0" w:lastRowFirstColumn="0" w:lastRowLastColumn="0"/>
        </w:trPr>
        <w:tc>
          <w:tcPr>
            <w:tcW w:w="9360" w:type="dxa"/>
          </w:tcPr>
          <w:p w14:paraId="5E357EAB" w14:textId="77777777" w:rsidR="00667349" w:rsidRPr="0062488F" w:rsidRDefault="00667349" w:rsidP="009117CE">
            <w:pPr>
              <w:pStyle w:val="TableHeader2"/>
            </w:pPr>
            <w:r w:rsidRPr="0062488F">
              <w:t>Group Exercise</w:t>
            </w:r>
            <w:r>
              <w:t>: Introductions</w:t>
            </w:r>
          </w:p>
        </w:tc>
      </w:tr>
      <w:tr w:rsidR="00667349" w:rsidRPr="0062488F" w14:paraId="44A61E46" w14:textId="77777777" w:rsidTr="006543D9">
        <w:trPr>
          <w:cnfStyle w:val="000000100000" w:firstRow="0" w:lastRow="0" w:firstColumn="0" w:lastColumn="0" w:oddVBand="0" w:evenVBand="0" w:oddHBand="1" w:evenHBand="0" w:firstRowFirstColumn="0" w:firstRowLastColumn="0" w:lastRowFirstColumn="0" w:lastRowLastColumn="0"/>
        </w:trPr>
        <w:tc>
          <w:tcPr>
            <w:tcW w:w="9360" w:type="dxa"/>
          </w:tcPr>
          <w:p w14:paraId="2A8B7F79" w14:textId="77777777" w:rsidR="00667349" w:rsidRPr="00CB7263" w:rsidRDefault="00CB7263" w:rsidP="006543D9">
            <w:pPr>
              <w:pStyle w:val="Tablebody"/>
              <w:rPr>
                <w:b/>
                <w:bCs/>
              </w:rPr>
            </w:pPr>
            <w:r w:rsidRPr="00CB7263">
              <w:rPr>
                <w:b/>
                <w:bCs/>
              </w:rPr>
              <w:t>Instructions</w:t>
            </w:r>
            <w:r w:rsidR="00667349" w:rsidRPr="00CB7263">
              <w:rPr>
                <w:b/>
                <w:bCs/>
              </w:rPr>
              <w:t xml:space="preserve">: </w:t>
            </w:r>
          </w:p>
        </w:tc>
      </w:tr>
      <w:tr w:rsidR="00667349" w:rsidRPr="0062488F" w14:paraId="3371A3AA" w14:textId="77777777" w:rsidTr="006543D9">
        <w:tc>
          <w:tcPr>
            <w:tcW w:w="9360" w:type="dxa"/>
          </w:tcPr>
          <w:p w14:paraId="33E42AB0" w14:textId="77777777" w:rsidR="005E38C4" w:rsidRPr="00A34037" w:rsidRDefault="005E38C4" w:rsidP="005E38C4">
            <w:pPr>
              <w:pStyle w:val="Tablebody"/>
              <w:rPr>
                <w:sz w:val="24"/>
              </w:rPr>
            </w:pPr>
            <w:r w:rsidRPr="00A34037">
              <w:t>Introduce yourself with your name, location</w:t>
            </w:r>
            <w:r>
              <w:t>,</w:t>
            </w:r>
            <w:r w:rsidRPr="00A34037">
              <w:t xml:space="preserve"> and job/role in </w:t>
            </w:r>
            <w:r>
              <w:t>a ministry, department, or agency (</w:t>
            </w:r>
            <w:r w:rsidRPr="00A34037">
              <w:t>MDA</w:t>
            </w:r>
            <w:r>
              <w:t>)</w:t>
            </w:r>
            <w:r w:rsidRPr="00A34037">
              <w:t xml:space="preserve"> or SCFN</w:t>
            </w:r>
            <w:r w:rsidRPr="0093243A">
              <w:t xml:space="preserve">. </w:t>
            </w:r>
            <w:r w:rsidRPr="00A34037">
              <w:t>Answer the following questions:</w:t>
            </w:r>
          </w:p>
          <w:p w14:paraId="534671CF" w14:textId="77777777" w:rsidR="005E38C4" w:rsidRPr="001F5350" w:rsidRDefault="005E38C4" w:rsidP="005E38C4">
            <w:pPr>
              <w:pStyle w:val="Tablebodybulleted"/>
            </w:pPr>
            <w:r w:rsidRPr="001F5350">
              <w:t>What do you want to get from this training?</w:t>
            </w:r>
          </w:p>
          <w:p w14:paraId="5089042A" w14:textId="77777777" w:rsidR="00667349" w:rsidRPr="00667349" w:rsidRDefault="005E38C4" w:rsidP="005E38C4">
            <w:pPr>
              <w:pStyle w:val="Tablebodybulleted"/>
            </w:pPr>
            <w:r w:rsidRPr="001F5350">
              <w:t xml:space="preserve">What question have you always wondered related to global nutrition? </w:t>
            </w:r>
          </w:p>
        </w:tc>
      </w:tr>
    </w:tbl>
    <w:p w14:paraId="29A07385" w14:textId="77777777" w:rsidR="00AE27FB" w:rsidRDefault="00AE27FB" w:rsidP="00AE27FB">
      <w:pPr>
        <w:pStyle w:val="Heading4"/>
        <w:rPr>
          <w:rFonts w:eastAsia="Calibri"/>
        </w:rPr>
      </w:pPr>
      <w:r>
        <w:rPr>
          <w:rFonts w:eastAsia="Calibri"/>
        </w:rPr>
        <w:t xml:space="preserve">Opening </w:t>
      </w:r>
      <w:r w:rsidRPr="001F5350">
        <w:rPr>
          <w:rFonts w:eastAsia="Calibri"/>
        </w:rPr>
        <w:t>Personal reflection</w:t>
      </w:r>
    </w:p>
    <w:p w14:paraId="0B7C8917" w14:textId="77777777" w:rsidR="00AE27FB" w:rsidRPr="00B11298" w:rsidRDefault="00B11298" w:rsidP="00B11298">
      <w:pPr>
        <w:pStyle w:val="BodyText"/>
      </w:pPr>
      <w:r w:rsidRPr="00B11298">
        <w:t>Write three expectations that you have for this training. Check back on them at the end of the training to see if they were met</w:t>
      </w:r>
      <w:r w:rsidR="00AE27FB" w:rsidRPr="00B11298">
        <w:t xml:space="preserve">. </w:t>
      </w:r>
    </w:p>
    <w:p w14:paraId="43A3EDAE" w14:textId="77777777" w:rsidR="00545648" w:rsidRDefault="00545648" w:rsidP="00545648">
      <w:pPr>
        <w:pStyle w:val="BlankUnderlines"/>
      </w:pPr>
      <w:r>
        <w:tab/>
      </w:r>
    </w:p>
    <w:p w14:paraId="02E1FA24" w14:textId="77777777" w:rsidR="00545648" w:rsidRDefault="00545648" w:rsidP="00545648">
      <w:pPr>
        <w:pStyle w:val="BlankUnderlines"/>
      </w:pPr>
      <w:r>
        <w:tab/>
      </w:r>
    </w:p>
    <w:p w14:paraId="3245E6F5" w14:textId="77777777" w:rsidR="00545648" w:rsidRDefault="00545648" w:rsidP="00545648">
      <w:pPr>
        <w:pStyle w:val="BlankUnderlines"/>
      </w:pPr>
      <w:r>
        <w:tab/>
      </w:r>
    </w:p>
    <w:p w14:paraId="3EBA2178" w14:textId="77777777" w:rsidR="00545648" w:rsidRDefault="00545648" w:rsidP="00545648">
      <w:pPr>
        <w:pStyle w:val="BlankUnderlines"/>
      </w:pPr>
      <w:r>
        <w:tab/>
      </w:r>
    </w:p>
    <w:p w14:paraId="05A2C89F" w14:textId="77777777" w:rsidR="00545648" w:rsidRDefault="00545648" w:rsidP="00545648">
      <w:pPr>
        <w:pStyle w:val="BlankUnderlines"/>
      </w:pPr>
      <w:r>
        <w:tab/>
      </w:r>
    </w:p>
    <w:p w14:paraId="50F72EF0" w14:textId="77777777" w:rsidR="00545648" w:rsidRPr="001F5350" w:rsidRDefault="00545648" w:rsidP="00545648">
      <w:pPr>
        <w:pStyle w:val="BlankUnderlines"/>
      </w:pPr>
      <w:r>
        <w:tab/>
      </w:r>
    </w:p>
    <w:p w14:paraId="35D0895A" w14:textId="77777777" w:rsidR="009C63E2" w:rsidRDefault="009C63E2">
      <w:pPr>
        <w:rPr>
          <w:rFonts w:ascii="Verdana" w:eastAsiaTheme="majorEastAsia" w:hAnsi="Verdana" w:cstheme="majorBidi"/>
          <w:b/>
          <w:bCs/>
          <w:i/>
          <w:iCs/>
          <w:color w:val="008751" w:themeColor="accent4"/>
          <w:sz w:val="22"/>
        </w:rPr>
      </w:pPr>
      <w:r>
        <w:br w:type="page"/>
      </w:r>
    </w:p>
    <w:p w14:paraId="1C320535" w14:textId="77777777" w:rsidR="00031DF2" w:rsidRDefault="009C63E2" w:rsidP="009C63E2">
      <w:pPr>
        <w:pStyle w:val="Heading1"/>
        <w:rPr>
          <w:shd w:val="clear" w:color="auto" w:fill="FFFFFF"/>
        </w:rPr>
      </w:pPr>
      <w:bookmarkStart w:id="31" w:name="_Toc144889160"/>
      <w:bookmarkStart w:id="32" w:name="_Toc144114229"/>
      <w:bookmarkStart w:id="33" w:name="_Toc144114531"/>
      <w:bookmarkStart w:id="34" w:name="_Toc144116688"/>
      <w:r w:rsidRPr="009C63E2">
        <w:rPr>
          <w:shd w:val="clear" w:color="auto" w:fill="FFFFFF"/>
        </w:rPr>
        <w:lastRenderedPageBreak/>
        <w:t>Unit 1</w:t>
      </w:r>
      <w:bookmarkEnd w:id="31"/>
    </w:p>
    <w:p w14:paraId="45FE8EFB" w14:textId="77777777" w:rsidR="009C63E2" w:rsidRDefault="009C63E2" w:rsidP="00031DF2">
      <w:pPr>
        <w:pStyle w:val="Heading2"/>
        <w:rPr>
          <w:shd w:val="clear" w:color="auto" w:fill="FFFFFF"/>
        </w:rPr>
      </w:pPr>
      <w:bookmarkStart w:id="35" w:name="_Toc144889161"/>
      <w:r w:rsidRPr="009C63E2">
        <w:rPr>
          <w:shd w:val="clear" w:color="auto" w:fill="FFFFFF"/>
        </w:rPr>
        <w:t>Nutrition and Malnutrition Fundamentals</w:t>
      </w:r>
      <w:bookmarkStart w:id="36" w:name="_heading=h.ssmidaw4uqdi" w:colFirst="0" w:colLast="0"/>
      <w:bookmarkStart w:id="37" w:name="_heading=h.4d34og8" w:colFirst="0" w:colLast="0"/>
      <w:bookmarkEnd w:id="32"/>
      <w:bookmarkEnd w:id="33"/>
      <w:bookmarkEnd w:id="34"/>
      <w:bookmarkEnd w:id="35"/>
      <w:bookmarkEnd w:id="36"/>
      <w:bookmarkEnd w:id="37"/>
    </w:p>
    <w:p w14:paraId="51C00D06" w14:textId="77777777" w:rsidR="009C63E2" w:rsidRPr="0032466B" w:rsidRDefault="009C63E2" w:rsidP="00031DF2">
      <w:pPr>
        <w:pStyle w:val="Heading3"/>
      </w:pPr>
      <w:bookmarkStart w:id="38" w:name="_Toc144889162"/>
      <w:r w:rsidRPr="0032466B">
        <w:t>Objectives for This Unit</w:t>
      </w:r>
      <w:bookmarkEnd w:id="38"/>
    </w:p>
    <w:p w14:paraId="4FC070DA" w14:textId="77777777" w:rsidR="00F41EF0" w:rsidRPr="00A34037" w:rsidRDefault="00F41EF0" w:rsidP="00F41EF0">
      <w:pPr>
        <w:pStyle w:val="BodyText"/>
        <w:rPr>
          <w:rFonts w:eastAsia="Times New Roman"/>
          <w:sz w:val="24"/>
        </w:rPr>
      </w:pPr>
      <w:bookmarkStart w:id="39" w:name="_heading=h.j51rc8bedfpv" w:colFirst="0" w:colLast="0"/>
      <w:bookmarkEnd w:id="39"/>
      <w:r w:rsidRPr="0061461A">
        <w:t>The</w:t>
      </w:r>
      <w:r>
        <w:t xml:space="preserve"> objectives for this unit are to—</w:t>
      </w:r>
    </w:p>
    <w:p w14:paraId="24B63496" w14:textId="77777777" w:rsidR="00F41EF0" w:rsidRPr="00A34037" w:rsidRDefault="00F41EF0" w:rsidP="00F41EF0">
      <w:pPr>
        <w:pStyle w:val="bulletedlistfirst"/>
        <w:rPr>
          <w:rFonts w:eastAsia="Times New Roman"/>
        </w:rPr>
      </w:pPr>
      <w:r w:rsidRPr="001F5350">
        <w:t xml:space="preserve">provide an overview of key issues, terms, and concepts in nutrition </w:t>
      </w:r>
      <w:proofErr w:type="gramStart"/>
      <w:r w:rsidRPr="001F5350">
        <w:t>programming</w:t>
      </w:r>
      <w:proofErr w:type="gramEnd"/>
    </w:p>
    <w:p w14:paraId="7D0C2CB7" w14:textId="77777777" w:rsidR="00F41EF0" w:rsidRPr="00F41EF0" w:rsidRDefault="00F41EF0" w:rsidP="00F41EF0">
      <w:pPr>
        <w:pStyle w:val="bulletedlistfirst"/>
      </w:pPr>
      <w:r w:rsidRPr="00F41EF0">
        <w:t xml:space="preserve">answer any questions you have about nutrition </w:t>
      </w:r>
      <w:proofErr w:type="gramStart"/>
      <w:r w:rsidRPr="00F41EF0">
        <w:t>fundamentals</w:t>
      </w:r>
      <w:proofErr w:type="gramEnd"/>
    </w:p>
    <w:p w14:paraId="571C5A98" w14:textId="77777777" w:rsidR="00F41EF0" w:rsidRPr="00F41EF0" w:rsidRDefault="00F41EF0" w:rsidP="00F41EF0">
      <w:pPr>
        <w:pStyle w:val="bulletedlistfirst"/>
      </w:pPr>
      <w:r w:rsidRPr="00F41EF0">
        <w:t xml:space="preserve">give you a “big picture” perspective that allows you to explain why nutrition </w:t>
      </w:r>
      <w:proofErr w:type="gramStart"/>
      <w:r w:rsidRPr="00F41EF0">
        <w:t>matters</w:t>
      </w:r>
      <w:proofErr w:type="gramEnd"/>
    </w:p>
    <w:p w14:paraId="75CC6BA2" w14:textId="77777777" w:rsidR="00F41EF0" w:rsidRPr="00F41EF0" w:rsidRDefault="00F41EF0" w:rsidP="00F41EF0">
      <w:pPr>
        <w:pStyle w:val="bulletedlistfirst"/>
      </w:pPr>
      <w:r w:rsidRPr="00F41EF0">
        <w:t>define the forms and causes of malnutrition, including why it is important to SCFN members.</w:t>
      </w:r>
    </w:p>
    <w:p w14:paraId="3E4A0DB4" w14:textId="77777777" w:rsidR="009C63E2" w:rsidRPr="0031573D" w:rsidRDefault="009C63E2" w:rsidP="00F41EF0">
      <w:pPr>
        <w:pStyle w:val="Heading3"/>
      </w:pPr>
      <w:bookmarkStart w:id="40" w:name="_Toc144889163"/>
      <w:r w:rsidRPr="0031573D">
        <w:t>Agenda</w:t>
      </w:r>
      <w:bookmarkEnd w:id="40"/>
      <w:r w:rsidRPr="0031573D">
        <w:t xml:space="preserve"> </w:t>
      </w:r>
    </w:p>
    <w:p w14:paraId="39FC82F0" w14:textId="77777777" w:rsidR="00EE15AD" w:rsidRPr="00A34037" w:rsidRDefault="00EE15AD" w:rsidP="00EE15AD">
      <w:pPr>
        <w:pStyle w:val="bulletedlistfirst"/>
        <w:rPr>
          <w:sz w:val="24"/>
        </w:rPr>
      </w:pPr>
      <w:r w:rsidRPr="00A34037">
        <w:t>Session 1.1</w:t>
      </w:r>
      <w:r>
        <w:t>:</w:t>
      </w:r>
      <w:r w:rsidRPr="00A34037">
        <w:t xml:space="preserve"> What </w:t>
      </w:r>
      <w:r>
        <w:t>I</w:t>
      </w:r>
      <w:r w:rsidRPr="00A34037">
        <w:t xml:space="preserve">s </w:t>
      </w:r>
      <w:r>
        <w:t>N</w:t>
      </w:r>
      <w:r w:rsidRPr="00A34037">
        <w:t xml:space="preserve">utrition and </w:t>
      </w:r>
      <w:r>
        <w:t>W</w:t>
      </w:r>
      <w:r w:rsidRPr="00A34037">
        <w:t>hy Does Nutrition Matter?</w:t>
      </w:r>
    </w:p>
    <w:p w14:paraId="27381525" w14:textId="77777777" w:rsidR="00EE15AD" w:rsidRPr="00A34037" w:rsidRDefault="00EE15AD" w:rsidP="00EE15AD">
      <w:pPr>
        <w:pStyle w:val="bulletedlistfirst"/>
        <w:rPr>
          <w:sz w:val="24"/>
        </w:rPr>
      </w:pPr>
      <w:r w:rsidRPr="00A34037">
        <w:t>Session 1.2</w:t>
      </w:r>
      <w:r>
        <w:t>:</w:t>
      </w:r>
      <w:r w:rsidRPr="00A34037">
        <w:t xml:space="preserve"> Key Concepts and Terms</w:t>
      </w:r>
    </w:p>
    <w:p w14:paraId="2D8FEBC2" w14:textId="77777777" w:rsidR="00EE15AD" w:rsidRPr="00A34037" w:rsidRDefault="00EE15AD" w:rsidP="00EE15AD">
      <w:pPr>
        <w:pStyle w:val="bulletedlistfirst"/>
        <w:rPr>
          <w:sz w:val="24"/>
        </w:rPr>
      </w:pPr>
      <w:r w:rsidRPr="00A34037">
        <w:t>Session 1.3</w:t>
      </w:r>
      <w:r>
        <w:t>:</w:t>
      </w:r>
      <w:r w:rsidRPr="00A34037">
        <w:t xml:space="preserve"> Causes of Malnutrition</w:t>
      </w:r>
    </w:p>
    <w:p w14:paraId="0554379D" w14:textId="77777777" w:rsidR="00EE15AD" w:rsidRPr="00A34037" w:rsidRDefault="00EE15AD" w:rsidP="00EE15AD">
      <w:pPr>
        <w:pStyle w:val="bulletedlistfirst"/>
        <w:rPr>
          <w:sz w:val="24"/>
        </w:rPr>
      </w:pPr>
      <w:r w:rsidRPr="00A34037">
        <w:t>Session 1.4</w:t>
      </w:r>
      <w:r>
        <w:t>:</w:t>
      </w:r>
      <w:r w:rsidRPr="00A34037">
        <w:t xml:space="preserve"> Vulnerable Groups</w:t>
      </w:r>
    </w:p>
    <w:p w14:paraId="0AE6361D" w14:textId="77777777" w:rsidR="00BE1A78" w:rsidRPr="0045437C" w:rsidRDefault="00BE1A78" w:rsidP="00BE1A78">
      <w:pPr>
        <w:rPr>
          <w:rFonts w:ascii="Calibri Light" w:eastAsia="Calibri" w:hAnsi="Calibri Light" w:cs="Calibri Light"/>
        </w:rPr>
      </w:pPr>
    </w:p>
    <w:p w14:paraId="3CB6B33A" w14:textId="77777777" w:rsidR="009C63E2" w:rsidRDefault="009C63E2">
      <w:pPr>
        <w:rPr>
          <w:rFonts w:ascii="Calibri Light" w:eastAsia="Calibri" w:hAnsi="Calibri Light" w:cs="Calibri Light"/>
          <w:color w:val="000000"/>
        </w:rPr>
      </w:pPr>
      <w:r>
        <w:rPr>
          <w:rFonts w:ascii="Calibri Light" w:eastAsia="Calibri" w:hAnsi="Calibri Light" w:cs="Calibri Light"/>
          <w:color w:val="000000"/>
        </w:rPr>
        <w:br w:type="page"/>
      </w:r>
    </w:p>
    <w:p w14:paraId="480696DB" w14:textId="77777777" w:rsidR="00031DF2" w:rsidRDefault="008B5AEF" w:rsidP="008B5AEF">
      <w:pPr>
        <w:pStyle w:val="Heading1"/>
      </w:pPr>
      <w:bookmarkStart w:id="41" w:name="_Toc144889164"/>
      <w:bookmarkStart w:id="42" w:name="_Toc144114230"/>
      <w:bookmarkStart w:id="43" w:name="_Toc144114532"/>
      <w:bookmarkStart w:id="44" w:name="_Toc144116689"/>
      <w:r w:rsidRPr="001F5350">
        <w:lastRenderedPageBreak/>
        <w:t>Session 1.</w:t>
      </w:r>
      <w:r>
        <w:t>1</w:t>
      </w:r>
      <w:bookmarkEnd w:id="41"/>
    </w:p>
    <w:p w14:paraId="3FD620C8" w14:textId="77777777" w:rsidR="009C63E2" w:rsidRPr="008B5AEF" w:rsidRDefault="008B5AEF" w:rsidP="00031DF2">
      <w:pPr>
        <w:pStyle w:val="Heading2"/>
      </w:pPr>
      <w:bookmarkStart w:id="45" w:name="_Toc144889165"/>
      <w:r>
        <w:t xml:space="preserve">What Is Nutrition and </w:t>
      </w:r>
      <w:r w:rsidRPr="00031DF2">
        <w:t>Why</w:t>
      </w:r>
      <w:r w:rsidRPr="001F5350">
        <w:t xml:space="preserve"> Does Nutrition </w:t>
      </w:r>
      <w:sdt>
        <w:sdtPr>
          <w:tag w:val="goog_rdk_15"/>
          <w:id w:val="-1691683817"/>
        </w:sdtPr>
        <w:sdtContent/>
      </w:sdt>
      <w:r w:rsidRPr="001F5350">
        <w:t>Matter</w:t>
      </w:r>
      <w:r w:rsidR="009C63E2" w:rsidRPr="001F5350">
        <w:t>?</w:t>
      </w:r>
      <w:bookmarkEnd w:id="42"/>
      <w:bookmarkEnd w:id="43"/>
      <w:bookmarkEnd w:id="44"/>
      <w:bookmarkEnd w:id="45"/>
    </w:p>
    <w:p w14:paraId="14B46E9A" w14:textId="77777777" w:rsidR="008B5AEF" w:rsidRPr="006A766B" w:rsidRDefault="008B5AEF" w:rsidP="008B5AEF">
      <w:pPr>
        <w:pStyle w:val="Heading3"/>
        <w:rPr>
          <w:rFonts w:eastAsia="Calibri"/>
        </w:rPr>
      </w:pPr>
      <w:bookmarkStart w:id="46" w:name="_Toc144889166"/>
      <w:r w:rsidRPr="006A766B">
        <w:rPr>
          <w:rFonts w:eastAsia="Calibri"/>
        </w:rPr>
        <w:t xml:space="preserve">What </w:t>
      </w:r>
      <w:r>
        <w:rPr>
          <w:rFonts w:eastAsia="Calibri"/>
        </w:rPr>
        <w:t>I</w:t>
      </w:r>
      <w:r w:rsidRPr="006A766B">
        <w:rPr>
          <w:rFonts w:eastAsia="Calibri"/>
        </w:rPr>
        <w:t>s nutrition?</w:t>
      </w:r>
      <w:bookmarkEnd w:id="46"/>
    </w:p>
    <w:p w14:paraId="6903CA88" w14:textId="77777777" w:rsidR="008B5AEF" w:rsidRPr="006A766B" w:rsidRDefault="008B5AEF" w:rsidP="008B5AEF">
      <w:pPr>
        <w:pStyle w:val="BodyText"/>
      </w:pPr>
      <w:bookmarkStart w:id="47" w:name="_Toc144114232"/>
      <w:bookmarkStart w:id="48" w:name="_Toc144114534"/>
      <w:r w:rsidRPr="006A766B">
        <w:t xml:space="preserve">Nutrition refers to the process of obtaining, consuming, and </w:t>
      </w:r>
      <w:r>
        <w:t>using</w:t>
      </w:r>
      <w:r w:rsidRPr="006A766B">
        <w:t xml:space="preserve"> nutrients from food to support growth, health, and overall well-being. It is a vital aspect of human life, as the nutrients derived from the </w:t>
      </w:r>
      <w:proofErr w:type="gramStart"/>
      <w:r w:rsidRPr="006A766B">
        <w:t>foods</w:t>
      </w:r>
      <w:proofErr w:type="gramEnd"/>
      <w:r w:rsidRPr="006A766B">
        <w:t xml:space="preserve"> we eat provide essential elements necessary for the proper functioning of our bodies. Nutrition plays a crucial role in health and development, impacting infant, child, and maternal well-being</w:t>
      </w:r>
      <w:r>
        <w:t>;</w:t>
      </w:r>
      <w:r w:rsidRPr="006A766B">
        <w:t xml:space="preserve"> immune strength</w:t>
      </w:r>
      <w:r>
        <w:t>;</w:t>
      </w:r>
      <w:r w:rsidRPr="006A766B">
        <w:t xml:space="preserve"> pregnancy safety</w:t>
      </w:r>
      <w:r>
        <w:t>;</w:t>
      </w:r>
      <w:r w:rsidRPr="006A766B">
        <w:t xml:space="preserve"> and longevity. Improved nutrition fosters better learning in children, enhances productivity, and offers opportunities to break the cycles of poverty and hunger.</w:t>
      </w:r>
    </w:p>
    <w:p w14:paraId="517DB346" w14:textId="77777777" w:rsidR="008B5AEF" w:rsidRPr="006A766B" w:rsidRDefault="008B5AEF" w:rsidP="008B5AEF">
      <w:pPr>
        <w:pStyle w:val="BodyText"/>
      </w:pPr>
      <w:r w:rsidRPr="006A766B">
        <w:t>Nutrition is a complex and dynamic field influenced by various factors, including cultural practices, socioeconomic status, access to food, and individual dietary choices. As a result, promoting and maintaining good nutrition is a multifaceted endeavor that requires a comprehensive approach involving education, public policies, health</w:t>
      </w:r>
      <w:r>
        <w:t xml:space="preserve"> </w:t>
      </w:r>
      <w:r w:rsidRPr="006A766B">
        <w:t>care interventions, and community engagement to improve overall health and well-being.</w:t>
      </w:r>
    </w:p>
    <w:p w14:paraId="5E536589" w14:textId="77777777" w:rsidR="008B5AEF" w:rsidRPr="008B5AEF" w:rsidRDefault="008B5AEF" w:rsidP="008B5AEF">
      <w:pPr>
        <w:pStyle w:val="Heading3"/>
      </w:pPr>
      <w:bookmarkStart w:id="49" w:name="_Toc144889167"/>
      <w:bookmarkEnd w:id="47"/>
      <w:bookmarkEnd w:id="48"/>
      <w:r w:rsidRPr="008B5AEF">
        <w:t>What Is malnutrition?</w:t>
      </w:r>
      <w:bookmarkEnd w:id="49"/>
    </w:p>
    <w:p w14:paraId="406B2232" w14:textId="77777777" w:rsidR="008B5AEF" w:rsidRPr="008B5AEF" w:rsidRDefault="008B5AEF" w:rsidP="008B5AEF">
      <w:pPr>
        <w:pStyle w:val="BodyText"/>
        <w:rPr>
          <w:color w:val="auto"/>
        </w:rPr>
      </w:pPr>
      <w:bookmarkStart w:id="50" w:name="_Toc144114233"/>
      <w:bookmarkStart w:id="51" w:name="_Toc144114535"/>
      <w:r w:rsidRPr="001F5350">
        <w:t xml:space="preserve">Malnutrition refers to deficiencies, excesses, or imbalances in a person’s intake of energy or nutrients; a condition that results when a person’s diet does not provide adequate nutrients for growth and maintenance; or </w:t>
      </w:r>
      <w:r>
        <w:t>the inability for a person to fully use the food eaten because of illness</w:t>
      </w:r>
      <w:r w:rsidRPr="001F5350">
        <w:t>. It includes an emphasis on consumption and use. Sufficient quality food may be available, but if it is not consumed and used by the body, malnutrition can result.</w:t>
      </w:r>
    </w:p>
    <w:p w14:paraId="690BA171" w14:textId="3DFB6D8D" w:rsidR="008B5AEF" w:rsidRPr="008B5AEF" w:rsidRDefault="008B5AEF" w:rsidP="008B5AEF">
      <w:pPr>
        <w:pStyle w:val="BodyText"/>
        <w:rPr>
          <w:color w:val="000000"/>
        </w:rPr>
      </w:pPr>
      <w:r w:rsidRPr="006E4A25">
        <w:rPr>
          <w:color w:val="000000"/>
        </w:rPr>
        <w:t>Malnutrition, in all its forms, poses significant health risks. The world currently grapples with a dual burden of malnutrition, encompassing both undernutrition and overweight, particularly in low- and middle-income nations. Multiple manifestations of malnutrition exist, including undernutrition (wasting or stunting), vitamin or mineral deficiencies, overweight, obesity, and noncommunicable diseases linked to dietary patterns</w:t>
      </w:r>
      <w:r>
        <w:rPr>
          <w:color w:val="000000"/>
        </w:rPr>
        <w:t xml:space="preserve"> (</w:t>
      </w:r>
      <w:r w:rsidRPr="003853A7">
        <w:rPr>
          <w:color w:val="000000"/>
        </w:rPr>
        <w:t>World Health Organization [WHO] 202</w:t>
      </w:r>
      <w:r w:rsidR="002947E6">
        <w:rPr>
          <w:color w:val="000000"/>
        </w:rPr>
        <w:t>1</w:t>
      </w:r>
      <w:r w:rsidRPr="006E4A25">
        <w:rPr>
          <w:color w:val="000000"/>
        </w:rPr>
        <w:t>.</w:t>
      </w:r>
      <w:r w:rsidR="002947E6">
        <w:rPr>
          <w:color w:val="000000"/>
        </w:rPr>
        <w:t xml:space="preserve"> </w:t>
      </w:r>
      <w:r w:rsidRPr="006E4A25">
        <w:rPr>
          <w:color w:val="000000"/>
        </w:rPr>
        <w:t xml:space="preserve">The global burden of malnutrition has far-reaching consequences across developmental, economic, social, and medical domains. It affects </w:t>
      </w:r>
      <w:r w:rsidRPr="001F5350">
        <w:rPr>
          <w:color w:val="000000"/>
        </w:rPr>
        <w:t>about one-third of the world’s population, especially women and children</w:t>
      </w:r>
      <w:r w:rsidRPr="006E4A25">
        <w:rPr>
          <w:color w:val="000000"/>
        </w:rPr>
        <w:t>, emphasizing the urgency of addressing this complex challenge.</w:t>
      </w:r>
    </w:p>
    <w:p w14:paraId="7E3D5E9D" w14:textId="77777777" w:rsidR="009C63E2" w:rsidRPr="009C63E2" w:rsidRDefault="009C63E2" w:rsidP="00E86035">
      <w:pPr>
        <w:pStyle w:val="Heading3"/>
      </w:pPr>
      <w:bookmarkStart w:id="52" w:name="_Toc144889168"/>
      <w:r w:rsidRPr="009C63E2">
        <w:t xml:space="preserve">Why </w:t>
      </w:r>
      <w:r w:rsidR="00AF4186">
        <w:t>I</w:t>
      </w:r>
      <w:r w:rsidRPr="009C63E2">
        <w:t>s Nutrition Important?</w:t>
      </w:r>
      <w:bookmarkEnd w:id="50"/>
      <w:bookmarkEnd w:id="51"/>
      <w:bookmarkEnd w:id="52"/>
    </w:p>
    <w:p w14:paraId="1363A2D3" w14:textId="77777777" w:rsidR="00AF4186" w:rsidRPr="006E4A25" w:rsidRDefault="00AF4186" w:rsidP="00AF4186">
      <w:pPr>
        <w:pStyle w:val="BodyText"/>
        <w:rPr>
          <w:color w:val="000000"/>
        </w:rPr>
      </w:pPr>
      <w:r w:rsidRPr="001F5350">
        <w:t>A wide range of research has demonstrated the consequences associated with malnutrition. Measurable impacts include loss of life and economic costs for a nation’s health system and gross domestic product.</w:t>
      </w:r>
      <w:r>
        <w:t xml:space="preserve"> </w:t>
      </w:r>
      <w:r>
        <w:rPr>
          <w:color w:val="000000"/>
        </w:rPr>
        <w:t xml:space="preserve">According to the WHO, </w:t>
      </w:r>
      <w:r w:rsidRPr="006E4A25">
        <w:rPr>
          <w:color w:val="000000"/>
        </w:rPr>
        <w:t>global estimates reveal concerning figures related to malnutrition and overweight:</w:t>
      </w:r>
    </w:p>
    <w:p w14:paraId="706A40CE" w14:textId="77777777" w:rsidR="00AF4186" w:rsidRPr="006E4A25" w:rsidRDefault="00AF4186" w:rsidP="00AF4186">
      <w:pPr>
        <w:pStyle w:val="bulletedlistfirst"/>
      </w:pPr>
      <w:r>
        <w:lastRenderedPageBreak/>
        <w:t xml:space="preserve">Among children under age five, </w:t>
      </w:r>
      <w:r w:rsidRPr="006E4A25">
        <w:t xml:space="preserve">149.2 million </w:t>
      </w:r>
      <w:r>
        <w:t xml:space="preserve">are </w:t>
      </w:r>
      <w:r w:rsidRPr="006E4A25">
        <w:t>stunted, and 45.4 million are wasted, with stunting declining globally except in Africa, and severe wasting affecting over three-</w:t>
      </w:r>
      <w:r>
        <w:t>fourths</w:t>
      </w:r>
      <w:r w:rsidRPr="006E4A25">
        <w:t xml:space="preserve"> of children in Asia.</w:t>
      </w:r>
    </w:p>
    <w:p w14:paraId="37451BF8" w14:textId="77777777" w:rsidR="00AF4186" w:rsidRPr="006E4A25" w:rsidRDefault="00AF4186" w:rsidP="00AF4186">
      <w:pPr>
        <w:pStyle w:val="bulletedlistfirst"/>
      </w:pPr>
      <w:r w:rsidRPr="006E4A25">
        <w:t>Undernutrition is a major contributor to child mortality, accounting for approximately 45</w:t>
      </w:r>
      <w:r>
        <w:t xml:space="preserve"> percent</w:t>
      </w:r>
      <w:r w:rsidRPr="006E4A25">
        <w:t xml:space="preserve"> of deaths in children under </w:t>
      </w:r>
      <w:r>
        <w:t>five</w:t>
      </w:r>
      <w:r w:rsidRPr="006E4A25">
        <w:t>, predominantly in low- and middle-income countries.</w:t>
      </w:r>
    </w:p>
    <w:p w14:paraId="714EB9C1" w14:textId="77777777" w:rsidR="00AF4186" w:rsidRPr="006E4A25" w:rsidRDefault="00AF4186" w:rsidP="00AF4186">
      <w:pPr>
        <w:pStyle w:val="bulletedlistfirst"/>
      </w:pPr>
      <w:r w:rsidRPr="006E4A25">
        <w:t>Anemia poses a significant public health challenge, affecting 40</w:t>
      </w:r>
      <w:r>
        <w:t xml:space="preserve"> percent</w:t>
      </w:r>
      <w:r w:rsidRPr="006E4A25">
        <w:t xml:space="preserve"> of children under </w:t>
      </w:r>
      <w:r>
        <w:t>five</w:t>
      </w:r>
      <w:r w:rsidRPr="006E4A25">
        <w:t xml:space="preserve"> and 37</w:t>
      </w:r>
      <w:r>
        <w:t xml:space="preserve"> percent</w:t>
      </w:r>
      <w:r w:rsidRPr="006E4A25">
        <w:t xml:space="preserve"> of pregnant women globally, with 30</w:t>
      </w:r>
      <w:r>
        <w:t xml:space="preserve"> percent</w:t>
      </w:r>
      <w:r w:rsidRPr="006E4A25">
        <w:t xml:space="preserve"> of women of reproductive age experiencing anemia.</w:t>
      </w:r>
    </w:p>
    <w:p w14:paraId="743917F2" w14:textId="77777777" w:rsidR="00AF4186" w:rsidRPr="006E4A25" w:rsidRDefault="00AF4186" w:rsidP="00AF4186">
      <w:pPr>
        <w:pStyle w:val="bulletedlistfirst"/>
      </w:pPr>
      <w:r w:rsidRPr="006E4A25">
        <w:t xml:space="preserve">The burden of overweight and obesity is also alarming, with 1.9 billion adults worldwide being overweight or obese, and 38.9 million children under </w:t>
      </w:r>
      <w:r>
        <w:t>five</w:t>
      </w:r>
      <w:r w:rsidRPr="006E4A25">
        <w:t xml:space="preserve"> being overweight, particularly in high-income and upper-middle-income countries</w:t>
      </w:r>
      <w:r>
        <w:t>,</w:t>
      </w:r>
      <w:r w:rsidRPr="006E4A25">
        <w:t xml:space="preserve"> where rates are rising.</w:t>
      </w:r>
    </w:p>
    <w:p w14:paraId="4D58A26A" w14:textId="77777777" w:rsidR="00212D5F" w:rsidRPr="00BB1D09" w:rsidRDefault="00212D5F" w:rsidP="00212D5F">
      <w:pPr>
        <w:pStyle w:val="BodyText"/>
      </w:pPr>
      <w:bookmarkStart w:id="53" w:name="_Hlk144369503"/>
      <w:r w:rsidRPr="00BB1D09">
        <w:t xml:space="preserve">You may not realize it, but malnutrition impacts virtually all sectors. Good nutrition is the foundation for human health and productivity, so it is important </w:t>
      </w:r>
      <w:r>
        <w:t xml:space="preserve">that </w:t>
      </w:r>
      <w:r w:rsidRPr="00BB1D09">
        <w:t>nutrition</w:t>
      </w:r>
      <w:r>
        <w:t>-</w:t>
      </w:r>
      <w:r w:rsidRPr="00BB1D09">
        <w:t xml:space="preserve">relevant sectors </w:t>
      </w:r>
      <w:r>
        <w:t>have members in</w:t>
      </w:r>
      <w:r w:rsidRPr="00BB1D09">
        <w:t xml:space="preserve"> the SCFN.</w:t>
      </w:r>
    </w:p>
    <w:bookmarkEnd w:id="53"/>
    <w:p w14:paraId="5C5B8DF4" w14:textId="77777777" w:rsidR="00BE1A78" w:rsidRPr="009C63E2" w:rsidRDefault="00BE1A78" w:rsidP="009C63E2">
      <w:pPr>
        <w:pStyle w:val="BodyText"/>
      </w:pPr>
    </w:p>
    <w:tbl>
      <w:tblPr>
        <w:tblStyle w:val="GroupExercise"/>
        <w:tblW w:w="9360" w:type="dxa"/>
        <w:tblLayout w:type="fixed"/>
        <w:tblLook w:val="0420" w:firstRow="1" w:lastRow="0" w:firstColumn="0" w:lastColumn="0" w:noHBand="0" w:noVBand="1"/>
      </w:tblPr>
      <w:tblGrid>
        <w:gridCol w:w="9360"/>
      </w:tblGrid>
      <w:tr w:rsidR="005014D2" w:rsidRPr="0062488F" w14:paraId="2255FA00" w14:textId="77777777" w:rsidTr="006543D9">
        <w:trPr>
          <w:cnfStyle w:val="100000000000" w:firstRow="1" w:lastRow="0" w:firstColumn="0" w:lastColumn="0" w:oddVBand="0" w:evenVBand="0" w:oddHBand="0" w:evenHBand="0" w:firstRowFirstColumn="0" w:firstRowLastColumn="0" w:lastRowFirstColumn="0" w:lastRowLastColumn="0"/>
        </w:trPr>
        <w:tc>
          <w:tcPr>
            <w:tcW w:w="9360" w:type="dxa"/>
          </w:tcPr>
          <w:p w14:paraId="3F61B47D" w14:textId="77777777" w:rsidR="005014D2" w:rsidRPr="0062488F" w:rsidRDefault="005014D2" w:rsidP="009117CE">
            <w:pPr>
              <w:pStyle w:val="TableHeader2"/>
            </w:pPr>
            <w:r w:rsidRPr="0062488F">
              <w:t>Group Exercise</w:t>
            </w:r>
            <w:r>
              <w:t xml:space="preserve">: </w:t>
            </w:r>
            <w:r w:rsidRPr="005014D2">
              <w:t>Importance of Nutrition</w:t>
            </w:r>
          </w:p>
        </w:tc>
      </w:tr>
      <w:tr w:rsidR="005014D2" w:rsidRPr="0062488F" w14:paraId="3D503BE1" w14:textId="77777777" w:rsidTr="006543D9">
        <w:trPr>
          <w:cnfStyle w:val="000000100000" w:firstRow="0" w:lastRow="0" w:firstColumn="0" w:lastColumn="0" w:oddVBand="0" w:evenVBand="0" w:oddHBand="1" w:evenHBand="0" w:firstRowFirstColumn="0" w:firstRowLastColumn="0" w:lastRowFirstColumn="0" w:lastRowLastColumn="0"/>
        </w:trPr>
        <w:tc>
          <w:tcPr>
            <w:tcW w:w="9360" w:type="dxa"/>
          </w:tcPr>
          <w:p w14:paraId="57649CA1" w14:textId="77777777" w:rsidR="005014D2" w:rsidRDefault="005014D2" w:rsidP="006543D9">
            <w:pPr>
              <w:pStyle w:val="Tablebody"/>
              <w:rPr>
                <w:b/>
                <w:bCs/>
              </w:rPr>
            </w:pPr>
            <w:r w:rsidRPr="00CB7263">
              <w:rPr>
                <w:b/>
                <w:bCs/>
              </w:rPr>
              <w:t xml:space="preserve">Instructions: </w:t>
            </w:r>
          </w:p>
          <w:p w14:paraId="49D9A308" w14:textId="77777777" w:rsidR="005014D2" w:rsidRPr="00476959" w:rsidRDefault="00476959" w:rsidP="00476959">
            <w:pPr>
              <w:pStyle w:val="Tablebody"/>
            </w:pPr>
            <w:r w:rsidRPr="00476959">
              <w:t>Let’s discuss why nutrition is important for us. Brainstorm answers to the questions below and hold a brief group discussion about the findings.</w:t>
            </w:r>
          </w:p>
        </w:tc>
      </w:tr>
      <w:tr w:rsidR="005014D2" w:rsidRPr="0062488F" w14:paraId="018520E4" w14:textId="77777777" w:rsidTr="006543D9">
        <w:tc>
          <w:tcPr>
            <w:tcW w:w="9360" w:type="dxa"/>
          </w:tcPr>
          <w:p w14:paraId="4A15F5A3" w14:textId="77777777" w:rsidR="00752AA8" w:rsidRPr="00752AA8" w:rsidRDefault="00752AA8" w:rsidP="00752AA8">
            <w:pPr>
              <w:pStyle w:val="Tablebodybulleted"/>
            </w:pPr>
            <w:r w:rsidRPr="00752AA8">
              <w:t>Why is understanding nutrition essential for you in your work? How does malnutrition affect your work?</w:t>
            </w:r>
          </w:p>
          <w:p w14:paraId="477D5252" w14:textId="77777777" w:rsidR="00752AA8" w:rsidRPr="00752AA8" w:rsidRDefault="00752AA8" w:rsidP="00752AA8">
            <w:pPr>
              <w:pStyle w:val="Tablebodybulleted"/>
            </w:pPr>
            <w:r w:rsidRPr="00752AA8">
              <w:t xml:space="preserve">How can addressing malnutrition strengthen or further your work? </w:t>
            </w:r>
          </w:p>
          <w:p w14:paraId="2DCBE10B" w14:textId="77777777" w:rsidR="005014D2" w:rsidRPr="005014D2" w:rsidRDefault="00752AA8" w:rsidP="00752AA8">
            <w:pPr>
              <w:pStyle w:val="Tablebodybulleted"/>
            </w:pPr>
            <w:r w:rsidRPr="00752AA8">
              <w:t>What do you need/want to learn more about?</w:t>
            </w:r>
          </w:p>
        </w:tc>
      </w:tr>
    </w:tbl>
    <w:p w14:paraId="6B4B7FA6" w14:textId="77777777" w:rsidR="005014D2" w:rsidRDefault="00B263DC" w:rsidP="005014D2">
      <w:pPr>
        <w:pStyle w:val="Heading4"/>
        <w:rPr>
          <w:rFonts w:eastAsia="Calibri"/>
        </w:rPr>
      </w:pPr>
      <w:r>
        <w:rPr>
          <w:rFonts w:eastAsia="Calibri"/>
        </w:rPr>
        <w:t>Session Notes</w:t>
      </w:r>
    </w:p>
    <w:p w14:paraId="4A6D05AE" w14:textId="77777777" w:rsidR="00842C03" w:rsidRDefault="00842C03" w:rsidP="00842C03">
      <w:pPr>
        <w:pStyle w:val="BlankUnderlines"/>
      </w:pPr>
      <w:r>
        <w:tab/>
      </w:r>
    </w:p>
    <w:p w14:paraId="537FCBB0" w14:textId="77777777" w:rsidR="00842C03" w:rsidRDefault="00842C03" w:rsidP="00842C03">
      <w:pPr>
        <w:pStyle w:val="BlankUnderlines"/>
      </w:pPr>
      <w:r>
        <w:tab/>
      </w:r>
    </w:p>
    <w:p w14:paraId="68B5F2DB" w14:textId="77777777" w:rsidR="00842C03" w:rsidRDefault="00842C03" w:rsidP="00842C03">
      <w:pPr>
        <w:pStyle w:val="BlankUnderlines"/>
      </w:pPr>
      <w:r>
        <w:tab/>
      </w:r>
    </w:p>
    <w:p w14:paraId="2732A62F" w14:textId="77777777" w:rsidR="00842C03" w:rsidRDefault="00842C03" w:rsidP="00842C03">
      <w:pPr>
        <w:pStyle w:val="BlankUnderlines"/>
      </w:pPr>
      <w:r>
        <w:tab/>
      </w:r>
    </w:p>
    <w:p w14:paraId="5D1E1EC2" w14:textId="77777777" w:rsidR="00842C03" w:rsidRDefault="00842C03" w:rsidP="00842C03">
      <w:pPr>
        <w:pStyle w:val="BlankUnderlines"/>
      </w:pPr>
      <w:r>
        <w:tab/>
      </w:r>
    </w:p>
    <w:p w14:paraId="678ECF77" w14:textId="77777777" w:rsidR="00842C03" w:rsidRPr="001F5350" w:rsidRDefault="00842C03" w:rsidP="00842C03">
      <w:pPr>
        <w:pStyle w:val="BlankUnderlines"/>
      </w:pPr>
      <w:r>
        <w:tab/>
      </w:r>
    </w:p>
    <w:p w14:paraId="6CBA0402" w14:textId="77777777" w:rsidR="000B30A5" w:rsidRPr="001F5350" w:rsidRDefault="000B30A5" w:rsidP="00573D5C">
      <w:pPr>
        <w:rPr>
          <w:rFonts w:ascii="Calibri Light" w:eastAsia="Calibri" w:hAnsi="Calibri Light" w:cs="Calibri Light"/>
          <w:sz w:val="22"/>
          <w:szCs w:val="22"/>
        </w:rPr>
      </w:pPr>
    </w:p>
    <w:p w14:paraId="3738C3A1" w14:textId="77777777" w:rsidR="000B30A5" w:rsidRPr="001F5350" w:rsidRDefault="000B30A5" w:rsidP="00573D5C">
      <w:pPr>
        <w:rPr>
          <w:rFonts w:ascii="Calibri Light" w:eastAsia="Calibri" w:hAnsi="Calibri Light" w:cs="Calibri Light"/>
          <w:sz w:val="22"/>
          <w:szCs w:val="22"/>
        </w:rPr>
      </w:pPr>
    </w:p>
    <w:p w14:paraId="17B5B78E" w14:textId="77777777" w:rsidR="00415FCC" w:rsidRDefault="00A67D73" w:rsidP="00415FCC">
      <w:pPr>
        <w:pStyle w:val="Heading1"/>
        <w:rPr>
          <w:shd w:val="clear" w:color="auto" w:fill="FFFFFF"/>
        </w:rPr>
      </w:pPr>
      <w:bookmarkStart w:id="54" w:name="_heading=h.3dy6vkm" w:colFirst="0" w:colLast="0"/>
      <w:bookmarkStart w:id="55" w:name="_Toc144889169"/>
      <w:bookmarkStart w:id="56" w:name="_Toc144114234"/>
      <w:bookmarkStart w:id="57" w:name="_Toc144114536"/>
      <w:bookmarkStart w:id="58" w:name="_Toc144116690"/>
      <w:bookmarkEnd w:id="54"/>
      <w:r w:rsidRPr="00A67D73">
        <w:rPr>
          <w:shd w:val="clear" w:color="auto" w:fill="FFFFFF"/>
        </w:rPr>
        <w:lastRenderedPageBreak/>
        <w:t>Session 1.2</w:t>
      </w:r>
      <w:bookmarkEnd w:id="55"/>
    </w:p>
    <w:p w14:paraId="314F81AD" w14:textId="77777777" w:rsidR="00A67D73" w:rsidRPr="00A67D73" w:rsidRDefault="00A67D73" w:rsidP="00E86035">
      <w:pPr>
        <w:pStyle w:val="Heading2"/>
        <w:rPr>
          <w:shd w:val="clear" w:color="auto" w:fill="FFFFFF"/>
        </w:rPr>
      </w:pPr>
      <w:bookmarkStart w:id="59" w:name="_Toc144889170"/>
      <w:r w:rsidRPr="00A67D73">
        <w:rPr>
          <w:shd w:val="clear" w:color="auto" w:fill="FFFFFF"/>
        </w:rPr>
        <w:t>Key Concepts and Terms</w:t>
      </w:r>
      <w:bookmarkEnd w:id="56"/>
      <w:bookmarkEnd w:id="57"/>
      <w:bookmarkEnd w:id="58"/>
      <w:bookmarkEnd w:id="59"/>
    </w:p>
    <w:p w14:paraId="522EA170" w14:textId="77777777" w:rsidR="00324782" w:rsidRPr="001F5350" w:rsidRDefault="00324782" w:rsidP="00324782">
      <w:pPr>
        <w:pStyle w:val="BodyText"/>
      </w:pPr>
      <w:bookmarkStart w:id="60" w:name="_Toc144114235"/>
      <w:bookmarkStart w:id="61" w:name="_Toc144114537"/>
      <w:r w:rsidRPr="001F5350">
        <w:t>Let’s look at some key definitions. These terms are the foundation for some of our most basic concepts and frameworks</w:t>
      </w:r>
      <w:r>
        <w:t xml:space="preserve"> and </w:t>
      </w:r>
      <w:r w:rsidRPr="001F5350">
        <w:t xml:space="preserve">are important to use with precision. This is not an exhaustive list; it is intended </w:t>
      </w:r>
      <w:r>
        <w:t xml:space="preserve">only </w:t>
      </w:r>
      <w:r w:rsidRPr="001F5350">
        <w:t xml:space="preserve">to give SCFN members more background </w:t>
      </w:r>
      <w:r>
        <w:t>for</w:t>
      </w:r>
      <w:r w:rsidRPr="001F5350">
        <w:t xml:space="preserve"> their work.</w:t>
      </w:r>
      <w:r>
        <w:t xml:space="preserve"> </w:t>
      </w:r>
      <w:r w:rsidRPr="00373508">
        <w:t xml:space="preserve">See </w:t>
      </w:r>
      <w:hyperlink w:anchor="A3" w:history="1">
        <w:r w:rsidRPr="00324782">
          <w:rPr>
            <w:rStyle w:val="Hyperlink"/>
          </w:rPr>
          <w:t>Annex 3</w:t>
        </w:r>
      </w:hyperlink>
      <w:r w:rsidRPr="00373508">
        <w:t xml:space="preserve"> for a glossary</w:t>
      </w:r>
      <w:r>
        <w:t xml:space="preserve"> of terms</w:t>
      </w:r>
      <w:r w:rsidRPr="00373508">
        <w:t>.</w:t>
      </w:r>
    </w:p>
    <w:p w14:paraId="61F42C7D" w14:textId="77777777" w:rsidR="00A67D73" w:rsidRPr="0032466B" w:rsidRDefault="00A67D73" w:rsidP="0032466B">
      <w:pPr>
        <w:pStyle w:val="Heading3"/>
      </w:pPr>
      <w:bookmarkStart w:id="62" w:name="_Toc144889171"/>
      <w:r w:rsidRPr="0032466B">
        <w:t>Malnutrition</w:t>
      </w:r>
      <w:bookmarkEnd w:id="60"/>
      <w:bookmarkEnd w:id="61"/>
      <w:bookmarkEnd w:id="62"/>
    </w:p>
    <w:p w14:paraId="6F5B9957" w14:textId="77777777" w:rsidR="00787E15" w:rsidRPr="001F5350" w:rsidRDefault="00787E15" w:rsidP="00787E15">
      <w:pPr>
        <w:pStyle w:val="BodyText"/>
      </w:pPr>
      <w:bookmarkStart w:id="63" w:name="_Hlk144369651"/>
      <w:bookmarkStart w:id="64" w:name="_Toc144114236"/>
      <w:bookmarkStart w:id="65" w:name="_Toc144114538"/>
      <w:r w:rsidRPr="001F5350">
        <w:t xml:space="preserve">Malnutrition refers to deficiencies, excesses, or imbalances in a person’s intake of energy or nutrients; a condition that results when a person’s diet does not provide adequate nutrients for growth and maintenance; or </w:t>
      </w:r>
      <w:r>
        <w:t>the inability for a person to fully use the food eaten because of illness</w:t>
      </w:r>
      <w:r w:rsidRPr="001F5350">
        <w:t>. It includes an emphasis on consumption and use. Sufficient quality food may be available, but if it is not consumed and used by the body, malnutrition can result.</w:t>
      </w:r>
      <w:bookmarkEnd w:id="63"/>
    </w:p>
    <w:p w14:paraId="281687F5" w14:textId="77777777" w:rsidR="00787E15" w:rsidRDefault="00787E15" w:rsidP="00787E15">
      <w:pPr>
        <w:pStyle w:val="BodyText"/>
      </w:pPr>
      <w:r w:rsidRPr="001F5350">
        <w:t>People are malnourished if their diet is not balanced with their nutritional needs. Malnutrition includes both undernutrition (stunting, wasting, underweight, and micronutrient deficiencies) and overnutrition (overweight and obesity).</w:t>
      </w:r>
    </w:p>
    <w:p w14:paraId="036A8478" w14:textId="77777777" w:rsidR="00787E15" w:rsidRPr="001F5350" w:rsidRDefault="00787E15" w:rsidP="00787E15">
      <w:pPr>
        <w:pStyle w:val="Heading3"/>
        <w:rPr>
          <w:rFonts w:eastAsia="Calibri"/>
        </w:rPr>
      </w:pPr>
      <w:bookmarkStart w:id="66" w:name="_Toc144889172"/>
      <w:bookmarkEnd w:id="64"/>
      <w:bookmarkEnd w:id="65"/>
      <w:r>
        <w:rPr>
          <w:rFonts w:eastAsia="Calibri"/>
        </w:rPr>
        <w:t>Triple Burden of Malnutrition</w:t>
      </w:r>
      <w:bookmarkEnd w:id="66"/>
    </w:p>
    <w:p w14:paraId="2868A77E" w14:textId="77777777" w:rsidR="00787E15" w:rsidRPr="00BB1D09" w:rsidRDefault="00787E15" w:rsidP="00787E15">
      <w:pPr>
        <w:pStyle w:val="BodyText"/>
      </w:pPr>
      <w:bookmarkStart w:id="67" w:name="_Toc144114237"/>
      <w:bookmarkStart w:id="68" w:name="_Toc144114539"/>
      <w:r w:rsidRPr="00BB1D09">
        <w:t>The “triple burden” is the combination of three different forms of malnutrition:</w:t>
      </w:r>
      <w:r>
        <w:t xml:space="preserve"> </w:t>
      </w:r>
      <w:r w:rsidRPr="00BB1D09">
        <w:t>(1) undernutrition (wasting, stunting); (2) overnutrition (overweight, obesity); and (3) micronutrient deficiencies. It is a growing global problem.</w:t>
      </w:r>
    </w:p>
    <w:p w14:paraId="51EE5394" w14:textId="77777777" w:rsidR="00787E15" w:rsidRPr="001F5350" w:rsidRDefault="00787E15" w:rsidP="00787E15">
      <w:pPr>
        <w:pStyle w:val="BodyText"/>
      </w:pPr>
      <w:r w:rsidRPr="00BB1D09">
        <w:t>The triple burden can happen at individual, household, and population levels. In many countries, an epidemic of obesity and noncommunicable diseases sits alongside continuing problems of undernutrition and infectious diseases, creating a multifaceted burden of nutrition-related illnesses and straining health systems</w:t>
      </w:r>
      <w:r>
        <w:t>.</w:t>
      </w:r>
      <w:r w:rsidRPr="00BB1D09">
        <w:t xml:space="preserve"> The causes of this triple burden of malnutrition stem from changing diets arising from urbanization, globalization, rising incomes, and the increasing availability of processed foods. Remember that overconsumption of calorie-dense, nutrient-poor foods coexists amid poverty and income inequality, not just in wealthy nations</w:t>
      </w:r>
      <w:r>
        <w:t xml:space="preserve">, and a person </w:t>
      </w:r>
      <w:r w:rsidRPr="00BB1D09">
        <w:t>consuming a diet high in “junk foods” may be obese and at the same time can be deficient in essential nutrients.</w:t>
      </w:r>
    </w:p>
    <w:p w14:paraId="3F09478E" w14:textId="77777777" w:rsidR="00A67D73" w:rsidRPr="00E86035" w:rsidRDefault="00A67D73" w:rsidP="00E86035">
      <w:pPr>
        <w:pStyle w:val="Heading3"/>
      </w:pPr>
      <w:bookmarkStart w:id="69" w:name="_Toc144889173"/>
      <w:r w:rsidRPr="00E86035">
        <w:t>Food Security</w:t>
      </w:r>
      <w:bookmarkEnd w:id="67"/>
      <w:bookmarkEnd w:id="68"/>
      <w:bookmarkEnd w:id="69"/>
    </w:p>
    <w:p w14:paraId="620AF6EA" w14:textId="77777777" w:rsidR="00787E15" w:rsidRPr="00787E15" w:rsidRDefault="00787E15" w:rsidP="00787E15">
      <w:pPr>
        <w:pStyle w:val="BodyText"/>
      </w:pPr>
      <w:bookmarkStart w:id="70" w:name="_Toc144114238"/>
      <w:bookmarkStart w:id="71" w:name="_Toc144114540"/>
      <w:r w:rsidRPr="00787E15">
        <w:t>Food security is when all people always have both physical and economic access to sufficient food to meet their dietary needs for a productive and healthy life. Our definition focuses on access—which means food is available to people that is sufficient to meet their nutrition and health needs.</w:t>
      </w:r>
    </w:p>
    <w:p w14:paraId="59AF512A" w14:textId="77777777" w:rsidR="00787E15" w:rsidRPr="00787E15" w:rsidRDefault="00787E15" w:rsidP="00787E15">
      <w:pPr>
        <w:pStyle w:val="BodyText"/>
      </w:pPr>
      <w:r w:rsidRPr="00787E15">
        <w:lastRenderedPageBreak/>
        <w:t>Food security is broken down into two levels: (1) high food security is when there are no reported indications of food access problems or limitations, and (2) marginal food security is when one has anxiety over food sufficiency or shortage of food available.</w:t>
      </w:r>
    </w:p>
    <w:p w14:paraId="35C99026" w14:textId="77777777" w:rsidR="00787E15" w:rsidRPr="00787E15" w:rsidRDefault="00787E15" w:rsidP="00787E15">
      <w:pPr>
        <w:pStyle w:val="BodyText"/>
      </w:pPr>
      <w:r w:rsidRPr="00787E15">
        <w:t xml:space="preserve">Food insecurity is broken down into two levels: (1) low food security is seen in reports of reduced quality, variety, or desirability of diet and shows little or no indication of reduced food intake, and (2) very low food security is seen in reports of multiple indications of disrupted eating patterns and reduced food intake. See a matrix of problems and gaps associated with food systems and security and possible solutions in </w:t>
      </w:r>
      <w:hyperlink w:anchor="A4" w:history="1">
        <w:r w:rsidRPr="00787E15">
          <w:rPr>
            <w:rStyle w:val="Hyperlink"/>
          </w:rPr>
          <w:t>Annex 4</w:t>
        </w:r>
      </w:hyperlink>
      <w:r w:rsidRPr="00787E15">
        <w:t>.</w:t>
      </w:r>
    </w:p>
    <w:p w14:paraId="10ABDE1F" w14:textId="77777777" w:rsidR="00A67D73" w:rsidRPr="00A67D73" w:rsidRDefault="00A67D73" w:rsidP="00E86035">
      <w:pPr>
        <w:pStyle w:val="Heading3"/>
        <w:rPr>
          <w:shd w:val="clear" w:color="auto" w:fill="FFFFFF"/>
        </w:rPr>
      </w:pPr>
      <w:bookmarkStart w:id="72" w:name="_Toc144889174"/>
      <w:r w:rsidRPr="00A67D73">
        <w:rPr>
          <w:shd w:val="clear" w:color="auto" w:fill="FFFFFF"/>
        </w:rPr>
        <w:t>Hunger</w:t>
      </w:r>
      <w:bookmarkEnd w:id="70"/>
      <w:bookmarkEnd w:id="71"/>
      <w:bookmarkEnd w:id="72"/>
    </w:p>
    <w:p w14:paraId="2C74F659" w14:textId="77777777" w:rsidR="009817B8" w:rsidRPr="009817B8" w:rsidRDefault="009817B8" w:rsidP="009817B8">
      <w:pPr>
        <w:pStyle w:val="BodyText"/>
      </w:pPr>
      <w:r w:rsidRPr="001F5350">
        <w:t>When we speak about hunger, we are explicitly referring to an uncomfortable or painful sensation caused by insufficient food energy consumption, food deprivation, and the distress associated with the lack of food, specifically, consuming fewer than 1,800 calories per day (Food and Agriculture Organization of the United Nations [FAO] et al. 2021, 191). Good nutrition depends on food availability, access, and use by the body.</w:t>
      </w:r>
    </w:p>
    <w:p w14:paraId="1E1B78D2" w14:textId="77777777" w:rsidR="00A67D73" w:rsidRPr="00A67D73" w:rsidRDefault="009817B8" w:rsidP="009817B8">
      <w:pPr>
        <w:pStyle w:val="BodyText"/>
        <w:rPr>
          <w:shd w:val="clear" w:color="auto" w:fill="FFFFFF"/>
        </w:rPr>
      </w:pPr>
      <w:r w:rsidRPr="001F5350">
        <w:t>Let’s look more closely at a broad range of definitions.</w:t>
      </w:r>
      <w:r w:rsidR="00A67D73" w:rsidRPr="00A67D73">
        <w:rPr>
          <w:shd w:val="clear" w:color="auto" w:fill="FFFFFF"/>
        </w:rPr>
        <w:tab/>
        <w:t xml:space="preserve"> </w:t>
      </w:r>
      <w:r w:rsidR="00A67D73" w:rsidRPr="00A67D73">
        <w:rPr>
          <w:shd w:val="clear" w:color="auto" w:fill="FFFFFF"/>
        </w:rPr>
        <w:tab/>
        <w:t xml:space="preserve"> </w:t>
      </w:r>
      <w:r w:rsidR="00A67D73" w:rsidRPr="00A67D73">
        <w:rPr>
          <w:shd w:val="clear" w:color="auto" w:fill="FFFFFF"/>
        </w:rPr>
        <w:tab/>
      </w:r>
    </w:p>
    <w:p w14:paraId="1EF6C484" w14:textId="77777777" w:rsidR="00A67D73" w:rsidRPr="00A67D73" w:rsidRDefault="00A67D73" w:rsidP="00E86035">
      <w:pPr>
        <w:pStyle w:val="Heading3"/>
        <w:rPr>
          <w:shd w:val="clear" w:color="auto" w:fill="FFFFFF"/>
        </w:rPr>
      </w:pPr>
      <w:bookmarkStart w:id="73" w:name="_Toc144114239"/>
      <w:bookmarkStart w:id="74" w:name="_Toc144114541"/>
      <w:bookmarkStart w:id="75" w:name="_Toc144889175"/>
      <w:r w:rsidRPr="00A67D73">
        <w:rPr>
          <w:shd w:val="clear" w:color="auto" w:fill="FFFFFF"/>
        </w:rPr>
        <w:t>The First 1,000 Days</w:t>
      </w:r>
      <w:bookmarkEnd w:id="73"/>
      <w:bookmarkEnd w:id="74"/>
      <w:bookmarkEnd w:id="75"/>
    </w:p>
    <w:p w14:paraId="7BDDC694" w14:textId="77777777" w:rsidR="009817B8" w:rsidRPr="001F5350" w:rsidRDefault="009817B8" w:rsidP="009817B8">
      <w:pPr>
        <w:pStyle w:val="BodyText"/>
      </w:pPr>
      <w:bookmarkStart w:id="76" w:name="_heading=h.yr6jd74mxmpr" w:colFirst="0" w:colLast="0"/>
      <w:bookmarkStart w:id="77" w:name="_Hlk144370324"/>
      <w:bookmarkStart w:id="78" w:name="_Hlk130117315"/>
      <w:bookmarkEnd w:id="76"/>
      <w:r w:rsidRPr="001F5350">
        <w:t>There is a period known as the “first 1,000 days</w:t>
      </w:r>
      <w:r>
        <w:t>,</w:t>
      </w:r>
      <w:r w:rsidRPr="001F5350">
        <w:t xml:space="preserve">” </w:t>
      </w:r>
      <w:r>
        <w:t xml:space="preserve">a </w:t>
      </w:r>
      <w:r w:rsidRPr="001F5350">
        <w:t>window of opportunity during which major gains in malnutrition prevention can be made. The first 1,000 days are the approximate number of days between a child’s conception</w:t>
      </w:r>
      <w:r>
        <w:t xml:space="preserve"> </w:t>
      </w:r>
      <w:r w:rsidRPr="001F5350">
        <w:t>in the mother’s womb and that child</w:t>
      </w:r>
      <w:r>
        <w:t>’s attainment of age two</w:t>
      </w:r>
      <w:r w:rsidRPr="001F5350">
        <w:t>. Here we highlight two target groups</w:t>
      </w:r>
      <w:r>
        <w:t xml:space="preserve">: </w:t>
      </w:r>
      <w:r w:rsidRPr="001F5350">
        <w:t xml:space="preserve">pregnant women and children under five, specifically those up to </w:t>
      </w:r>
      <w:r>
        <w:t xml:space="preserve">age </w:t>
      </w:r>
      <w:r w:rsidRPr="001F5350">
        <w:t xml:space="preserve">two. </w:t>
      </w:r>
    </w:p>
    <w:p w14:paraId="061818AD" w14:textId="77777777" w:rsidR="009817B8" w:rsidRPr="001F5350" w:rsidRDefault="009817B8" w:rsidP="009817B8">
      <w:pPr>
        <w:pStyle w:val="BodyText"/>
      </w:pPr>
      <w:r w:rsidRPr="001F5350">
        <w:t xml:space="preserve">Good nutrition in children under five begins with the </w:t>
      </w:r>
      <w:r>
        <w:t>mother’s nutritional status,</w:t>
      </w:r>
      <w:r w:rsidRPr="001F5350">
        <w:t xml:space="preserve"> because good growth and development </w:t>
      </w:r>
      <w:r>
        <w:t>begin</w:t>
      </w:r>
      <w:r w:rsidRPr="001F5350">
        <w:t xml:space="preserve"> during pregnancy. If a mother is malnourished, the baby growing inside will experience poor growth and development, leading to low birthweight and </w:t>
      </w:r>
      <w:r>
        <w:t xml:space="preserve">continued </w:t>
      </w:r>
      <w:r w:rsidRPr="001F5350">
        <w:t xml:space="preserve">poor development. </w:t>
      </w:r>
    </w:p>
    <w:p w14:paraId="65775087" w14:textId="77777777" w:rsidR="009817B8" w:rsidRPr="00416273" w:rsidRDefault="009817B8" w:rsidP="009817B8">
      <w:pPr>
        <w:pStyle w:val="BodyText"/>
      </w:pPr>
      <w:r w:rsidRPr="001F5350">
        <w:t xml:space="preserve">The period from conception up to </w:t>
      </w:r>
      <w:r>
        <w:t xml:space="preserve">age </w:t>
      </w:r>
      <w:r w:rsidRPr="001F5350">
        <w:t xml:space="preserve">two has been identified as a key period for growth and development, especially as </w:t>
      </w:r>
      <w:r w:rsidRPr="00416273">
        <w:t xml:space="preserve">it relates to stunting, because catch-up growth has been shown to be much more difficult to achieve after </w:t>
      </w:r>
      <w:r>
        <w:t xml:space="preserve">age </w:t>
      </w:r>
      <w:r w:rsidRPr="00416273">
        <w:t xml:space="preserve">two </w:t>
      </w:r>
      <w:bookmarkEnd w:id="77"/>
      <w:r w:rsidRPr="00416273">
        <w:t>(see figure 1).</w:t>
      </w:r>
    </w:p>
    <w:p w14:paraId="2D594747" w14:textId="77777777" w:rsidR="00F0256D" w:rsidRDefault="00F0256D" w:rsidP="009817B8">
      <w:pPr>
        <w:pStyle w:val="BodyText"/>
        <w:rPr>
          <w:b/>
          <w:bCs/>
          <w:sz w:val="18"/>
        </w:rPr>
      </w:pPr>
      <w:r>
        <w:br w:type="page"/>
      </w:r>
    </w:p>
    <w:p w14:paraId="55102869" w14:textId="77777777" w:rsidR="00F0256D" w:rsidRDefault="00F0256D" w:rsidP="00F0256D">
      <w:pPr>
        <w:pStyle w:val="FigureChartTitle"/>
      </w:pPr>
      <w:r>
        <w:lastRenderedPageBreak/>
        <w:t>Figure 1: The First 1,000 Days</w:t>
      </w:r>
    </w:p>
    <w:p w14:paraId="67EB3822" w14:textId="77777777" w:rsidR="00F0256D" w:rsidRDefault="00F0256D" w:rsidP="00F0256D">
      <w:pPr>
        <w:pStyle w:val="BodyText"/>
      </w:pPr>
      <w:r w:rsidRPr="001F5350">
        <w:rPr>
          <w:noProof/>
        </w:rPr>
        <w:drawing>
          <wp:inline distT="114300" distB="114300" distL="114300" distR="114300" wp14:anchorId="267382B0" wp14:editId="2E627260">
            <wp:extent cx="5943600" cy="2921000"/>
            <wp:effectExtent l="0" t="0" r="0" b="0"/>
            <wp:docPr id="2" name="image14.png" descr="A timeline of child development from birth to 24 months divided into 10 segments, each representing 100 days. It has silhouettes of children at different stages of development progress with labels indicating the age of the child in months, which are as follows. Days 0 or minus 9 months, fertilized egg. Days 100 or minus 6 months, embryo. Days 200 or minus 3 month, fetus. 0 month, newborn. Days 300 or 0 to 3 months, infant lying on its back. Days 400 or 3 to 6 months, baby sitting up. Days 500 or 6 to 9 months, baby crawling. Days 600 or 9 to 12 months, baby standing. Days 700 or 12 to 15 months, baby taking first steps. Days 800 or more than 15 months, toddler walking. Days 900 or 18 months, toddler walking confidently. Days 900 or 21 months, toddler running. Days 1000 or 24 months, child walking with a ball."/>
            <wp:cNvGraphicFramePr/>
            <a:graphic xmlns:a="http://schemas.openxmlformats.org/drawingml/2006/main">
              <a:graphicData uri="http://schemas.openxmlformats.org/drawingml/2006/picture">
                <pic:pic xmlns:pic="http://schemas.openxmlformats.org/drawingml/2006/picture">
                  <pic:nvPicPr>
                    <pic:cNvPr id="2" name="image14.png" descr="A timeline of child development from birth to 24 months divided into 10 segments, each representing 100 days. It has silhouettes of children at different stages of development progress with labels indicating the age of the child in months, which are as follows. Days 0 or minus 9 months, fertilized egg. Days 100 or minus 6 months, embryo. Days 200 or minus 3 month, fetus. 0 month, newborn. Days 300 or 0 to 3 months, infant lying on its back. Days 400 or 3 to 6 months, baby sitting up. Days 500 or 6 to 9 months, baby crawling. Days 600 or 9 to 12 months, baby standing. Days 700 or 12 to 15 months, baby taking first steps. Days 800 or more than 15 months, toddler walking. Days 900 or 18 months, toddler walking confidently. Days 900 or 21 months, toddler running. Days 1000 or 24 months, child walking with a ball."/>
                    <pic:cNvPicPr preferRelativeResize="0"/>
                  </pic:nvPicPr>
                  <pic:blipFill>
                    <a:blip r:embed="rId16"/>
                    <a:srcRect/>
                    <a:stretch>
                      <a:fillRect/>
                    </a:stretch>
                  </pic:blipFill>
                  <pic:spPr>
                    <a:xfrm>
                      <a:off x="0" y="0"/>
                      <a:ext cx="5943600" cy="2921000"/>
                    </a:xfrm>
                    <a:prstGeom prst="rect">
                      <a:avLst/>
                    </a:prstGeom>
                    <a:ln/>
                  </pic:spPr>
                </pic:pic>
              </a:graphicData>
            </a:graphic>
          </wp:inline>
        </w:drawing>
      </w:r>
    </w:p>
    <w:p w14:paraId="45D55115" w14:textId="7D3AE310" w:rsidR="009817B8" w:rsidRDefault="009817B8" w:rsidP="009817B8">
      <w:pPr>
        <w:pStyle w:val="AcknowledgmentsCredits"/>
      </w:pPr>
      <w:bookmarkStart w:id="79" w:name="_heading=h.yqhditwtnvy9" w:colFirst="0" w:colLast="0"/>
      <w:bookmarkStart w:id="80" w:name="_heading=h.6mzv8r1fzi73" w:colFirst="0" w:colLast="0"/>
      <w:bookmarkEnd w:id="78"/>
      <w:bookmarkEnd w:id="79"/>
      <w:bookmarkEnd w:id="80"/>
      <w:r>
        <w:t xml:space="preserve">Source: </w:t>
      </w:r>
      <w:proofErr w:type="spellStart"/>
      <w:r w:rsidR="002947E6">
        <w:t>Sarihusada</w:t>
      </w:r>
      <w:proofErr w:type="spellEnd"/>
      <w:r w:rsidR="002947E6">
        <w:t xml:space="preserve"> (</w:t>
      </w:r>
      <w:r w:rsidR="002947E6" w:rsidRPr="002947E6">
        <w:t>https://www.sarihusada.co.id/en/About-Us/First-1000-Days-of-Life/Detail-For-the-First-1000-Days-of-Life</w:t>
      </w:r>
      <w:r w:rsidR="002947E6">
        <w:t>)</w:t>
      </w:r>
    </w:p>
    <w:p w14:paraId="23947F94" w14:textId="0427A638" w:rsidR="006255F0" w:rsidRDefault="009817B8" w:rsidP="009817B8">
      <w:pPr>
        <w:pStyle w:val="FigureChartTitle"/>
      </w:pPr>
      <w:r>
        <w:t>(UNICEF) video on First 1,000 Days</w:t>
      </w:r>
      <w:r w:rsidR="002947E6">
        <w:t xml:space="preserve"> (2015)</w:t>
      </w:r>
    </w:p>
    <w:p w14:paraId="12EF084A" w14:textId="77777777" w:rsidR="009817B8" w:rsidRPr="006255F0" w:rsidRDefault="009817B8" w:rsidP="009817B8">
      <w:pPr>
        <w:pStyle w:val="BodyText"/>
      </w:pPr>
      <w:r>
        <w:rPr>
          <w:noProof/>
        </w:rPr>
        <w:drawing>
          <wp:inline distT="0" distB="0" distL="0" distR="0" wp14:anchorId="404F0DAE" wp14:editId="11914E9D">
            <wp:extent cx="5943600" cy="3302000"/>
            <wp:effectExtent l="0" t="0" r="0" b="0"/>
            <wp:docPr id="1016469955" name="Picture 1" descr="A UNICEF logo with a silhouette of a pregnant woman with a child in her womb. The text on the screen reads, pregnancy 270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469955" name="Picture 1" descr="A UNICEF logo with a silhouette of a pregnant woman with a child in her womb. The text on the screen reads, pregnancy 270 days."/>
                    <pic:cNvPicPr/>
                  </pic:nvPicPr>
                  <pic:blipFill>
                    <a:blip r:embed="rId17">
                      <a:extLst>
                        <a:ext uri="{28A0092B-C50C-407E-A947-70E740481C1C}">
                          <a14:useLocalDpi xmlns:a14="http://schemas.microsoft.com/office/drawing/2010/main" val="0"/>
                        </a:ext>
                      </a:extLst>
                    </a:blip>
                    <a:stretch>
                      <a:fillRect/>
                    </a:stretch>
                  </pic:blipFill>
                  <pic:spPr>
                    <a:xfrm>
                      <a:off x="0" y="0"/>
                      <a:ext cx="5943600" cy="3302000"/>
                    </a:xfrm>
                    <a:prstGeom prst="rect">
                      <a:avLst/>
                    </a:prstGeom>
                  </pic:spPr>
                </pic:pic>
              </a:graphicData>
            </a:graphic>
          </wp:inline>
        </w:drawing>
      </w:r>
    </w:p>
    <w:p w14:paraId="771DC935" w14:textId="7CB90564" w:rsidR="006255F0" w:rsidRDefault="00773F78" w:rsidP="00773F78">
      <w:pPr>
        <w:pStyle w:val="AcknowledgmentsCredits"/>
      </w:pPr>
      <w:r>
        <w:t xml:space="preserve">Source: </w:t>
      </w:r>
      <w:hyperlink r:id="rId18" w:history="1">
        <w:r w:rsidR="002947E6">
          <w:rPr>
            <w:rStyle w:val="Hyperlink"/>
          </w:rPr>
          <w:t>UNICEF, 2015</w:t>
        </w:r>
      </w:hyperlink>
    </w:p>
    <w:p w14:paraId="4CBCFDA6" w14:textId="77777777" w:rsidR="00602F9B" w:rsidRPr="00D24CA0" w:rsidRDefault="00602F9B" w:rsidP="00E86035">
      <w:pPr>
        <w:pStyle w:val="Heading3"/>
      </w:pPr>
      <w:bookmarkStart w:id="81" w:name="_Toc144114240"/>
      <w:bookmarkStart w:id="82" w:name="_Toc144114542"/>
      <w:bookmarkStart w:id="83" w:name="_Toc144889176"/>
      <w:r>
        <w:rPr>
          <w:rFonts w:eastAsia="Calibri"/>
        </w:rPr>
        <w:lastRenderedPageBreak/>
        <w:t>Multi-Sectoral Approach</w:t>
      </w:r>
      <w:bookmarkEnd w:id="81"/>
      <w:bookmarkEnd w:id="82"/>
      <w:bookmarkEnd w:id="83"/>
    </w:p>
    <w:p w14:paraId="095BABD7" w14:textId="77777777" w:rsidR="003E5516" w:rsidRPr="001F5350" w:rsidRDefault="003E5516" w:rsidP="003E5516">
      <w:pPr>
        <w:pStyle w:val="BodyText"/>
      </w:pPr>
      <w:bookmarkStart w:id="84" w:name="_heading=h.2qg1gnh6wuc8" w:colFirst="0" w:colLast="0"/>
      <w:bookmarkStart w:id="85" w:name="_Toc144114241"/>
      <w:bookmarkStart w:id="86" w:name="_Toc144114543"/>
      <w:bookmarkEnd w:id="84"/>
      <w:r>
        <w:t>This is a</w:t>
      </w:r>
      <w:r w:rsidRPr="001F5350">
        <w:t xml:space="preserve">n approach to nutrition planning and programming in which different departments across several ministries </w:t>
      </w:r>
      <w:r>
        <w:t xml:space="preserve">(e.g., health, agriculture, women’s affairs) </w:t>
      </w:r>
      <w:r w:rsidRPr="001F5350">
        <w:t>coordinate and collaborate to address direct and underlying causes of malnutrition.</w:t>
      </w:r>
    </w:p>
    <w:p w14:paraId="1CDC051D" w14:textId="77777777" w:rsidR="00602F9B" w:rsidRPr="001F5350" w:rsidRDefault="00602F9B" w:rsidP="00E86035">
      <w:pPr>
        <w:pStyle w:val="Heading3"/>
      </w:pPr>
      <w:bookmarkStart w:id="87" w:name="_Toc144889177"/>
      <w:r>
        <w:rPr>
          <w:rFonts w:eastAsia="Calibri"/>
        </w:rPr>
        <w:t>Micronutrient Deficiency</w:t>
      </w:r>
      <w:bookmarkEnd w:id="85"/>
      <w:bookmarkEnd w:id="86"/>
      <w:bookmarkEnd w:id="87"/>
    </w:p>
    <w:p w14:paraId="3FBCF13E" w14:textId="77777777" w:rsidR="003E5516" w:rsidRPr="001F5350" w:rsidRDefault="003E5516" w:rsidP="003E5516">
      <w:pPr>
        <w:pStyle w:val="BodyText"/>
      </w:pPr>
      <w:bookmarkStart w:id="88" w:name="_heading=h.183ch3kqplnn" w:colFirst="0" w:colLast="0"/>
      <w:bookmarkStart w:id="89" w:name="_Toc144114242"/>
      <w:bookmarkStart w:id="90" w:name="_Toc144114544"/>
      <w:bookmarkEnd w:id="88"/>
      <w:r>
        <w:t xml:space="preserve">This is </w:t>
      </w:r>
      <w:proofErr w:type="gramStart"/>
      <w:r>
        <w:t>i</w:t>
      </w:r>
      <w:r w:rsidRPr="001F5350">
        <w:t>nadequate</w:t>
      </w:r>
      <w:proofErr w:type="gramEnd"/>
      <w:r w:rsidRPr="001F5350">
        <w:t xml:space="preserve"> intake of micronutrients (vitamins and minerals) for the body’s needs. The most common micronutrient deficiencies are vitamin A deficiency, iron deficiency anemia, iodine deficiency, and zinc deficiency. Micronutrient deficiency is also known as “hidden hunger.”</w:t>
      </w:r>
    </w:p>
    <w:p w14:paraId="4E7FAAD8" w14:textId="77777777" w:rsidR="00602F9B" w:rsidRPr="00686097" w:rsidRDefault="00602F9B" w:rsidP="00E86035">
      <w:pPr>
        <w:pStyle w:val="Heading3"/>
      </w:pPr>
      <w:bookmarkStart w:id="91" w:name="_Toc144889178"/>
      <w:r>
        <w:rPr>
          <w:rFonts w:eastAsia="Calibri"/>
        </w:rPr>
        <w:t>Nutrition Situation</w:t>
      </w:r>
      <w:bookmarkEnd w:id="89"/>
      <w:bookmarkEnd w:id="90"/>
      <w:bookmarkEnd w:id="91"/>
    </w:p>
    <w:p w14:paraId="12C9F9B6" w14:textId="77777777" w:rsidR="003E5516" w:rsidRPr="001F5350" w:rsidRDefault="003E5516" w:rsidP="003E5516">
      <w:pPr>
        <w:pStyle w:val="BodyText"/>
      </w:pPr>
      <w:bookmarkStart w:id="92" w:name="_heading=h.k2yzn5yub2vt" w:colFirst="0" w:colLast="0"/>
      <w:bookmarkStart w:id="93" w:name="_Toc144114243"/>
      <w:bookmarkStart w:id="94" w:name="_Toc144114545"/>
      <w:bookmarkEnd w:id="92"/>
      <w:r w:rsidRPr="001F5350">
        <w:t xml:space="preserve">This describes the result of all factors that contribute to the </w:t>
      </w:r>
      <w:proofErr w:type="gramStart"/>
      <w:r w:rsidRPr="001F5350">
        <w:t>nutrition</w:t>
      </w:r>
      <w:proofErr w:type="gramEnd"/>
      <w:r w:rsidRPr="001F5350">
        <w:t xml:space="preserve"> outcomes of the population. They include factors that cause malnutrition, the existing multi-sectoral nutrition-related interventions, stakeholders, and the food security situation. </w:t>
      </w:r>
    </w:p>
    <w:p w14:paraId="697D7B67" w14:textId="77777777" w:rsidR="00602F9B" w:rsidRPr="00686097" w:rsidRDefault="00602F9B" w:rsidP="00E86035">
      <w:pPr>
        <w:pStyle w:val="Heading3"/>
      </w:pPr>
      <w:bookmarkStart w:id="95" w:name="_Toc144889179"/>
      <w:r>
        <w:rPr>
          <w:rFonts w:eastAsia="Calibri"/>
        </w:rPr>
        <w:t>Overnutrition</w:t>
      </w:r>
      <w:bookmarkEnd w:id="93"/>
      <w:bookmarkEnd w:id="94"/>
      <w:bookmarkEnd w:id="95"/>
    </w:p>
    <w:p w14:paraId="0DF418C7" w14:textId="77777777" w:rsidR="003E5516" w:rsidRPr="00416273" w:rsidRDefault="003E5516" w:rsidP="003E5516">
      <w:pPr>
        <w:pStyle w:val="BodyText"/>
      </w:pPr>
      <w:bookmarkStart w:id="96" w:name="_heading=h.gu12usyf9njk" w:colFirst="0" w:colLast="0"/>
      <w:bookmarkStart w:id="97" w:name="_Toc144114244"/>
      <w:bookmarkStart w:id="98" w:name="_Toc144114546"/>
      <w:bookmarkEnd w:id="96"/>
      <w:r w:rsidRPr="001F5350">
        <w:t xml:space="preserve">Overnutrition happens when a person’s </w:t>
      </w:r>
      <w:r w:rsidRPr="00416273">
        <w:t>daily energy intake consistently exceeds energy requirements. If this continues over time, a person may become overweight or obese (see figure 2). Overnutrition—and overweight and obesity—are risk factors for noncommunicable diseases, such as hypertension, diabetes, stroke, and some cancers.</w:t>
      </w:r>
    </w:p>
    <w:p w14:paraId="68675585" w14:textId="77777777" w:rsidR="00011D5D" w:rsidRPr="00011D5D" w:rsidRDefault="00011D5D" w:rsidP="00E86035">
      <w:pPr>
        <w:pStyle w:val="Heading3"/>
      </w:pPr>
      <w:bookmarkStart w:id="99" w:name="_Toc144889180"/>
      <w:r w:rsidRPr="00011D5D">
        <w:t>Overweight</w:t>
      </w:r>
      <w:bookmarkEnd w:id="97"/>
      <w:bookmarkEnd w:id="98"/>
      <w:bookmarkEnd w:id="99"/>
    </w:p>
    <w:p w14:paraId="5F48B73E" w14:textId="77777777" w:rsidR="003E5516" w:rsidRPr="00416273" w:rsidRDefault="003E5516" w:rsidP="003E5516">
      <w:pPr>
        <w:pStyle w:val="BodyText"/>
      </w:pPr>
      <w:bookmarkStart w:id="100" w:name="_heading=h.3jdyoekryfuq" w:colFirst="0" w:colLast="0"/>
      <w:bookmarkStart w:id="101" w:name="_heading=h.2hzd7fazwfj" w:colFirst="0" w:colLast="0"/>
      <w:bookmarkStart w:id="102" w:name="_Toc144114245"/>
      <w:bookmarkStart w:id="103" w:name="_Toc144114547"/>
      <w:bookmarkEnd w:id="100"/>
      <w:bookmarkEnd w:id="101"/>
      <w:r w:rsidRPr="00416273">
        <w:t>Overweight is a range of weight that exceeds what is generally considered healthy for a given height.</w:t>
      </w:r>
      <w:sdt>
        <w:sdtPr>
          <w:tag w:val="goog_rdk_7"/>
          <w:id w:val="1575777327"/>
        </w:sdtPr>
        <w:sdtContent/>
      </w:sdt>
      <w:r w:rsidRPr="00416273">
        <w:t xml:space="preserve"> For adults, overweight is having a body mass index (BMI) from 25 to 29.9. In children under five, overweight is a BMI-for-age z-score more than two standard deviations (&gt; +2 SD) above the median of the WHO Child Growth Standards. In children ages 5–19, overweight is a BMI-for-age z-score more than one standard deviation (&gt; +1 SD) above the median.</w:t>
      </w:r>
    </w:p>
    <w:p w14:paraId="03AA9CE5" w14:textId="77777777" w:rsidR="00011D5D" w:rsidRPr="00011D5D" w:rsidRDefault="00011D5D" w:rsidP="00E86035">
      <w:pPr>
        <w:pStyle w:val="Heading3"/>
      </w:pPr>
      <w:bookmarkStart w:id="104" w:name="_Toc144889181"/>
      <w:r w:rsidRPr="00011D5D">
        <w:t>Obesity</w:t>
      </w:r>
      <w:bookmarkEnd w:id="102"/>
      <w:bookmarkEnd w:id="103"/>
      <w:bookmarkEnd w:id="104"/>
    </w:p>
    <w:p w14:paraId="4351A8BA" w14:textId="77777777" w:rsidR="003E5516" w:rsidRPr="00416273" w:rsidRDefault="003E5516" w:rsidP="003E5516">
      <w:pPr>
        <w:pStyle w:val="BodyText"/>
      </w:pPr>
      <w:bookmarkStart w:id="105" w:name="_heading=h.fbl1d646lu3g" w:colFirst="0" w:colLast="0"/>
      <w:bookmarkStart w:id="106" w:name="_heading=h.i4hx3wk6ydyb" w:colFirst="0" w:colLast="0"/>
      <w:bookmarkEnd w:id="105"/>
      <w:bookmarkEnd w:id="106"/>
      <w:r w:rsidRPr="00416273">
        <w:t xml:space="preserve">Obesity is a range of weight that is much greater than what is generally considered healthy for a given height. </w:t>
      </w:r>
      <w:sdt>
        <w:sdtPr>
          <w:tag w:val="goog_rdk_8"/>
          <w:id w:val="-264848382"/>
        </w:sdtPr>
        <w:sdtContent/>
      </w:sdt>
      <w:sdt>
        <w:sdtPr>
          <w:tag w:val="goog_rdk_9"/>
          <w:id w:val="66470410"/>
        </w:sdtPr>
        <w:sdtContent/>
      </w:sdt>
      <w:sdt>
        <w:sdtPr>
          <w:tag w:val="goog_rdk_10"/>
          <w:id w:val="-911001009"/>
        </w:sdtPr>
        <w:sdtContent/>
      </w:sdt>
      <w:sdt>
        <w:sdtPr>
          <w:tag w:val="goog_rdk_11"/>
          <w:id w:val="984585083"/>
        </w:sdtPr>
        <w:sdtContent/>
      </w:sdt>
      <w:sdt>
        <w:sdtPr>
          <w:tag w:val="goog_rdk_12"/>
          <w:id w:val="854228898"/>
        </w:sdtPr>
        <w:sdtContent/>
      </w:sdt>
      <w:r w:rsidRPr="00416273">
        <w:t>For adults, obesity is having a BMI of 30 or higher. In children under five, obesity is a BMI-for-age z-score that is more than three standard deviations (&gt; +3 SD) above the median of the WHO Child Growth Standards. In children ages 5–19, obesity is a BMI-for-age z-score that is more than two standard deviations (&gt; +2 SD) above the median.</w:t>
      </w:r>
    </w:p>
    <w:p w14:paraId="2EC2AF81" w14:textId="77777777" w:rsidR="00011D5D" w:rsidRDefault="00011D5D" w:rsidP="003E5516">
      <w:pPr>
        <w:pStyle w:val="BodyText"/>
        <w:rPr>
          <w:b/>
          <w:bCs/>
          <w:sz w:val="18"/>
        </w:rPr>
      </w:pPr>
      <w:r>
        <w:br w:type="page"/>
      </w:r>
    </w:p>
    <w:p w14:paraId="7DD3A9B9" w14:textId="77777777" w:rsidR="00011D5D" w:rsidRPr="00011D5D" w:rsidRDefault="00011D5D" w:rsidP="00011D5D">
      <w:pPr>
        <w:pStyle w:val="FigureChartTitle"/>
      </w:pPr>
      <w:r w:rsidRPr="00011D5D">
        <w:lastRenderedPageBreak/>
        <w:t>Figure 2. Illustrations of Overweight and Obesity</w:t>
      </w:r>
      <w:bookmarkStart w:id="107" w:name="_heading=h.nh6wlwdzlilu" w:colFirst="0" w:colLast="0"/>
      <w:bookmarkEnd w:id="107"/>
    </w:p>
    <w:p w14:paraId="3C231173" w14:textId="77777777" w:rsidR="00011D5D" w:rsidRPr="00011D5D" w:rsidRDefault="00011D5D" w:rsidP="00011D5D">
      <w:pPr>
        <w:pStyle w:val="BodyText"/>
      </w:pPr>
      <w:r w:rsidRPr="001F5350">
        <w:rPr>
          <w:rFonts w:ascii="Calibri Light" w:hAnsi="Calibri Light" w:cs="Calibri Light"/>
          <w:noProof/>
          <w:color w:val="000000"/>
          <w:sz w:val="22"/>
          <w:szCs w:val="22"/>
        </w:rPr>
        <w:drawing>
          <wp:inline distT="114300" distB="114300" distL="114300" distR="114300" wp14:anchorId="4E72623A" wp14:editId="64FA9B0D">
            <wp:extent cx="4166870" cy="2897362"/>
            <wp:effectExtent l="12700" t="12700" r="11430" b="11430"/>
            <wp:docPr id="1553178965" name="Picture 1553178965" descr="A comparison between two body types. On the left, there is a standing man who has a larger than average build and is in a T-shirt and shorts. He is labeled overweight. On the right, there is a sitting woman who is twice the size of the man and is in a T-shirt and skirt with a scarf on the head. She is labeled obesity."/>
            <wp:cNvGraphicFramePr/>
            <a:graphic xmlns:a="http://schemas.openxmlformats.org/drawingml/2006/main">
              <a:graphicData uri="http://schemas.openxmlformats.org/drawingml/2006/picture">
                <pic:pic xmlns:pic="http://schemas.openxmlformats.org/drawingml/2006/picture">
                  <pic:nvPicPr>
                    <pic:cNvPr id="1553178965" name="Picture 1553178965" descr="A comparison between two body types. On the left, there is a standing man who has a larger than average build and is in a T-shirt and shorts. He is labeled overweight. On the right, there is a sitting woman who is twice the size of the man and is in a T-shirt and skirt with a scarf on the head. She is labeled obesity."/>
                    <pic:cNvPicPr preferRelativeResize="0"/>
                  </pic:nvPicPr>
                  <pic:blipFill rotWithShape="1">
                    <a:blip r:embed="rId19"/>
                    <a:srcRect b="4640"/>
                    <a:stretch/>
                  </pic:blipFill>
                  <pic:spPr bwMode="auto">
                    <a:xfrm>
                      <a:off x="0" y="0"/>
                      <a:ext cx="4167188" cy="2897583"/>
                    </a:xfrm>
                    <a:prstGeom prst="rect">
                      <a:avLst/>
                    </a:prstGeom>
                    <a:ln w="9525" cap="flat" cmpd="sng" algn="ctr">
                      <a:solidFill>
                        <a:srgbClr val="000000">
                          <a:lumMod val="50000"/>
                          <a:lumOff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8612A57" w14:textId="77777777" w:rsidR="00773F78" w:rsidRPr="00602F9B" w:rsidRDefault="00B1231E" w:rsidP="00B1231E">
      <w:pPr>
        <w:pStyle w:val="AcknowledgmentsCredits"/>
      </w:pPr>
      <w:r>
        <w:t xml:space="preserve">Image: </w:t>
      </w:r>
      <w:r w:rsidRPr="00B1231E">
        <w:t>IYCF image bank</w:t>
      </w:r>
    </w:p>
    <w:p w14:paraId="32A222F9" w14:textId="77777777" w:rsidR="004D0420" w:rsidRPr="00726F1D" w:rsidRDefault="004D0420" w:rsidP="00E86035">
      <w:pPr>
        <w:pStyle w:val="Heading3"/>
      </w:pPr>
      <w:bookmarkStart w:id="108" w:name="_Toc144114246"/>
      <w:bookmarkStart w:id="109" w:name="_Toc144114548"/>
      <w:bookmarkStart w:id="110" w:name="_Toc144889182"/>
      <w:r>
        <w:rPr>
          <w:rFonts w:eastAsia="Calibri"/>
        </w:rPr>
        <w:t>Undernutrition</w:t>
      </w:r>
      <w:bookmarkEnd w:id="108"/>
      <w:bookmarkEnd w:id="109"/>
      <w:bookmarkEnd w:id="110"/>
    </w:p>
    <w:p w14:paraId="11247C5B" w14:textId="77777777" w:rsidR="005004ED" w:rsidRPr="001F5350" w:rsidRDefault="005004ED" w:rsidP="005004ED">
      <w:pPr>
        <w:pStyle w:val="BodyText"/>
      </w:pPr>
      <w:bookmarkStart w:id="111" w:name="_heading=h.mps2rb95g4d3" w:colFirst="0" w:colLast="0"/>
      <w:bookmarkStart w:id="112" w:name="_Toc144114247"/>
      <w:bookmarkStart w:id="113" w:name="_Toc144114549"/>
      <w:bookmarkEnd w:id="111"/>
      <w:r w:rsidRPr="001F5350">
        <w:t>Undernutrition is a consequence of a deficiency in nutrient intake or absorption in the body. The different forms of undernutrition, which can appear alone or in combination, are acute malnutrition (bilateral pitting edema or wasting), stunting, underweight (combined form of wasting and stunting), and micronutrient deficiencies.</w:t>
      </w:r>
    </w:p>
    <w:bookmarkStart w:id="114" w:name="_Toc144889183"/>
    <w:p w14:paraId="3FC376FD" w14:textId="77777777" w:rsidR="004D0420" w:rsidRPr="00726F1D" w:rsidRDefault="00000000" w:rsidP="00E86035">
      <w:pPr>
        <w:pStyle w:val="Heading3"/>
      </w:pPr>
      <w:sdt>
        <w:sdtPr>
          <w:tag w:val="goog_rdk_13"/>
          <w:id w:val="-327675167"/>
        </w:sdtPr>
        <w:sdtContent/>
      </w:sdt>
      <w:r w:rsidR="004D0420" w:rsidRPr="004D0420">
        <w:t>Stunting</w:t>
      </w:r>
      <w:bookmarkEnd w:id="112"/>
      <w:bookmarkEnd w:id="113"/>
      <w:bookmarkEnd w:id="114"/>
    </w:p>
    <w:p w14:paraId="48B8B023" w14:textId="77777777" w:rsidR="00604CDF" w:rsidRPr="00416273" w:rsidRDefault="00604CDF" w:rsidP="00604CDF">
      <w:pPr>
        <w:pStyle w:val="BodyText"/>
      </w:pPr>
      <w:bookmarkStart w:id="115" w:name="_heading=h.ukbgywn31zcf" w:colFirst="0" w:colLast="0"/>
      <w:bookmarkEnd w:id="115"/>
      <w:r w:rsidRPr="001F5350">
        <w:t>Stunting occurs when a child fails to grow at a healthy pace and is shorter than expected for a healthy child of the same age and sex. Stunting develops over a long period because of long-</w:t>
      </w:r>
      <w:r w:rsidRPr="00416273">
        <w:t xml:space="preserve">term inadequate nutrition (including poor maternal nutrition and poor infant and young child feeding practices) or repeated illness or infection. Stunted children have a higher risk of death from diarrhea, pneumonia, and measles. Stunting is associated with poor cognitive and motor development and lower school achievement. In children under five it is defined as a height-for-age z-score of more than two standard deviations below the median (&lt;-2 SD) of the WHO Child Growth Standards (children under five) (see figure 3). </w:t>
      </w:r>
    </w:p>
    <w:p w14:paraId="7049FB97" w14:textId="77777777" w:rsidR="00740CF2" w:rsidRDefault="00740CF2" w:rsidP="00604CDF">
      <w:pPr>
        <w:pStyle w:val="BodyText"/>
      </w:pPr>
      <w:r>
        <w:br w:type="page"/>
      </w:r>
    </w:p>
    <w:p w14:paraId="6145B7A1" w14:textId="77777777" w:rsidR="00740CF2" w:rsidRPr="0026323A" w:rsidRDefault="00740CF2" w:rsidP="00740CF2">
      <w:pPr>
        <w:pStyle w:val="FigureChartTitle"/>
      </w:pPr>
      <w:r w:rsidRPr="00416273">
        <w:lastRenderedPageBreak/>
        <w:t>Figure 3. Illustration of Stunting</w:t>
      </w:r>
      <w:r w:rsidRPr="001F5350">
        <w:t xml:space="preserve"> </w:t>
      </w:r>
    </w:p>
    <w:p w14:paraId="4AA28B5B" w14:textId="77777777" w:rsidR="00740CF2" w:rsidRDefault="00740CF2" w:rsidP="004D0420">
      <w:pPr>
        <w:pStyle w:val="BodyText"/>
      </w:pPr>
      <w:r w:rsidRPr="001F5350">
        <w:rPr>
          <w:rFonts w:ascii="Calibri Light" w:hAnsi="Calibri Light" w:cs="Calibri Light"/>
          <w:noProof/>
          <w:sz w:val="22"/>
          <w:szCs w:val="22"/>
        </w:rPr>
        <w:drawing>
          <wp:inline distT="114300" distB="114300" distL="114300" distR="114300" wp14:anchorId="4FE0CB33" wp14:editId="13CEE4C4">
            <wp:extent cx="5943600" cy="2273300"/>
            <wp:effectExtent l="12700" t="12700" r="12700" b="12700"/>
            <wp:docPr id="11" name="image9.png" descr="A comparison between a pair of tall and short girls of the same age. The text in the image reads, the girl on the left is stunted, short stature for age."/>
            <wp:cNvGraphicFramePr/>
            <a:graphic xmlns:a="http://schemas.openxmlformats.org/drawingml/2006/main">
              <a:graphicData uri="http://schemas.openxmlformats.org/drawingml/2006/picture">
                <pic:pic xmlns:pic="http://schemas.openxmlformats.org/drawingml/2006/picture">
                  <pic:nvPicPr>
                    <pic:cNvPr id="11" name="image9.png" descr="A comparison between a pair of tall and short girls of the same age. The text in the image reads, the girl on the left is stunted, short stature for age."/>
                    <pic:cNvPicPr preferRelativeResize="0"/>
                  </pic:nvPicPr>
                  <pic:blipFill>
                    <a:blip r:embed="rId20"/>
                    <a:srcRect/>
                    <a:stretch>
                      <a:fillRect/>
                    </a:stretch>
                  </pic:blipFill>
                  <pic:spPr>
                    <a:xfrm>
                      <a:off x="0" y="0"/>
                      <a:ext cx="5943600" cy="2273300"/>
                    </a:xfrm>
                    <a:prstGeom prst="rect">
                      <a:avLst/>
                    </a:prstGeom>
                    <a:ln>
                      <a:solidFill>
                        <a:schemeClr val="tx1">
                          <a:lumMod val="50000"/>
                          <a:lumOff val="50000"/>
                        </a:schemeClr>
                      </a:solidFill>
                    </a:ln>
                  </pic:spPr>
                </pic:pic>
              </a:graphicData>
            </a:graphic>
          </wp:inline>
        </w:drawing>
      </w:r>
    </w:p>
    <w:p w14:paraId="58C9032A" w14:textId="77777777" w:rsidR="00740CF2" w:rsidRPr="00602F9B" w:rsidRDefault="00740CF2" w:rsidP="00740CF2">
      <w:pPr>
        <w:pStyle w:val="AcknowledgmentsCredits"/>
      </w:pPr>
      <w:r>
        <w:t xml:space="preserve">Image: </w:t>
      </w:r>
      <w:r w:rsidRPr="00B1231E">
        <w:t>IYCF image bank</w:t>
      </w:r>
    </w:p>
    <w:p w14:paraId="328B4BAF" w14:textId="77777777" w:rsidR="00920BEF" w:rsidRPr="00920BEF" w:rsidRDefault="00920BEF" w:rsidP="00E86035">
      <w:pPr>
        <w:pStyle w:val="Heading3"/>
      </w:pPr>
      <w:bookmarkStart w:id="116" w:name="_Toc144114248"/>
      <w:bookmarkStart w:id="117" w:name="_Toc144114550"/>
      <w:bookmarkStart w:id="118" w:name="_Toc144889184"/>
      <w:r w:rsidRPr="00920BEF">
        <w:t>Underweight</w:t>
      </w:r>
      <w:bookmarkEnd w:id="116"/>
      <w:bookmarkEnd w:id="117"/>
      <w:bookmarkEnd w:id="118"/>
    </w:p>
    <w:p w14:paraId="24E341DB" w14:textId="77777777" w:rsidR="006551D2" w:rsidRPr="001F5350" w:rsidRDefault="006551D2" w:rsidP="006551D2">
      <w:pPr>
        <w:pStyle w:val="BodyText"/>
      </w:pPr>
      <w:bookmarkStart w:id="119" w:name="_heading=h.34nnmkiv9ha6" w:colFirst="0" w:colLast="0"/>
      <w:bookmarkStart w:id="120" w:name="_heading=h.kno4r7cjzll7" w:colFirst="0" w:colLast="0"/>
      <w:bookmarkStart w:id="121" w:name="_Toc144114249"/>
      <w:bookmarkStart w:id="122" w:name="_Toc144114551"/>
      <w:bookmarkEnd w:id="119"/>
      <w:bookmarkEnd w:id="120"/>
      <w:r>
        <w:t>This</w:t>
      </w:r>
      <w:r w:rsidRPr="001F5350">
        <w:t xml:space="preserve"> form of undernutrition includes elements of stunting and wasting. It is defined in children under five as a weight-for-age z-score of more than two standard deviations below the median (&lt;-2 SD) of the WHO Child Growth Standards. This indicator is commonly used in growth monitoring and promotion and in child health and nutrition programs aimed at prevention and treatment of undernutrition.</w:t>
      </w:r>
    </w:p>
    <w:p w14:paraId="3D623AC3" w14:textId="77777777" w:rsidR="00920BEF" w:rsidRPr="00920BEF" w:rsidRDefault="00920BEF" w:rsidP="00E86035">
      <w:pPr>
        <w:pStyle w:val="Heading3"/>
      </w:pPr>
      <w:bookmarkStart w:id="123" w:name="_Toc144889185"/>
      <w:r w:rsidRPr="00920BEF">
        <w:t>Wasting</w:t>
      </w:r>
      <w:bookmarkEnd w:id="121"/>
      <w:bookmarkEnd w:id="122"/>
      <w:bookmarkEnd w:id="123"/>
    </w:p>
    <w:p w14:paraId="7C751A43" w14:textId="77777777" w:rsidR="006551D2" w:rsidRPr="00416273" w:rsidRDefault="006551D2" w:rsidP="006551D2">
      <w:pPr>
        <w:pStyle w:val="BodyText"/>
      </w:pPr>
      <w:bookmarkStart w:id="124" w:name="_heading=h.urzp2rohwedq" w:colFirst="0" w:colLast="0"/>
      <w:bookmarkEnd w:id="124"/>
      <w:r>
        <w:t>Wasting</w:t>
      </w:r>
      <w:r w:rsidRPr="00416273">
        <w:t xml:space="preserve"> occurs when an individual is very thin for his or her height. It happens when a person loses weight rapidly or a growing child does not gain adequate weight relative to </w:t>
      </w:r>
      <w:r>
        <w:t>his or her</w:t>
      </w:r>
      <w:r w:rsidRPr="00416273">
        <w:t xml:space="preserve"> growth in height. Wasting may be caused by inadequate food intake, such as a drop in food consumption or suboptimal infant and young child feeding practices; by disease or infection, including HIV or tuberculosis; or </w:t>
      </w:r>
      <w:r>
        <w:t xml:space="preserve">by </w:t>
      </w:r>
      <w:r w:rsidRPr="00416273">
        <w:t>a combination. In children under five</w:t>
      </w:r>
      <w:r>
        <w:t>,</w:t>
      </w:r>
      <w:r w:rsidRPr="00416273">
        <w:t xml:space="preserve"> it is defined as a weight-for-height z-score of more than two standard deviations below the median (&lt;-2 SD) of the WHO Child Growth Standards or a mid-upper arm circumference under 125 mm. Wasting is one form of acute malnutrition (see figure 4).</w:t>
      </w:r>
    </w:p>
    <w:p w14:paraId="337D6ADC" w14:textId="77777777" w:rsidR="00920BEF" w:rsidRPr="00920BEF" w:rsidRDefault="00920BEF" w:rsidP="006551D2">
      <w:pPr>
        <w:pStyle w:val="BodyText"/>
      </w:pPr>
      <w:r w:rsidRPr="00920BEF">
        <w:tab/>
        <w:t xml:space="preserve"> </w:t>
      </w:r>
      <w:r w:rsidRPr="00920BEF">
        <w:tab/>
        <w:t xml:space="preserve"> </w:t>
      </w:r>
      <w:r w:rsidRPr="00920BEF">
        <w:tab/>
        <w:t xml:space="preserve"> </w:t>
      </w:r>
      <w:r w:rsidRPr="00920BEF">
        <w:tab/>
      </w:r>
      <w:r w:rsidRPr="00920BEF">
        <w:tab/>
      </w:r>
      <w:r w:rsidRPr="00920BEF">
        <w:tab/>
      </w:r>
      <w:r w:rsidRPr="00920BEF">
        <w:tab/>
      </w:r>
      <w:r w:rsidRPr="00920BEF">
        <w:tab/>
      </w:r>
      <w:r w:rsidRPr="00920BEF">
        <w:tab/>
      </w:r>
    </w:p>
    <w:p w14:paraId="6D7950C3" w14:textId="77777777" w:rsidR="00920BEF" w:rsidRDefault="00920BEF" w:rsidP="006551D2">
      <w:pPr>
        <w:pStyle w:val="BodyText"/>
      </w:pPr>
      <w:r>
        <w:br w:type="page"/>
      </w:r>
    </w:p>
    <w:p w14:paraId="621C36AF" w14:textId="77777777" w:rsidR="00920BEF" w:rsidRPr="0026323A" w:rsidRDefault="00920BEF" w:rsidP="00920BEF">
      <w:pPr>
        <w:pStyle w:val="FigureChartTitle"/>
      </w:pPr>
      <w:r w:rsidRPr="00416273">
        <w:lastRenderedPageBreak/>
        <w:t xml:space="preserve">Figure </w:t>
      </w:r>
      <w:r w:rsidR="00777825">
        <w:t>4</w:t>
      </w:r>
      <w:r w:rsidRPr="00416273">
        <w:t xml:space="preserve">. Illustration of </w:t>
      </w:r>
      <w:r w:rsidR="00777825">
        <w:t>Wasting</w:t>
      </w:r>
      <w:r w:rsidRPr="001F5350">
        <w:t xml:space="preserve"> </w:t>
      </w:r>
    </w:p>
    <w:p w14:paraId="6F6ABC80" w14:textId="77777777" w:rsidR="00602F9B" w:rsidRDefault="00920BEF" w:rsidP="00920BEF">
      <w:pPr>
        <w:pStyle w:val="BodyText"/>
      </w:pPr>
      <w:r w:rsidRPr="001F5350">
        <w:rPr>
          <w:rFonts w:ascii="Calibri Light" w:hAnsi="Calibri Light" w:cs="Calibri Light"/>
          <w:noProof/>
          <w:color w:val="000000"/>
          <w:sz w:val="22"/>
          <w:szCs w:val="22"/>
        </w:rPr>
        <w:drawing>
          <wp:inline distT="114300" distB="114300" distL="114300" distR="114300" wp14:anchorId="1F87E659" wp14:editId="7649CB49">
            <wp:extent cx="4109720" cy="2093316"/>
            <wp:effectExtent l="12700" t="12700" r="17780" b="15240"/>
            <wp:docPr id="2056255256" name="Picture 2056255256" descr="A comparison between two children of the same age. Both are sitting on playmats and eating. The one on the left is thinner and shorter and is eating weaning food from a bowl. The one on the right is eating fruits from a bowl. The text in the image reads, the child on the left is undernourished, wasting."/>
            <wp:cNvGraphicFramePr/>
            <a:graphic xmlns:a="http://schemas.openxmlformats.org/drawingml/2006/main">
              <a:graphicData uri="http://schemas.openxmlformats.org/drawingml/2006/picture">
                <pic:pic xmlns:pic="http://schemas.openxmlformats.org/drawingml/2006/picture">
                  <pic:nvPicPr>
                    <pic:cNvPr id="2056255256" name="Picture 2056255256" descr="A comparison between two children of the same age. Both are sitting on playmats and eating. The one on the left is thinner and shorter and is eating weaning food from a bowl. The one on the right is eating fruits from a bowl. The text in the image reads, the child on the left is undernourished, wasting."/>
                    <pic:cNvPicPr preferRelativeResize="0"/>
                  </pic:nvPicPr>
                  <pic:blipFill rotWithShape="1">
                    <a:blip r:embed="rId21"/>
                    <a:srcRect t="-7140" b="-1"/>
                    <a:stretch/>
                  </pic:blipFill>
                  <pic:spPr bwMode="auto">
                    <a:xfrm>
                      <a:off x="0" y="0"/>
                      <a:ext cx="4109987" cy="2093452"/>
                    </a:xfrm>
                    <a:prstGeom prst="rect">
                      <a:avLst/>
                    </a:prstGeom>
                    <a:ln w="9525" cap="flat" cmpd="sng" algn="ctr">
                      <a:solidFill>
                        <a:srgbClr val="000000">
                          <a:lumMod val="50000"/>
                          <a:lumOff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CCE6E09" w14:textId="77777777" w:rsidR="00920BEF" w:rsidRPr="00602F9B" w:rsidRDefault="00920BEF" w:rsidP="00920BEF">
      <w:pPr>
        <w:pStyle w:val="AcknowledgmentsCredits"/>
      </w:pPr>
      <w:r>
        <w:t xml:space="preserve">Image: </w:t>
      </w:r>
      <w:r w:rsidRPr="00B1231E">
        <w:t>IYCF image bank</w:t>
      </w:r>
    </w:p>
    <w:p w14:paraId="46605311" w14:textId="77777777" w:rsidR="00F21D1D" w:rsidRPr="006360C9" w:rsidRDefault="00F21D1D" w:rsidP="00F21D1D">
      <w:pPr>
        <w:pStyle w:val="Heading3"/>
      </w:pPr>
      <w:bookmarkStart w:id="125" w:name="_heading=h.d1cxtqjmyvwa" w:colFirst="0" w:colLast="0"/>
      <w:bookmarkStart w:id="126" w:name="_Toc144889186"/>
      <w:bookmarkEnd w:id="125"/>
      <w:r>
        <w:rPr>
          <w:rFonts w:eastAsia="Calibri"/>
        </w:rPr>
        <w:t>Edema (bilateral pitting edema)</w:t>
      </w:r>
      <w:bookmarkEnd w:id="126"/>
    </w:p>
    <w:p w14:paraId="785FA07E" w14:textId="77777777" w:rsidR="00F21D1D" w:rsidRPr="00416273" w:rsidRDefault="00F21D1D" w:rsidP="00F21D1D">
      <w:pPr>
        <w:pStyle w:val="BodyText"/>
      </w:pPr>
      <w:r>
        <w:t>Edema refers to a</w:t>
      </w:r>
      <w:r w:rsidRPr="001F5350">
        <w:t xml:space="preserve">n excess accumulation of fluid that starts in both feet and can progress to other parts of the body. Also known as </w:t>
      </w:r>
      <w:r w:rsidRPr="00416273">
        <w:t>nutritional edema or edematous malnutrition, bilateral pitting edema is a sign of severe acute malnutrition. It is verified when thumb pressure applied on the tops of both feet for three seconds leaves an indentation after the thumb is lifted (see figure 5).</w:t>
      </w:r>
    </w:p>
    <w:p w14:paraId="079D0281" w14:textId="77777777" w:rsidR="0079115A" w:rsidRPr="0026323A" w:rsidRDefault="0079115A" w:rsidP="0079115A">
      <w:pPr>
        <w:pStyle w:val="FigureChartTitle"/>
      </w:pPr>
      <w:r w:rsidRPr="00416273">
        <w:t xml:space="preserve">Figure </w:t>
      </w:r>
      <w:r>
        <w:t>5</w:t>
      </w:r>
      <w:r w:rsidRPr="00416273">
        <w:t>. Illustration</w:t>
      </w:r>
      <w:r>
        <w:t>s</w:t>
      </w:r>
      <w:r w:rsidRPr="00416273">
        <w:t xml:space="preserve"> of </w:t>
      </w:r>
      <w:r>
        <w:t>Edema</w:t>
      </w:r>
      <w:r w:rsidRPr="001F5350">
        <w:t xml:space="preserve"> </w:t>
      </w:r>
    </w:p>
    <w:p w14:paraId="2D75C4BD" w14:textId="77777777" w:rsidR="00920BEF" w:rsidRDefault="0079115A" w:rsidP="00E86035">
      <w:pPr>
        <w:pStyle w:val="BodyText"/>
      </w:pPr>
      <w:r w:rsidRPr="001F5350">
        <w:rPr>
          <w:rFonts w:ascii="Calibri Light" w:hAnsi="Calibri Light" w:cs="Calibri Light"/>
          <w:noProof/>
          <w:sz w:val="22"/>
          <w:szCs w:val="22"/>
        </w:rPr>
        <w:drawing>
          <wp:inline distT="114300" distB="114300" distL="114300" distR="114300" wp14:anchorId="03221EBC" wp14:editId="55FCD1AA">
            <wp:extent cx="4256336" cy="1378585"/>
            <wp:effectExtent l="12700" t="12700" r="11430" b="18415"/>
            <wp:docPr id="485118224" name="Picture 485118224" descr="A collage of three images. The first image shows a baby sitting on the floor with its hands on its stomach. The second image is an inset of a pair of hands applying pressure on the top of the child’s feet with the thumb. The third image is an inset of the hands holding the child’s feet that has thumb impressions on the top."/>
            <wp:cNvGraphicFramePr/>
            <a:graphic xmlns:a="http://schemas.openxmlformats.org/drawingml/2006/main">
              <a:graphicData uri="http://schemas.openxmlformats.org/drawingml/2006/picture">
                <pic:pic xmlns:pic="http://schemas.openxmlformats.org/drawingml/2006/picture">
                  <pic:nvPicPr>
                    <pic:cNvPr id="485118224" name="Picture 485118224" descr="A collage of three images. The first image shows a baby sitting on the floor with its hands on its stomach. The second image is an inset of a pair of hands applying pressure on the top of the child’s feet with the thumb. The third image is an inset of the hands holding the child’s feet that has thumb impressions on the top."/>
                    <pic:cNvPicPr preferRelativeResize="0"/>
                  </pic:nvPicPr>
                  <pic:blipFill rotWithShape="1">
                    <a:blip r:embed="rId22"/>
                    <a:srcRect t="-5572" b="1"/>
                    <a:stretch/>
                  </pic:blipFill>
                  <pic:spPr bwMode="auto">
                    <a:xfrm>
                      <a:off x="0" y="0"/>
                      <a:ext cx="4417760" cy="1430869"/>
                    </a:xfrm>
                    <a:prstGeom prst="rect">
                      <a:avLst/>
                    </a:prstGeom>
                    <a:ln w="9525" cap="flat" cmpd="sng" algn="ctr">
                      <a:solidFill>
                        <a:srgbClr val="000000">
                          <a:lumMod val="50000"/>
                          <a:lumOff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A095124" w14:textId="77777777" w:rsidR="0079115A" w:rsidRPr="00602F9B" w:rsidRDefault="0079115A" w:rsidP="0079115A">
      <w:pPr>
        <w:pStyle w:val="AcknowledgmentsCredits"/>
      </w:pPr>
      <w:r>
        <w:t xml:space="preserve">Image: </w:t>
      </w:r>
      <w:r w:rsidRPr="00B1231E">
        <w:t>IYCF image bank</w:t>
      </w:r>
    </w:p>
    <w:p w14:paraId="727A9AAE" w14:textId="77777777" w:rsidR="00977EF0" w:rsidRPr="006A766B" w:rsidRDefault="00977EF0" w:rsidP="00977EF0">
      <w:pPr>
        <w:pStyle w:val="Heading3"/>
        <w:rPr>
          <w:rFonts w:eastAsia="Calibri"/>
        </w:rPr>
      </w:pPr>
      <w:bookmarkStart w:id="127" w:name="_Toc144889187"/>
      <w:r>
        <w:rPr>
          <w:rFonts w:eastAsia="Calibri"/>
        </w:rPr>
        <w:t>I</w:t>
      </w:r>
      <w:r w:rsidRPr="006A766B">
        <w:rPr>
          <w:rFonts w:eastAsia="Calibri"/>
        </w:rPr>
        <w:t xml:space="preserve">ntergenerational </w:t>
      </w:r>
      <w:r>
        <w:rPr>
          <w:rFonts w:eastAsia="Calibri"/>
        </w:rPr>
        <w:t>C</w:t>
      </w:r>
      <w:r w:rsidRPr="006A766B">
        <w:rPr>
          <w:rFonts w:eastAsia="Calibri"/>
        </w:rPr>
        <w:t xml:space="preserve">ycle of </w:t>
      </w:r>
      <w:r>
        <w:rPr>
          <w:rFonts w:eastAsia="Calibri"/>
        </w:rPr>
        <w:t>M</w:t>
      </w:r>
      <w:r w:rsidRPr="006A766B">
        <w:rPr>
          <w:rFonts w:eastAsia="Calibri"/>
        </w:rPr>
        <w:t>alnutrition</w:t>
      </w:r>
      <w:bookmarkEnd w:id="127"/>
    </w:p>
    <w:p w14:paraId="648D05C9" w14:textId="77777777" w:rsidR="00977EF0" w:rsidRPr="00977EF0" w:rsidRDefault="00977EF0" w:rsidP="00977EF0">
      <w:pPr>
        <w:pStyle w:val="BodyText"/>
      </w:pPr>
      <w:r w:rsidRPr="00977EF0">
        <w:t>The intergenerational cycle of malnutrition refers to what happens when a low-birthweight baby becomes a malnourished child, a malnourished adolescent, then a malnourished woman who, in turn, has another low-birthweight baby (Ahmed, Hossain, and Sanin 2012). Global evidence has shown that the consequences of malnutrition will continue to be passed on unless something stops the cycle to ensure adequate nutrition for a child or a woman; this cycle is a key factor in the broader cycle linking nutrition with poverty (see figure 6).</w:t>
      </w:r>
    </w:p>
    <w:p w14:paraId="1123E489" w14:textId="77777777" w:rsidR="0079115A" w:rsidRPr="0079115A" w:rsidRDefault="0079115A" w:rsidP="0079115A">
      <w:pPr>
        <w:pStyle w:val="FigureChartTitle"/>
        <w:rPr>
          <w:sz w:val="18"/>
        </w:rPr>
      </w:pPr>
      <w:r w:rsidRPr="00416273">
        <w:lastRenderedPageBreak/>
        <w:t xml:space="preserve">Figure </w:t>
      </w:r>
      <w:r>
        <w:t>6</w:t>
      </w:r>
      <w:r w:rsidRPr="00416273">
        <w:t xml:space="preserve">. </w:t>
      </w:r>
      <w:r w:rsidRPr="0079115A">
        <w:rPr>
          <w:sz w:val="18"/>
        </w:rPr>
        <w:t>Intergenerational Consequences of Malnutrition</w:t>
      </w:r>
    </w:p>
    <w:p w14:paraId="2903208E" w14:textId="77777777" w:rsidR="00920BEF" w:rsidRDefault="0079115A" w:rsidP="0079115A">
      <w:pPr>
        <w:pStyle w:val="BodyText"/>
      </w:pPr>
      <w:r w:rsidRPr="001F5350">
        <w:rPr>
          <w:rFonts w:ascii="Calibri Light" w:hAnsi="Calibri Light" w:cs="Calibri Light"/>
          <w:noProof/>
          <w:sz w:val="22"/>
          <w:szCs w:val="22"/>
        </w:rPr>
        <w:drawing>
          <wp:inline distT="114300" distB="114300" distL="114300" distR="114300" wp14:anchorId="129148A8" wp14:editId="743468D3">
            <wp:extent cx="5907183" cy="5179786"/>
            <wp:effectExtent l="12700" t="12700" r="11430" b="14605"/>
            <wp:docPr id="17" name="image2.png" descr="A bottom-up flowchart runs as follows. Step 1. Basic causes at societal level, which comprises the following. Poor access to natural capital (land, water, clean air) and services such as markets, education, support networks, social protection, infrastructure and transportation, employment, technology, information, marketing. Unintended negative effects of culture and social norms, fiscal and trade policies, legislation and regulations, agriculture and food systems, rapid urbanization, climate change, pollution, political instability and security, and gender inequality. Step 2. Underlying causes at household and family level, which comprises the following. Sedentary lifestyle and behaviors. Insufficient supply or access to healthy foods. Inadequate care and feeding practices and behaviors. Poor water, sanitation, food safety and inadequate health services. Step 3. Immediate outcomes, which comprises the following. Physical activity. Poor dietary intake (quality and or or quantity). Disease. Step 4. Outcome, which comprises the following. Overweight or unbalanced intake. Maternal and child undernutrition. Step 5. Consequences, which comprises the following. non-communicable diseases, premature mortality, reduced fertility, physical disability, social discrimination. Mortality, morbidity from infectious diseases, disability. Sub-optimal adult height, poor cognitive ability, low economic productivity, compromised reproductive health. Step 6. Example. Intergenerational consequences of malnutrition."/>
            <wp:cNvGraphicFramePr/>
            <a:graphic xmlns:a="http://schemas.openxmlformats.org/drawingml/2006/main">
              <a:graphicData uri="http://schemas.openxmlformats.org/drawingml/2006/picture">
                <pic:pic xmlns:pic="http://schemas.openxmlformats.org/drawingml/2006/picture">
                  <pic:nvPicPr>
                    <pic:cNvPr id="17" name="image2.png" descr="A bottom-up flowchart runs as follows. Step 1. Basic causes at societal level, which comprises the following. Poor access to natural capital (land, water, clean air) and services such as markets, education, support networks, social protection, infrastructure and transportation, employment, technology, information, marketing. Unintended negative effects of culture and social norms, fiscal and trade policies, legislation and regulations, agriculture and food systems, rapid urbanization, climate change, pollution, political instability and security, and gender inequality. Step 2. Underlying causes at household and family level, which comprises the following. Sedentary lifestyle and behaviors. Insufficient supply or access to healthy foods. Inadequate care and feeding practices and behaviors. Poor water, sanitation, food safety and inadequate health services. Step 3. Immediate outcomes, which comprises the following. Physical activity. Poor dietary intake (quality and or or quantity). Disease. Step 4. Outcome, which comprises the following. Overweight or unbalanced intake. Maternal and child undernutrition. Step 5. Consequences, which comprises the following. non-communicable diseases, premature mortality, reduced fertility, physical disability, social discrimination. Mortality, morbidity from infectious diseases, disability. Sub-optimal adult height, poor cognitive ability, low economic productivity, compromised reproductive health. Step 6. Example. Intergenerational consequences of malnutrition."/>
                    <pic:cNvPicPr preferRelativeResize="0"/>
                  </pic:nvPicPr>
                  <pic:blipFill>
                    <a:blip r:embed="rId23"/>
                    <a:srcRect/>
                    <a:stretch>
                      <a:fillRect/>
                    </a:stretch>
                  </pic:blipFill>
                  <pic:spPr>
                    <a:xfrm>
                      <a:off x="0" y="0"/>
                      <a:ext cx="6207712" cy="5443309"/>
                    </a:xfrm>
                    <a:prstGeom prst="rect">
                      <a:avLst/>
                    </a:prstGeom>
                    <a:ln>
                      <a:solidFill>
                        <a:schemeClr val="tx1">
                          <a:lumMod val="50000"/>
                          <a:lumOff val="50000"/>
                        </a:schemeClr>
                      </a:solidFill>
                    </a:ln>
                  </pic:spPr>
                </pic:pic>
              </a:graphicData>
            </a:graphic>
          </wp:inline>
        </w:drawing>
      </w:r>
    </w:p>
    <w:p w14:paraId="7804B7AE" w14:textId="77777777" w:rsidR="00323172" w:rsidRPr="0026323A" w:rsidRDefault="00323172" w:rsidP="00323172">
      <w:pPr>
        <w:pStyle w:val="AcknowledgmentsCredits"/>
      </w:pPr>
      <w:r>
        <w:t>Source</w:t>
      </w:r>
      <w:r w:rsidRPr="0026323A">
        <w:t xml:space="preserve">: </w:t>
      </w:r>
      <w:r>
        <w:t>Scaling Up Nutrition (SUN) 2016</w:t>
      </w:r>
    </w:p>
    <w:p w14:paraId="68079514" w14:textId="77777777" w:rsidR="00520292" w:rsidRDefault="00520292" w:rsidP="00520292">
      <w:pPr>
        <w:pStyle w:val="Heading4"/>
        <w:rPr>
          <w:rFonts w:eastAsia="Calibri"/>
        </w:rPr>
      </w:pPr>
      <w:r>
        <w:rPr>
          <w:rFonts w:eastAsia="Calibri"/>
        </w:rPr>
        <w:t>Session Notes</w:t>
      </w:r>
    </w:p>
    <w:p w14:paraId="05EF1EAC" w14:textId="77777777" w:rsidR="00DE17FE" w:rsidRDefault="00DE17FE" w:rsidP="00DE17FE">
      <w:pPr>
        <w:pStyle w:val="BlankUnderlines"/>
      </w:pPr>
      <w:r>
        <w:tab/>
      </w:r>
    </w:p>
    <w:p w14:paraId="4178705F" w14:textId="77777777" w:rsidR="00DE17FE" w:rsidRDefault="00DE17FE" w:rsidP="00DE17FE">
      <w:pPr>
        <w:pStyle w:val="BlankUnderlines"/>
      </w:pPr>
      <w:r>
        <w:tab/>
      </w:r>
    </w:p>
    <w:p w14:paraId="447BB5B7" w14:textId="77777777" w:rsidR="00DE17FE" w:rsidRDefault="00DE17FE" w:rsidP="00DE17FE">
      <w:pPr>
        <w:pStyle w:val="BlankUnderlines"/>
      </w:pPr>
      <w:r>
        <w:tab/>
      </w:r>
    </w:p>
    <w:p w14:paraId="58F71914" w14:textId="77777777" w:rsidR="00DE17FE" w:rsidRDefault="00DE17FE" w:rsidP="00DE17FE">
      <w:pPr>
        <w:pStyle w:val="BlankUnderlines"/>
      </w:pPr>
      <w:r>
        <w:tab/>
      </w:r>
    </w:p>
    <w:p w14:paraId="1A89E7D0" w14:textId="77777777" w:rsidR="00DE17FE" w:rsidRDefault="00DE17FE" w:rsidP="00DE17FE">
      <w:pPr>
        <w:pStyle w:val="BlankUnderlines"/>
      </w:pPr>
      <w:r>
        <w:tab/>
      </w:r>
    </w:p>
    <w:p w14:paraId="378EDE58" w14:textId="77777777" w:rsidR="00DE17FE" w:rsidRPr="001F5350" w:rsidRDefault="00DE17FE" w:rsidP="00DE17FE">
      <w:pPr>
        <w:pStyle w:val="BlankUnderlines"/>
      </w:pPr>
      <w:r>
        <w:tab/>
      </w:r>
    </w:p>
    <w:p w14:paraId="7EF4B041" w14:textId="77777777" w:rsidR="00520292" w:rsidRPr="001F5350" w:rsidRDefault="00520292" w:rsidP="00520292">
      <w:pPr>
        <w:rPr>
          <w:rFonts w:ascii="Calibri Light" w:eastAsia="Calibri" w:hAnsi="Calibri Light" w:cs="Calibri Light"/>
          <w:sz w:val="22"/>
          <w:szCs w:val="22"/>
        </w:rPr>
      </w:pPr>
    </w:p>
    <w:p w14:paraId="0C1AA919" w14:textId="77777777" w:rsidR="00415FCC" w:rsidRDefault="006C2AB3" w:rsidP="00415FCC">
      <w:pPr>
        <w:pStyle w:val="Heading1"/>
        <w:rPr>
          <w:rFonts w:eastAsia="Calibri"/>
        </w:rPr>
      </w:pPr>
      <w:bookmarkStart w:id="128" w:name="_Toc144889188"/>
      <w:bookmarkStart w:id="129" w:name="_Toc144114252"/>
      <w:bookmarkStart w:id="130" w:name="_Toc144114554"/>
      <w:bookmarkStart w:id="131" w:name="_Toc144116691"/>
      <w:r w:rsidRPr="00CF56EC">
        <w:rPr>
          <w:rFonts w:eastAsia="Calibri"/>
        </w:rPr>
        <w:lastRenderedPageBreak/>
        <w:t>Session 1.</w:t>
      </w:r>
      <w:r w:rsidRPr="00CF56EC">
        <w:t>3</w:t>
      </w:r>
      <w:bookmarkEnd w:id="128"/>
    </w:p>
    <w:p w14:paraId="75D5E4BE" w14:textId="77777777" w:rsidR="006C2AB3" w:rsidRPr="00CF56EC" w:rsidRDefault="006C2AB3" w:rsidP="006C2AB3">
      <w:pPr>
        <w:pStyle w:val="Heading2"/>
        <w:rPr>
          <w:rFonts w:eastAsia="Calibri"/>
        </w:rPr>
      </w:pPr>
      <w:bookmarkStart w:id="132" w:name="_Toc144889189"/>
      <w:r w:rsidRPr="00CF56EC">
        <w:rPr>
          <w:rFonts w:eastAsia="Calibri"/>
        </w:rPr>
        <w:t>Causes of Malnutrition</w:t>
      </w:r>
      <w:bookmarkEnd w:id="129"/>
      <w:bookmarkEnd w:id="130"/>
      <w:bookmarkEnd w:id="131"/>
      <w:bookmarkEnd w:id="132"/>
    </w:p>
    <w:p w14:paraId="29B543DD" w14:textId="77777777" w:rsidR="00A804BE" w:rsidRPr="001F5350" w:rsidRDefault="00A804BE" w:rsidP="00A804BE">
      <w:pPr>
        <w:pStyle w:val="Heading3"/>
        <w:rPr>
          <w:rFonts w:eastAsia="Calibri"/>
        </w:rPr>
      </w:pPr>
      <w:bookmarkStart w:id="133" w:name="_heading=h.2lwamvv" w:colFirst="0" w:colLast="0"/>
      <w:bookmarkStart w:id="134" w:name="_Toc144889190"/>
      <w:bookmarkEnd w:id="133"/>
      <w:r>
        <w:rPr>
          <w:rFonts w:eastAsia="Calibri"/>
        </w:rPr>
        <w:t>Conceptual Framework on the Causes</w:t>
      </w:r>
      <w:r w:rsidRPr="006A766B">
        <w:rPr>
          <w:rFonts w:eastAsia="Calibri"/>
        </w:rPr>
        <w:t xml:space="preserve"> of </w:t>
      </w:r>
      <w:r>
        <w:rPr>
          <w:rFonts w:eastAsia="Calibri"/>
        </w:rPr>
        <w:t>M</w:t>
      </w:r>
      <w:r w:rsidRPr="006A766B">
        <w:rPr>
          <w:rFonts w:eastAsia="Calibri"/>
        </w:rPr>
        <w:t>alnutrition</w:t>
      </w:r>
      <w:bookmarkEnd w:id="134"/>
      <w:r w:rsidDel="009F7191">
        <w:rPr>
          <w:rFonts w:eastAsia="Calibri"/>
        </w:rPr>
        <w:t xml:space="preserve"> </w:t>
      </w:r>
    </w:p>
    <w:p w14:paraId="29F92C0F" w14:textId="77777777" w:rsidR="00A804BE" w:rsidRPr="001F5350" w:rsidRDefault="00A804BE" w:rsidP="00A804BE">
      <w:pPr>
        <w:pStyle w:val="BodyText"/>
      </w:pPr>
      <w:bookmarkStart w:id="135" w:name="_heading=h.i93ziuy79rdi" w:colFirst="0" w:colLast="0"/>
      <w:bookmarkEnd w:id="135"/>
      <w:r w:rsidRPr="001F5350">
        <w:t xml:space="preserve">Developed by </w:t>
      </w:r>
      <w:r w:rsidRPr="003853A7">
        <w:t>UNICEF (2020)</w:t>
      </w:r>
      <w:r w:rsidRPr="001F5350">
        <w:t xml:space="preserve">, </w:t>
      </w:r>
      <w:r>
        <w:t>the conceptual framework</w:t>
      </w:r>
      <w:r w:rsidRPr="001F5350">
        <w:t xml:space="preserve"> </w:t>
      </w:r>
      <w:r>
        <w:t xml:space="preserve">on the causes of malnutrition </w:t>
      </w:r>
      <w:r w:rsidRPr="001F5350">
        <w:t xml:space="preserve">defines three categories of causes: immediate, underlying, and </w:t>
      </w:r>
      <w:r>
        <w:t>enabling</w:t>
      </w:r>
      <w:r w:rsidRPr="001F5350">
        <w:t xml:space="preserve"> determinants.</w:t>
      </w:r>
    </w:p>
    <w:p w14:paraId="571C0CD2" w14:textId="77777777" w:rsidR="00A804BE" w:rsidRPr="001F5350" w:rsidRDefault="00A804BE" w:rsidP="00A804BE">
      <w:pPr>
        <w:pStyle w:val="FigureChartTitle"/>
      </w:pPr>
      <w:r w:rsidRPr="00416273">
        <w:t>Figure 7. UNICEF</w:t>
      </w:r>
      <w:r w:rsidRPr="001F5350">
        <w:t xml:space="preserve"> Conceptual Framework </w:t>
      </w:r>
      <w:r>
        <w:t>on the Causes of</w:t>
      </w:r>
      <w:r w:rsidRPr="001F5350">
        <w:t xml:space="preserve"> Malnutrition </w:t>
      </w:r>
    </w:p>
    <w:p w14:paraId="6A24B82B" w14:textId="77777777" w:rsidR="006C2AB3" w:rsidRDefault="006C2AB3" w:rsidP="006C2AB3">
      <w:pPr>
        <w:pStyle w:val="BodyText"/>
      </w:pPr>
      <w:r w:rsidRPr="00C26075">
        <w:rPr>
          <w:rFonts w:ascii="Calibri Light" w:hAnsi="Calibri Light" w:cs="Calibri Light"/>
          <w:noProof/>
          <w:sz w:val="22"/>
          <w:szCs w:val="22"/>
        </w:rPr>
        <w:drawing>
          <wp:inline distT="0" distB="0" distL="0" distR="0" wp14:anchorId="2913AA18" wp14:editId="7448B29D">
            <wp:extent cx="5943052" cy="3703983"/>
            <wp:effectExtent l="12700" t="12700" r="13335" b="17145"/>
            <wp:docPr id="20" name="Picture 20" descr="A bottom-up flowchart runs as follows. Steps 1 and 2 are grouped under enabling determinants. Step 1. Good governance including political, financial, social, and public and private sector actions to enable children's and women's right to nutrition. Step 2 a. Resources. Sufficient resources including environmental, financial, social, and human resources to enable children's and women's right to nutrition. Norms. Positive social and cultural norms and actions to enable children's and women's right to nutrition. Step 3. Underlying determinants, which comprises the following. Food, which suggests the following. Age-appropriate nutrient-rich foods, including breastmilk in early childhood with safe and palatable drinking water and household food security. Practices, which suggests the following. age-appropriate feeding and dietary practices from early childhood, with adequate food preparation, food consumption and hygiene practices. Services, which suggests the following. Adequate nutrition, health, education, sanitation, and social protection services with healthy food environments that support good diets. Step 3. immediate determinants. Diets, which suggests the following. Good diets driven by adequate food and dietary practices for children and women. Care, which suggests the following. Good care driven by adequate services and practices for children and women. Step 4. Outcomes for children and women, which comprises the following. Maternal and child nutrition, which suggests the following. Improved survival, health, physical growth, cognitive development, school readiness and school performance in children and adolescents; improved survival health, productivity and wages in women, and adults; and improved prosperity and cohesion in societies. ">
              <a:extLst xmlns:a="http://schemas.openxmlformats.org/drawingml/2006/main">
                <a:ext uri="{FF2B5EF4-FFF2-40B4-BE49-F238E27FC236}">
                  <a16:creationId xmlns:a16="http://schemas.microsoft.com/office/drawing/2014/main" id="{F8CC70A4-4BD0-174D-7CEB-94F09CD8A176}"/>
                </a:ext>
              </a:extLst>
            </wp:docPr>
            <wp:cNvGraphicFramePr/>
            <a:graphic xmlns:a="http://schemas.openxmlformats.org/drawingml/2006/main">
              <a:graphicData uri="http://schemas.openxmlformats.org/drawingml/2006/picture">
                <pic:pic xmlns:pic="http://schemas.openxmlformats.org/drawingml/2006/picture">
                  <pic:nvPicPr>
                    <pic:cNvPr id="20" name="Picture 20" descr="A bottom-up flowchart runs as follows. Steps 1 and 2 are grouped under enabling determinants. Step 1. Good governance including political, financial, social, and public and private sector actions to enable children's and women's right to nutrition. Step 2 a. Resources. Sufficient resources including environmental, financial, social, and human resources to enable children's and women's right to nutrition. Norms. Positive social and cultural norms and actions to enable children's and women's right to nutrition. Step 3. Underlying determinants, which comprises the following. Food, which suggests the following. Age-appropriate nutrient-rich foods, including breastmilk in early childhood with safe and palatable drinking water and household food security. Practices, which suggests the following. age-appropriate feeding and dietary practices from early childhood, with adequate food preparation, food consumption and hygiene practices. Services, which suggests the following. Adequate nutrition, health, education, sanitation, and social protection services with healthy food environments that support good diets. Step 3. immediate determinants. Diets, which suggests the following. Good diets driven by adequate food and dietary practices for children and women. Care, which suggests the following. Good care driven by adequate services and practices for children and women. Step 4. Outcomes for children and women, which comprises the following. Maternal and child nutrition, which suggests the following. Improved survival, health, physical growth, cognitive development, school readiness and school performance in children and adolescents; improved survival health, productivity and wages in women, and adults; and improved prosperity and cohesion in societies. ">
                      <a:extLst>
                        <a:ext uri="{FF2B5EF4-FFF2-40B4-BE49-F238E27FC236}">
                          <a16:creationId xmlns:a16="http://schemas.microsoft.com/office/drawing/2014/main" id="{F8CC70A4-4BD0-174D-7CEB-94F09CD8A176}"/>
                        </a:ext>
                      </a:extLst>
                    </pic:cNvPr>
                    <pic:cNvPicPr preferRelativeResize="0"/>
                  </pic:nvPicPr>
                  <pic:blipFill rotWithShape="1">
                    <a:blip r:embed="rId24">
                      <a:alphaModFix/>
                    </a:blip>
                    <a:srcRect l="8290" t="8021" r="2471" b="12224"/>
                    <a:stretch/>
                  </pic:blipFill>
                  <pic:spPr bwMode="auto">
                    <a:xfrm>
                      <a:off x="0" y="0"/>
                      <a:ext cx="5943600" cy="3704325"/>
                    </a:xfrm>
                    <a:prstGeom prst="rect">
                      <a:avLst/>
                    </a:prstGeom>
                    <a:noFill/>
                    <a:ln w="9525" cap="flat" cmpd="sng" algn="ctr">
                      <a:solidFill>
                        <a:srgbClr val="000000">
                          <a:lumMod val="50000"/>
                          <a:lumOff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DBA2855" w14:textId="77777777" w:rsidR="006C2AB3" w:rsidRPr="00520292" w:rsidRDefault="006C2AB3" w:rsidP="006C2AB3">
      <w:pPr>
        <w:pStyle w:val="AcknowledgmentsCredits"/>
      </w:pPr>
      <w:r w:rsidRPr="0079115A">
        <w:t xml:space="preserve">Source: </w:t>
      </w:r>
      <w:r>
        <w:t>UNICEF, 2020</w:t>
      </w:r>
      <w:r w:rsidRPr="0079115A">
        <w:t>.</w:t>
      </w:r>
    </w:p>
    <w:p w14:paraId="09AA0F23" w14:textId="77777777" w:rsidR="00C97168" w:rsidRPr="001F5350" w:rsidRDefault="00C97168" w:rsidP="00C97168">
      <w:pPr>
        <w:pStyle w:val="Heading3"/>
        <w:rPr>
          <w:rFonts w:eastAsia="Calibri"/>
          <w:u w:val="single"/>
        </w:rPr>
      </w:pPr>
      <w:bookmarkStart w:id="136" w:name="_Toc144114254"/>
      <w:bookmarkStart w:id="137" w:name="_Toc144114556"/>
      <w:bookmarkStart w:id="138" w:name="_Toc144889191"/>
      <w:r w:rsidRPr="001F5350">
        <w:rPr>
          <w:rFonts w:eastAsia="Calibri"/>
        </w:rPr>
        <w:t>Immediate Causes of Malnutrition</w:t>
      </w:r>
      <w:bookmarkEnd w:id="136"/>
      <w:bookmarkEnd w:id="137"/>
      <w:bookmarkEnd w:id="138"/>
    </w:p>
    <w:p w14:paraId="5C13656A" w14:textId="77777777" w:rsidR="00A804BE" w:rsidRPr="001F5350" w:rsidRDefault="00A804BE" w:rsidP="00A804BE">
      <w:pPr>
        <w:pStyle w:val="BodyText"/>
      </w:pPr>
      <w:bookmarkStart w:id="139" w:name="_heading=h.3l18frh" w:colFirst="0" w:colLast="0"/>
      <w:bookmarkStart w:id="140" w:name="_Toc144114255"/>
      <w:bookmarkStart w:id="141" w:name="_Toc144114557"/>
      <w:bookmarkEnd w:id="139"/>
      <w:r w:rsidRPr="001F5350">
        <w:t xml:space="preserve">The first category, immediate </w:t>
      </w:r>
      <w:r>
        <w:t>causes</w:t>
      </w:r>
      <w:r w:rsidRPr="001F5350">
        <w:t>, refers to nutrient intake and health status that affect nutritional status in interrelated ways. Inadequate nutrient intake may result from eating too little food overall or from a diet that lacks diversity or is missing nutrients.</w:t>
      </w:r>
    </w:p>
    <w:p w14:paraId="6F267A15" w14:textId="77777777" w:rsidR="00A804BE" w:rsidRDefault="00A804BE" w:rsidP="00A804BE">
      <w:pPr>
        <w:pStyle w:val="BodyText"/>
      </w:pPr>
      <w:r w:rsidRPr="001F5350">
        <w:t>Likewise, a person’s health status can affect nutrition</w:t>
      </w:r>
      <w:r>
        <w:t xml:space="preserve"> because</w:t>
      </w:r>
      <w:r w:rsidRPr="001F5350">
        <w:t xml:space="preserve"> certain conditions can affect the individual’s </w:t>
      </w:r>
      <w:proofErr w:type="gramStart"/>
      <w:r w:rsidRPr="001F5350">
        <w:t>nutrition</w:t>
      </w:r>
      <w:proofErr w:type="gramEnd"/>
      <w:r w:rsidRPr="001F5350">
        <w:t xml:space="preserve"> needs </w:t>
      </w:r>
      <w:r>
        <w:t>and</w:t>
      </w:r>
      <w:r w:rsidRPr="001F5350">
        <w:t xml:space="preserve"> how the body consumes and </w:t>
      </w:r>
      <w:r>
        <w:t>uses</w:t>
      </w:r>
      <w:r w:rsidRPr="001F5350">
        <w:t xml:space="preserve"> nutrients. For example, living with chronic diseases</w:t>
      </w:r>
      <w:r>
        <w:t>,</w:t>
      </w:r>
      <w:r w:rsidRPr="001F5350">
        <w:t xml:space="preserve"> such as</w:t>
      </w:r>
      <w:r>
        <w:t xml:space="preserve"> </w:t>
      </w:r>
      <w:r w:rsidRPr="001F5350">
        <w:t>HIV</w:t>
      </w:r>
      <w:r>
        <w:t>,</w:t>
      </w:r>
      <w:r w:rsidRPr="001F5350">
        <w:t xml:space="preserve"> increases nutritional needs but may limit </w:t>
      </w:r>
      <w:r w:rsidRPr="001F5350">
        <w:lastRenderedPageBreak/>
        <w:t>appetite. Repeated diarrhea, which often results from poor sanitation and hygiene, can damage the intestinal lining’s capacity to absorb nutrients.</w:t>
      </w:r>
    </w:p>
    <w:p w14:paraId="32266B05" w14:textId="77777777" w:rsidR="00A804BE" w:rsidRPr="0011120D" w:rsidRDefault="00A804BE" w:rsidP="00A804BE">
      <w:pPr>
        <w:pStyle w:val="BodyText"/>
      </w:pPr>
      <w:r w:rsidRPr="00A34037">
        <w:rPr>
          <w:sz w:val="22"/>
        </w:rPr>
        <w:t>These causes of malnutrition are interrelated and affect one another.</w:t>
      </w:r>
      <w:r>
        <w:rPr>
          <w:sz w:val="22"/>
        </w:rPr>
        <w:t xml:space="preserve"> </w:t>
      </w:r>
      <w:r w:rsidRPr="0011120D">
        <w:rPr>
          <w:sz w:val="22"/>
        </w:rPr>
        <w:t xml:space="preserve">Interventions designed to directly increase nutrient intake or improve health status are called nutrition-specific interventions. They respond to these immediate causes of malnutrition. </w:t>
      </w:r>
    </w:p>
    <w:p w14:paraId="06E46E2B" w14:textId="77777777" w:rsidR="00C97168" w:rsidRPr="00C97168" w:rsidRDefault="00C97168" w:rsidP="00C97168">
      <w:pPr>
        <w:pStyle w:val="Heading3"/>
      </w:pPr>
      <w:bookmarkStart w:id="142" w:name="_Toc144889192"/>
      <w:r w:rsidRPr="00C97168">
        <w:t>Underlying Causes of Malnutrition</w:t>
      </w:r>
      <w:bookmarkEnd w:id="140"/>
      <w:bookmarkEnd w:id="141"/>
      <w:bookmarkEnd w:id="142"/>
    </w:p>
    <w:p w14:paraId="046328D0" w14:textId="77777777" w:rsidR="00BF4EAE" w:rsidRPr="001F5350" w:rsidRDefault="00BF4EAE" w:rsidP="00BF4EAE">
      <w:pPr>
        <w:pStyle w:val="BodyText"/>
      </w:pPr>
      <w:r w:rsidRPr="00BF4EAE">
        <w:rPr>
          <w:rStyle w:val="CommentTextChar"/>
        </w:rPr>
        <w:t>The second category is the underlying causes of malnutrition. They include factors that affect the direct</w:t>
      </w:r>
      <w:r w:rsidRPr="001F5350">
        <w:t xml:space="preserve"> or immediate causes, specifically—</w:t>
      </w:r>
    </w:p>
    <w:p w14:paraId="6B216816" w14:textId="77777777" w:rsidR="00BF4EAE" w:rsidRPr="001F5350" w:rsidRDefault="00BF4EAE" w:rsidP="00BF4EAE">
      <w:pPr>
        <w:pStyle w:val="bulletedlistfirst"/>
      </w:pPr>
      <w:r>
        <w:t>f</w:t>
      </w:r>
      <w:r w:rsidRPr="001F5350">
        <w:t>ood insecurity</w:t>
      </w:r>
    </w:p>
    <w:p w14:paraId="7BA2FA7E" w14:textId="77777777" w:rsidR="00BF4EAE" w:rsidRPr="001F5350" w:rsidRDefault="00BF4EAE" w:rsidP="00BF4EAE">
      <w:pPr>
        <w:pStyle w:val="bulletedlistfirst"/>
      </w:pPr>
      <w:r>
        <w:t>c</w:t>
      </w:r>
      <w:r w:rsidRPr="001F5350">
        <w:t>are capacity and practices</w:t>
      </w:r>
    </w:p>
    <w:p w14:paraId="3670A032" w14:textId="77777777" w:rsidR="00BF4EAE" w:rsidRPr="001F5350" w:rsidRDefault="00BF4EAE" w:rsidP="00BF4EAE">
      <w:pPr>
        <w:pStyle w:val="bulletedlistfirst"/>
      </w:pPr>
      <w:r>
        <w:t>h</w:t>
      </w:r>
      <w:r w:rsidRPr="001F5350">
        <w:t xml:space="preserve">ealth </w:t>
      </w:r>
      <w:r>
        <w:t>care</w:t>
      </w:r>
    </w:p>
    <w:p w14:paraId="19BE71B6" w14:textId="77777777" w:rsidR="00BF4EAE" w:rsidRPr="001F5350" w:rsidRDefault="00BF4EAE" w:rsidP="00BF4EAE">
      <w:pPr>
        <w:pStyle w:val="bulletedlistfirst"/>
      </w:pPr>
      <w:r>
        <w:t>w</w:t>
      </w:r>
      <w:r w:rsidRPr="001F5350">
        <w:t xml:space="preserve">ater, </w:t>
      </w:r>
      <w:proofErr w:type="gramStart"/>
      <w:r w:rsidRPr="001F5350">
        <w:t>sanitation, and</w:t>
      </w:r>
      <w:proofErr w:type="gramEnd"/>
      <w:r w:rsidRPr="001F5350">
        <w:t xml:space="preserve"> hygiene (WASH) and food safety</w:t>
      </w:r>
      <w:r>
        <w:t>.</w:t>
      </w:r>
    </w:p>
    <w:p w14:paraId="3A1D1AE6" w14:textId="77777777" w:rsidR="00E4517B" w:rsidRPr="001F5350" w:rsidRDefault="00E4517B" w:rsidP="00E4517B">
      <w:pPr>
        <w:pStyle w:val="BodyText"/>
      </w:pPr>
      <w:bookmarkStart w:id="143" w:name="_heading=h.206ipza" w:colFirst="0" w:colLast="0"/>
      <w:bookmarkStart w:id="144" w:name="_Hlk144372591"/>
      <w:bookmarkStart w:id="145" w:name="_Toc144114256"/>
      <w:bookmarkStart w:id="146" w:name="_Toc144114558"/>
      <w:bookmarkEnd w:id="143"/>
      <w:r w:rsidRPr="00A34037">
        <w:t>Food insecurity</w:t>
      </w:r>
      <w:r w:rsidRPr="001F5350">
        <w:t xml:space="preserve"> occurs when people are unable to meet their minimum food requirement</w:t>
      </w:r>
      <w:r>
        <w:t>s</w:t>
      </w:r>
      <w:r w:rsidRPr="001F5350">
        <w:t xml:space="preserve"> over a sustained period. Food security exists when all people </w:t>
      </w:r>
      <w:proofErr w:type="gramStart"/>
      <w:r w:rsidRPr="001F5350">
        <w:t>at all times</w:t>
      </w:r>
      <w:proofErr w:type="gramEnd"/>
      <w:r w:rsidRPr="001F5350">
        <w:t xml:space="preserve"> have both physical and economic access to sufficient food to meet their dietary needs for a productive and healthy life. Food security is determined by a variety of factors, including stability in a setting</w:t>
      </w:r>
      <w:r>
        <w:t>,</w:t>
      </w:r>
      <w:r w:rsidRPr="001F5350">
        <w:t xml:space="preserve"> availability and affordability of food</w:t>
      </w:r>
      <w:r>
        <w:t>,</w:t>
      </w:r>
      <w:r w:rsidRPr="001F5350">
        <w:t xml:space="preserve"> and </w:t>
      </w:r>
      <w:r>
        <w:t xml:space="preserve">absence </w:t>
      </w:r>
      <w:r w:rsidRPr="001F5350">
        <w:t>of food</w:t>
      </w:r>
      <w:r>
        <w:t xml:space="preserve"> </w:t>
      </w:r>
      <w:r w:rsidRPr="001F5350">
        <w:t>access problems or limitations</w:t>
      </w:r>
      <w:r>
        <w:t>.</w:t>
      </w:r>
      <w:bookmarkEnd w:id="144"/>
    </w:p>
    <w:p w14:paraId="099DC3D9" w14:textId="77777777" w:rsidR="00E4517B" w:rsidRPr="001F5350" w:rsidRDefault="00E4517B" w:rsidP="00E4517B">
      <w:pPr>
        <w:pStyle w:val="BodyText"/>
      </w:pPr>
      <w:r w:rsidRPr="00A34037">
        <w:t>Care capacity and practice</w:t>
      </w:r>
      <w:r>
        <w:t xml:space="preserve"> is a</w:t>
      </w:r>
      <w:r w:rsidRPr="001F5350">
        <w:t>nother important underlying factor in malnutrition</w:t>
      </w:r>
      <w:r>
        <w:t>. The practice of h</w:t>
      </w:r>
      <w:r w:rsidRPr="001F5350">
        <w:t xml:space="preserve">ow people care for themselves and others, including children, </w:t>
      </w:r>
      <w:r>
        <w:t xml:space="preserve">is </w:t>
      </w:r>
      <w:r w:rsidRPr="001F5350">
        <w:t>influenced by their capacity, knowledge, skills, available time, space</w:t>
      </w:r>
      <w:r>
        <w:t>,</w:t>
      </w:r>
      <w:r w:rsidRPr="001F5350">
        <w:t xml:space="preserve"> and other resources. Caregivers at the household level </w:t>
      </w:r>
      <w:r>
        <w:t>and</w:t>
      </w:r>
      <w:r w:rsidRPr="001F5350">
        <w:t xml:space="preserve"> health service providers require sufficient capacity and resources to provide safe and nurturing care to others. </w:t>
      </w:r>
      <w:r w:rsidRPr="00A34037">
        <w:t xml:space="preserve">Health </w:t>
      </w:r>
      <w:r>
        <w:t>care</w:t>
      </w:r>
      <w:r w:rsidRPr="00B86923">
        <w:t>, including</w:t>
      </w:r>
      <w:r w:rsidRPr="001F5350">
        <w:t xml:space="preserve"> essential nutrition actions, immunization</w:t>
      </w:r>
      <w:r>
        <w:t>s,</w:t>
      </w:r>
      <w:r w:rsidRPr="001F5350">
        <w:t xml:space="preserve"> and </w:t>
      </w:r>
      <w:r>
        <w:t xml:space="preserve">the </w:t>
      </w:r>
      <w:r w:rsidRPr="001F5350">
        <w:t>treatment of illnesses, affect health status and thereby nutrition.</w:t>
      </w:r>
    </w:p>
    <w:p w14:paraId="046F0A97" w14:textId="77777777" w:rsidR="00C97168" w:rsidRPr="00CD1035" w:rsidRDefault="00E4517B" w:rsidP="00CD1035">
      <w:pPr>
        <w:pStyle w:val="BodyText"/>
      </w:pPr>
      <w:r w:rsidRPr="00CD1035">
        <w:t xml:space="preserve">WASH and food safety have important implications for nutrition because intestinal infections and other illnesses can be transmitted through unsafe practices related to food, water, and the physical </w:t>
      </w:r>
      <w:proofErr w:type="spellStart"/>
      <w:proofErr w:type="gramStart"/>
      <w:r w:rsidRPr="00CD1035">
        <w:t>environment.</w:t>
      </w:r>
      <w:r w:rsidR="00C97168" w:rsidRPr="00CD1035">
        <w:t>Enabling</w:t>
      </w:r>
      <w:proofErr w:type="spellEnd"/>
      <w:proofErr w:type="gramEnd"/>
      <w:r w:rsidR="00C97168" w:rsidRPr="00CD1035">
        <w:t xml:space="preserve"> Determinants of Malnutrition</w:t>
      </w:r>
      <w:bookmarkEnd w:id="145"/>
      <w:bookmarkEnd w:id="146"/>
    </w:p>
    <w:p w14:paraId="32F60385" w14:textId="77777777" w:rsidR="00CD1035" w:rsidRPr="00CD1035" w:rsidRDefault="00CD1035" w:rsidP="00CD1035">
      <w:pPr>
        <w:pStyle w:val="BodyText"/>
      </w:pPr>
      <w:r w:rsidRPr="00CD1035">
        <w:t>WASH and food safety have important implications for nutrition because intestinal infections and other illnesses can be transmitted through unsafe practices related to food, water, and the physical environment.</w:t>
      </w:r>
    </w:p>
    <w:p w14:paraId="22F1D5CB" w14:textId="77777777" w:rsidR="00CD1035" w:rsidRPr="00F3174F" w:rsidRDefault="00CD1035" w:rsidP="00CD1035">
      <w:pPr>
        <w:pStyle w:val="Heading3"/>
        <w:rPr>
          <w:rFonts w:eastAsia="Calibri"/>
        </w:rPr>
      </w:pPr>
      <w:bookmarkStart w:id="147" w:name="_Toc144889193"/>
      <w:r w:rsidRPr="00F3174F">
        <w:t>Enabling</w:t>
      </w:r>
      <w:r w:rsidRPr="00F3174F">
        <w:rPr>
          <w:rFonts w:eastAsia="Calibri"/>
        </w:rPr>
        <w:t xml:space="preserve"> Determinants of Malnutrition</w:t>
      </w:r>
      <w:bookmarkEnd w:id="147"/>
    </w:p>
    <w:p w14:paraId="32A3835F" w14:textId="77777777" w:rsidR="00CD1035" w:rsidRPr="00A327EF" w:rsidRDefault="00CD1035" w:rsidP="00A327EF">
      <w:pPr>
        <w:pStyle w:val="BodyText"/>
      </w:pPr>
      <w:bookmarkStart w:id="148" w:name="_Hlk144372727"/>
      <w:r w:rsidRPr="00A327EF">
        <w:t>The last category is the enabling determinants of malnutrition, which involve factors of a more structural nature. These causes relate to the availability of, access to, and distribution of resources; political, legal, and cultural forces in the enabling environment; education; poverty; income inequality; institutions; and policies and markets.</w:t>
      </w:r>
    </w:p>
    <w:tbl>
      <w:tblPr>
        <w:tblStyle w:val="GroupExercise"/>
        <w:tblW w:w="9360" w:type="dxa"/>
        <w:tblLayout w:type="fixed"/>
        <w:tblLook w:val="0420" w:firstRow="1" w:lastRow="0" w:firstColumn="0" w:lastColumn="0" w:noHBand="0" w:noVBand="1"/>
      </w:tblPr>
      <w:tblGrid>
        <w:gridCol w:w="9360"/>
      </w:tblGrid>
      <w:tr w:rsidR="00C97168" w:rsidRPr="0062488F" w14:paraId="2CF2AE09" w14:textId="77777777" w:rsidTr="006543D9">
        <w:trPr>
          <w:cnfStyle w:val="100000000000" w:firstRow="1" w:lastRow="0" w:firstColumn="0" w:lastColumn="0" w:oddVBand="0" w:evenVBand="0" w:oddHBand="0" w:evenHBand="0" w:firstRowFirstColumn="0" w:firstRowLastColumn="0" w:lastRowFirstColumn="0" w:lastRowLastColumn="0"/>
        </w:trPr>
        <w:tc>
          <w:tcPr>
            <w:tcW w:w="9360" w:type="dxa"/>
          </w:tcPr>
          <w:bookmarkEnd w:id="148"/>
          <w:p w14:paraId="45F396F2" w14:textId="77777777" w:rsidR="00C97168" w:rsidRPr="0062488F" w:rsidRDefault="00C97168" w:rsidP="009117CE">
            <w:pPr>
              <w:pStyle w:val="TableHeader2"/>
            </w:pPr>
            <w:r w:rsidRPr="0062488F">
              <w:lastRenderedPageBreak/>
              <w:t>Group Exercise</w:t>
            </w:r>
            <w:r>
              <w:t>:</w:t>
            </w:r>
            <w:r w:rsidRPr="0062488F">
              <w:t xml:space="preserve"> </w:t>
            </w:r>
            <w:r w:rsidRPr="00C97168">
              <w:t>Consequences of Malnutrition</w:t>
            </w:r>
          </w:p>
        </w:tc>
      </w:tr>
      <w:tr w:rsidR="00C97168" w:rsidRPr="0062488F" w14:paraId="3100442C" w14:textId="77777777" w:rsidTr="006543D9">
        <w:trPr>
          <w:cnfStyle w:val="000000100000" w:firstRow="0" w:lastRow="0" w:firstColumn="0" w:lastColumn="0" w:oddVBand="0" w:evenVBand="0" w:oddHBand="1" w:evenHBand="0" w:firstRowFirstColumn="0" w:firstRowLastColumn="0" w:lastRowFirstColumn="0" w:lastRowLastColumn="0"/>
        </w:trPr>
        <w:tc>
          <w:tcPr>
            <w:tcW w:w="9360" w:type="dxa"/>
          </w:tcPr>
          <w:p w14:paraId="750B6D3A" w14:textId="77777777" w:rsidR="00C97168" w:rsidRPr="00C97168" w:rsidRDefault="00C97168" w:rsidP="00C97168">
            <w:pPr>
              <w:pStyle w:val="Tablebody"/>
              <w:rPr>
                <w:b/>
                <w:bCs/>
              </w:rPr>
            </w:pPr>
            <w:r w:rsidRPr="00C97168">
              <w:rPr>
                <w:b/>
                <w:bCs/>
              </w:rPr>
              <w:t>Instructions:</w:t>
            </w:r>
          </w:p>
          <w:p w14:paraId="526A41BB" w14:textId="77777777" w:rsidR="00515C6A" w:rsidRDefault="00515C6A" w:rsidP="00515C6A">
            <w:pPr>
              <w:pStyle w:val="Tablebody"/>
            </w:pPr>
            <w:r w:rsidRPr="001F5350">
              <w:t>Brainstorm the effects of malnutrition on individuals, households, and the community, with reference to health, education, productivity, and economic development</w:t>
            </w:r>
            <w:r>
              <w:t>.</w:t>
            </w:r>
          </w:p>
          <w:p w14:paraId="51687FEB" w14:textId="77777777" w:rsidR="00C97168" w:rsidRPr="00ED0FB2" w:rsidRDefault="00515C6A" w:rsidP="00515C6A">
            <w:pPr>
              <w:pStyle w:val="Tablebody"/>
            </w:pPr>
            <w:r w:rsidRPr="001F5350">
              <w:rPr>
                <w:color w:val="000000"/>
              </w:rPr>
              <w:t>Write each challenge on a card and display it at the front of the room</w:t>
            </w:r>
            <w:r>
              <w:rPr>
                <w:color w:val="000000"/>
              </w:rPr>
              <w:t>.</w:t>
            </w:r>
          </w:p>
        </w:tc>
      </w:tr>
      <w:tr w:rsidR="00C97168" w:rsidRPr="0062488F" w14:paraId="42F92BFE" w14:textId="77777777" w:rsidTr="006543D9">
        <w:tc>
          <w:tcPr>
            <w:tcW w:w="9360" w:type="dxa"/>
          </w:tcPr>
          <w:p w14:paraId="724411BD" w14:textId="77777777" w:rsidR="00515C6A" w:rsidRDefault="00515C6A" w:rsidP="00515C6A">
            <w:pPr>
              <w:pStyle w:val="Tablebody"/>
            </w:pPr>
            <w:r w:rsidRPr="001F5350">
              <w:t xml:space="preserve">In </w:t>
            </w:r>
            <w:r>
              <w:t xml:space="preserve">your </w:t>
            </w:r>
            <w:r w:rsidRPr="001F5350">
              <w:t xml:space="preserve">group, discuss the possible causes of malnutrition in </w:t>
            </w:r>
            <w:r>
              <w:t>your</w:t>
            </w:r>
            <w:r w:rsidRPr="001F5350">
              <w:t xml:space="preserve"> state/LGA. Make sure </w:t>
            </w:r>
            <w:r>
              <w:t>to</w:t>
            </w:r>
            <w:r w:rsidRPr="001F5350">
              <w:t xml:space="preserve"> discuss the challenges in each MDA (e.g., education, health, agriculture, planning, water, social development, trade and industry, and administration)</w:t>
            </w:r>
            <w:r>
              <w:t xml:space="preserve"> that</w:t>
            </w:r>
            <w:r w:rsidRPr="001F5350">
              <w:t xml:space="preserve"> could contribute to malnutrition.</w:t>
            </w:r>
          </w:p>
          <w:p w14:paraId="386983FC" w14:textId="77777777" w:rsidR="00C97168" w:rsidRPr="0062488F" w:rsidRDefault="00515C6A" w:rsidP="00515C6A">
            <w:pPr>
              <w:pStyle w:val="Tablebody"/>
            </w:pPr>
            <w:r>
              <w:t>W</w:t>
            </w:r>
            <w:r w:rsidRPr="001F5350">
              <w:t xml:space="preserve">rite </w:t>
            </w:r>
            <w:r>
              <w:t xml:space="preserve">the </w:t>
            </w:r>
            <w:r w:rsidRPr="001F5350">
              <w:t xml:space="preserve">identified causes on </w:t>
            </w:r>
            <w:proofErr w:type="gramStart"/>
            <w:r>
              <w:t>P</w:t>
            </w:r>
            <w:r w:rsidRPr="001F5350">
              <w:t>ost-</w:t>
            </w:r>
            <w:r>
              <w:t>I</w:t>
            </w:r>
            <w:r w:rsidRPr="001F5350">
              <w:t>t</w:t>
            </w:r>
            <w:proofErr w:type="gramEnd"/>
            <w:r w:rsidRPr="001F5350">
              <w:t xml:space="preserve"> notes and paste </w:t>
            </w:r>
            <w:r>
              <w:t xml:space="preserve">them </w:t>
            </w:r>
            <w:r w:rsidRPr="001F5350">
              <w:t>at the front of the room.</w:t>
            </w:r>
          </w:p>
        </w:tc>
      </w:tr>
    </w:tbl>
    <w:p w14:paraId="6C199A1E" w14:textId="77777777" w:rsidR="00A52670" w:rsidRDefault="00A52670" w:rsidP="00A52670">
      <w:pPr>
        <w:pStyle w:val="Heading4"/>
        <w:rPr>
          <w:rFonts w:eastAsia="Calibri"/>
        </w:rPr>
      </w:pPr>
      <w:r>
        <w:rPr>
          <w:rFonts w:eastAsia="Calibri"/>
        </w:rPr>
        <w:t>Session Notes</w:t>
      </w:r>
    </w:p>
    <w:p w14:paraId="2D3A71DA" w14:textId="77777777" w:rsidR="00ED2BFD" w:rsidRDefault="00ED2BFD" w:rsidP="00ED2BFD">
      <w:pPr>
        <w:pStyle w:val="BlankUnderlines"/>
      </w:pPr>
      <w:bookmarkStart w:id="149" w:name="_Toc144114257"/>
      <w:bookmarkStart w:id="150" w:name="_Toc144114559"/>
      <w:bookmarkStart w:id="151" w:name="_Toc144116692"/>
      <w:r>
        <w:tab/>
      </w:r>
    </w:p>
    <w:p w14:paraId="362E82E6" w14:textId="77777777" w:rsidR="00ED2BFD" w:rsidRDefault="00ED2BFD" w:rsidP="00ED2BFD">
      <w:pPr>
        <w:pStyle w:val="BlankUnderlines"/>
      </w:pPr>
      <w:r>
        <w:tab/>
      </w:r>
    </w:p>
    <w:p w14:paraId="31608F11" w14:textId="77777777" w:rsidR="00ED2BFD" w:rsidRDefault="00ED2BFD" w:rsidP="00ED2BFD">
      <w:pPr>
        <w:pStyle w:val="BlankUnderlines"/>
      </w:pPr>
      <w:r>
        <w:tab/>
      </w:r>
    </w:p>
    <w:p w14:paraId="605D4D06" w14:textId="77777777" w:rsidR="00ED2BFD" w:rsidRDefault="00ED2BFD" w:rsidP="00ED2BFD">
      <w:pPr>
        <w:pStyle w:val="BlankUnderlines"/>
      </w:pPr>
      <w:r>
        <w:tab/>
      </w:r>
    </w:p>
    <w:p w14:paraId="7660D4D0" w14:textId="77777777" w:rsidR="00ED2BFD" w:rsidRDefault="00ED2BFD" w:rsidP="00ED2BFD">
      <w:pPr>
        <w:pStyle w:val="BlankUnderlines"/>
      </w:pPr>
      <w:r>
        <w:tab/>
      </w:r>
    </w:p>
    <w:p w14:paraId="7BD13681" w14:textId="77777777" w:rsidR="00ED2BFD" w:rsidRPr="001F5350" w:rsidRDefault="00ED2BFD" w:rsidP="00ED2BFD">
      <w:pPr>
        <w:pStyle w:val="BlankUnderlines"/>
      </w:pPr>
      <w:r>
        <w:tab/>
      </w:r>
    </w:p>
    <w:p w14:paraId="2424F850" w14:textId="77777777" w:rsidR="00415FCC" w:rsidRDefault="00415FCC">
      <w:pPr>
        <w:rPr>
          <w:rFonts w:ascii="Verdana" w:eastAsia="Calibri" w:hAnsi="Verdana" w:cstheme="majorBidi"/>
          <w:b/>
          <w:bCs/>
          <w:color w:val="008751" w:themeColor="accent4"/>
          <w:sz w:val="32"/>
          <w:szCs w:val="28"/>
        </w:rPr>
      </w:pPr>
      <w:r>
        <w:rPr>
          <w:rFonts w:eastAsia="Calibri"/>
        </w:rPr>
        <w:br w:type="page"/>
      </w:r>
    </w:p>
    <w:p w14:paraId="3956DBDF" w14:textId="77777777" w:rsidR="00415FCC" w:rsidRDefault="00732DB9" w:rsidP="00415FCC">
      <w:pPr>
        <w:pStyle w:val="Heading1"/>
        <w:rPr>
          <w:rFonts w:eastAsia="Calibri"/>
        </w:rPr>
      </w:pPr>
      <w:bookmarkStart w:id="152" w:name="_Toc144889194"/>
      <w:r w:rsidRPr="001F5350">
        <w:rPr>
          <w:rFonts w:eastAsia="Calibri"/>
        </w:rPr>
        <w:lastRenderedPageBreak/>
        <w:t>Session 1.</w:t>
      </w:r>
      <w:r w:rsidRPr="001F5350">
        <w:t>4</w:t>
      </w:r>
      <w:bookmarkEnd w:id="152"/>
    </w:p>
    <w:p w14:paraId="543DC670" w14:textId="77777777" w:rsidR="00732DB9" w:rsidRDefault="00732DB9" w:rsidP="00732DB9">
      <w:pPr>
        <w:pStyle w:val="Heading2"/>
      </w:pPr>
      <w:bookmarkStart w:id="153" w:name="_Toc144889195"/>
      <w:r w:rsidRPr="001F5350">
        <w:t>Vulnerable Groups</w:t>
      </w:r>
      <w:bookmarkEnd w:id="149"/>
      <w:bookmarkEnd w:id="150"/>
      <w:bookmarkEnd w:id="151"/>
      <w:bookmarkEnd w:id="153"/>
    </w:p>
    <w:p w14:paraId="60F29B04" w14:textId="77777777" w:rsidR="0079056D" w:rsidRDefault="0079056D" w:rsidP="0079056D">
      <w:pPr>
        <w:pStyle w:val="BodyText"/>
      </w:pPr>
      <w:bookmarkStart w:id="154" w:name="_heading=h.279ka65" w:colFirst="0" w:colLast="0"/>
      <w:bookmarkStart w:id="155" w:name="_Toc144114258"/>
      <w:bookmarkStart w:id="156" w:name="_Toc144114560"/>
      <w:bookmarkEnd w:id="154"/>
      <w:r w:rsidRPr="001F5350">
        <w:t>The last crucial issue to emphasize as foundational for understanding malnutrition and program responses relates to the question:</w:t>
      </w:r>
      <w:sdt>
        <w:sdtPr>
          <w:tag w:val="goog_rdk_19"/>
          <w:id w:val="2090183427"/>
        </w:sdtPr>
        <w:sdtContent/>
      </w:sdt>
      <w:r>
        <w:t xml:space="preserve"> </w:t>
      </w:r>
      <w:r w:rsidRPr="001F5350">
        <w:t>Who is most vulnerable?</w:t>
      </w:r>
    </w:p>
    <w:p w14:paraId="5631CA9C" w14:textId="23EAB70A" w:rsidR="0079056D" w:rsidRPr="001F5350" w:rsidRDefault="0079056D" w:rsidP="0079056D">
      <w:pPr>
        <w:pStyle w:val="BodyText"/>
      </w:pPr>
      <w:r w:rsidRPr="001F5350">
        <w:t>Global evidence in the past 10 years has demonstrated that women of reproductive age, infants, and young children are most vulnerable to becoming malnourished</w:t>
      </w:r>
      <w:r>
        <w:t>.</w:t>
      </w:r>
      <w:r w:rsidRPr="001F5350">
        <w:t xml:space="preserve"> </w:t>
      </w:r>
      <w:r>
        <w:t>T</w:t>
      </w:r>
      <w:r w:rsidRPr="001F5350">
        <w:t>hey suffer the greatest impact, and their condition greatly affects the overall welfare of families and communities (</w:t>
      </w:r>
      <w:r w:rsidRPr="003853A7">
        <w:t>Bhutta et al. 2013</w:t>
      </w:r>
      <w:r w:rsidR="002947E6">
        <w:t>)</w:t>
      </w:r>
      <w:r w:rsidRPr="001F5350">
        <w:t>. The intergenerational cycle of malnutrition refers to what happens when a low-birthweight baby becomes a malnourished child, a malnourished adolescent, then a malnourished woman who, in turn, has another low</w:t>
      </w:r>
      <w:r>
        <w:t>-</w:t>
      </w:r>
      <w:r w:rsidRPr="001F5350">
        <w:t>birthweight baby (</w:t>
      </w:r>
      <w:r w:rsidRPr="003853A7">
        <w:t>Ahmed, Hossain, and Sanin 2012</w:t>
      </w:r>
      <w:r w:rsidRPr="001F5350">
        <w:t>).</w:t>
      </w:r>
    </w:p>
    <w:p w14:paraId="4F369A90" w14:textId="77777777" w:rsidR="00732DB9" w:rsidRPr="00732DB9" w:rsidRDefault="00732DB9" w:rsidP="00732DB9">
      <w:pPr>
        <w:pStyle w:val="Heading3"/>
      </w:pPr>
      <w:bookmarkStart w:id="157" w:name="_Toc144889196"/>
      <w:r w:rsidRPr="00732DB9">
        <w:t>Children Under Five</w:t>
      </w:r>
      <w:bookmarkEnd w:id="155"/>
      <w:bookmarkEnd w:id="156"/>
      <w:bookmarkEnd w:id="157"/>
    </w:p>
    <w:p w14:paraId="7CD4629F" w14:textId="77777777" w:rsidR="00E70909" w:rsidRPr="001F5350" w:rsidRDefault="00E70909" w:rsidP="00E70909">
      <w:pPr>
        <w:pStyle w:val="BodyText"/>
      </w:pPr>
      <w:bookmarkStart w:id="158" w:name="_heading=h.n05rn1erkqo" w:colFirst="0" w:colLast="0"/>
      <w:bookmarkStart w:id="159" w:name="_heading=h.juww3kgs30mh" w:colFirst="0" w:colLast="0"/>
      <w:bookmarkStart w:id="160" w:name="_Hlk144373241"/>
      <w:bookmarkStart w:id="161" w:name="_Toc144114259"/>
      <w:bookmarkStart w:id="162" w:name="_Toc144114561"/>
      <w:bookmarkEnd w:id="158"/>
      <w:bookmarkEnd w:id="159"/>
      <w:r w:rsidRPr="001F5350">
        <w:t xml:space="preserve">Children under </w:t>
      </w:r>
      <w:r>
        <w:t xml:space="preserve">age </w:t>
      </w:r>
      <w:r w:rsidRPr="001F5350">
        <w:t xml:space="preserve">five are at high risk of malnutrition, </w:t>
      </w:r>
      <w:r>
        <w:t xml:space="preserve">especially </w:t>
      </w:r>
      <w:r w:rsidRPr="001F5350">
        <w:t xml:space="preserve">those under </w:t>
      </w:r>
      <w:r>
        <w:t>age two</w:t>
      </w:r>
      <w:r w:rsidRPr="001F5350">
        <w:t xml:space="preserve"> because they</w:t>
      </w:r>
      <w:r>
        <w:t xml:space="preserve"> are</w:t>
      </w:r>
      <w:r w:rsidRPr="001F5350">
        <w:t xml:space="preserve"> growing the fastest and need adequate nutrition to grow and develop properly. Children who are malnourished are at greater risk of infections (such as diarrhea and pneumonia), which in turn increases the risk of malnutrition. Malnourished children also have a greater risk of developing chronic diseases (such as diabetes and heart disease) in adulthood. In addition, low</w:t>
      </w:r>
      <w:r>
        <w:t>-</w:t>
      </w:r>
      <w:r w:rsidRPr="001F5350">
        <w:t xml:space="preserve">birthweight babies are four times more likely to die within the first month of life than other babies. </w:t>
      </w:r>
    </w:p>
    <w:p w14:paraId="7AD86592" w14:textId="77777777" w:rsidR="00732DB9" w:rsidRPr="006A766B" w:rsidRDefault="00732DB9" w:rsidP="00732DB9">
      <w:pPr>
        <w:pStyle w:val="Heading3"/>
        <w:rPr>
          <w:rFonts w:eastAsia="Calibri"/>
        </w:rPr>
      </w:pPr>
      <w:bookmarkStart w:id="163" w:name="_Toc144889197"/>
      <w:bookmarkEnd w:id="160"/>
      <w:r w:rsidRPr="006A766B">
        <w:rPr>
          <w:rFonts w:eastAsia="Calibri"/>
        </w:rPr>
        <w:t>Pregnant and Lactating Women</w:t>
      </w:r>
      <w:bookmarkEnd w:id="161"/>
      <w:bookmarkEnd w:id="162"/>
      <w:bookmarkEnd w:id="163"/>
      <w:r w:rsidRPr="006A766B">
        <w:rPr>
          <w:rFonts w:eastAsia="Calibri"/>
        </w:rPr>
        <w:t xml:space="preserve"> </w:t>
      </w:r>
    </w:p>
    <w:p w14:paraId="5ABD7CF6" w14:textId="77777777" w:rsidR="006A2C22" w:rsidRPr="001F5350" w:rsidRDefault="006A2C22" w:rsidP="006A2C22">
      <w:pPr>
        <w:pStyle w:val="BodyText"/>
      </w:pPr>
      <w:bookmarkStart w:id="164" w:name="_heading=h.g74801ljtcf1" w:colFirst="0" w:colLast="0"/>
      <w:bookmarkStart w:id="165" w:name="_heading=h.4r6azobeillx" w:colFirst="0" w:colLast="0"/>
      <w:bookmarkStart w:id="166" w:name="_Hlk144373284"/>
      <w:bookmarkStart w:id="167" w:name="_Toc144114260"/>
      <w:bookmarkStart w:id="168" w:name="_Toc144114562"/>
      <w:bookmarkEnd w:id="164"/>
      <w:bookmarkEnd w:id="165"/>
      <w:r w:rsidRPr="001F5350">
        <w:t>Pregnancy and lactation increase a woman’s nutritional needs. Among women who are already malnourished, the increased nutritional needs present additional challenges. Women who are malnourished have a higher risk of dying from pregnancy-related causes</w:t>
      </w:r>
      <w:r>
        <w:t>.</w:t>
      </w:r>
      <w:r w:rsidRPr="001F5350">
        <w:t xml:space="preserve"> </w:t>
      </w:r>
      <w:r>
        <w:t>C</w:t>
      </w:r>
      <w:r w:rsidRPr="001F5350">
        <w:t xml:space="preserve">hildren born to undernourished women are more likely to be born premature and </w:t>
      </w:r>
      <w:r>
        <w:t xml:space="preserve">to </w:t>
      </w:r>
      <w:r w:rsidRPr="001F5350">
        <w:t>be small for gestational age</w:t>
      </w:r>
      <w:r>
        <w:t xml:space="preserve"> or </w:t>
      </w:r>
      <w:r w:rsidRPr="001F5350">
        <w:t xml:space="preserve">have low birthweight. This, in turn, leads to a higher risk of stunting, an increased risk of death within </w:t>
      </w:r>
      <w:r>
        <w:t>one</w:t>
      </w:r>
      <w:r w:rsidRPr="001F5350">
        <w:t xml:space="preserve"> month of birth, and future developmental challenges. In addition, being overweight can increase pregnancy complications. Pregnant and lactating women are at risk, in part, due to high fertility rates.</w:t>
      </w:r>
      <w:bookmarkEnd w:id="166"/>
    </w:p>
    <w:p w14:paraId="326FCB00" w14:textId="77777777" w:rsidR="006A2C22" w:rsidRPr="001F5350" w:rsidRDefault="006A2C22" w:rsidP="006A2C22">
      <w:pPr>
        <w:pStyle w:val="BodyText"/>
      </w:pPr>
      <w:bookmarkStart w:id="169" w:name="_heading=h.fl9l1ussr7d1" w:colFirst="0" w:colLast="0"/>
      <w:bookmarkStart w:id="170" w:name="_Hlk144373356"/>
      <w:bookmarkEnd w:id="169"/>
      <w:r w:rsidRPr="001F5350">
        <w:t xml:space="preserve">Birth spacing has important nutritional consequences. Children conceived less than 24 months after the birth of the next older sibling have a greater risk of dying and becoming malnourished than children born </w:t>
      </w:r>
      <w:r>
        <w:t>further</w:t>
      </w:r>
      <w:r w:rsidRPr="001F5350">
        <w:t xml:space="preserve"> apart.</w:t>
      </w:r>
      <w:r>
        <w:t xml:space="preserve"> </w:t>
      </w:r>
      <w:bookmarkStart w:id="171" w:name="_heading=h.25ctnftjq729" w:colFirst="0" w:colLast="0"/>
      <w:bookmarkEnd w:id="171"/>
      <w:r>
        <w:t>When a birth occurs</w:t>
      </w:r>
      <w:r w:rsidRPr="001F5350">
        <w:t xml:space="preserve"> within 24 months of a previous birth</w:t>
      </w:r>
      <w:r>
        <w:t xml:space="preserve">, it gives </w:t>
      </w:r>
      <w:r w:rsidRPr="001F5350">
        <w:t xml:space="preserve">the mother little time to replenish her own body’s nutrients. Women have increased nutritional needs during pregnancy to support </w:t>
      </w:r>
      <w:r>
        <w:t xml:space="preserve">the </w:t>
      </w:r>
      <w:r w:rsidRPr="001F5350">
        <w:t>growth of the fetus; high fertility</w:t>
      </w:r>
      <w:r>
        <w:t xml:space="preserve"> and </w:t>
      </w:r>
      <w:r w:rsidRPr="001F5350">
        <w:t>frequent pregnancies prevent them from rebuilding nutritional stores between pregnancies.</w:t>
      </w:r>
    </w:p>
    <w:p w14:paraId="05CB8C7B" w14:textId="77777777" w:rsidR="006A2C22" w:rsidRDefault="006A2C22" w:rsidP="006A2C22">
      <w:pPr>
        <w:pStyle w:val="BodyText"/>
      </w:pPr>
      <w:bookmarkStart w:id="172" w:name="_heading=h.477ujd271mhl" w:colFirst="0" w:colLast="0"/>
      <w:bookmarkEnd w:id="172"/>
      <w:r w:rsidRPr="001F5350">
        <w:lastRenderedPageBreak/>
        <w:t>In addition, childbearing begins early in Nigeria, which has serious consequences because</w:t>
      </w:r>
      <w:r>
        <w:t>—</w:t>
      </w:r>
      <w:r w:rsidRPr="001F5350">
        <w:t xml:space="preserve">relative to </w:t>
      </w:r>
      <w:r>
        <w:t xml:space="preserve">an </w:t>
      </w:r>
      <w:r w:rsidRPr="001F5350">
        <w:t>older mother</w:t>
      </w:r>
      <w:r>
        <w:t xml:space="preserve">—an </w:t>
      </w:r>
      <w:r w:rsidRPr="001F5350">
        <w:t>adolescent girl</w:t>
      </w:r>
      <w:r>
        <w:t xml:space="preserve"> is</w:t>
      </w:r>
      <w:r w:rsidRPr="001F5350">
        <w:t xml:space="preserve"> more likely to be malnourished and have a low</w:t>
      </w:r>
      <w:r>
        <w:t>-</w:t>
      </w:r>
      <w:r w:rsidRPr="001F5350">
        <w:t xml:space="preserve">birthweight baby who is more likely to become malnourished. Therefore, adolescent girls need to be the </w:t>
      </w:r>
      <w:r>
        <w:t>focus</w:t>
      </w:r>
      <w:r w:rsidRPr="001F5350">
        <w:t xml:space="preserve"> of both family planning and nutrition interventions.</w:t>
      </w:r>
    </w:p>
    <w:p w14:paraId="6CD8F71D" w14:textId="77777777" w:rsidR="00691679" w:rsidRPr="006A766B" w:rsidRDefault="00691679" w:rsidP="00691679">
      <w:pPr>
        <w:pStyle w:val="Heading3"/>
        <w:rPr>
          <w:rFonts w:eastAsia="Calibri"/>
        </w:rPr>
      </w:pPr>
      <w:bookmarkStart w:id="173" w:name="_heading=h.oi0ecr2podw2" w:colFirst="0" w:colLast="0"/>
      <w:bookmarkStart w:id="174" w:name="_Toc144889198"/>
      <w:bookmarkEnd w:id="167"/>
      <w:bookmarkEnd w:id="168"/>
      <w:bookmarkEnd w:id="170"/>
      <w:bookmarkEnd w:id="173"/>
      <w:r w:rsidRPr="006A766B">
        <w:rPr>
          <w:rFonts w:eastAsia="Calibri"/>
        </w:rPr>
        <w:t>Adolescent Girls and Women of Reproductive Age</w:t>
      </w:r>
      <w:bookmarkEnd w:id="174"/>
      <w:r w:rsidRPr="006A766B">
        <w:rPr>
          <w:rFonts w:eastAsia="Calibri"/>
        </w:rPr>
        <w:t xml:space="preserve"> </w:t>
      </w:r>
    </w:p>
    <w:p w14:paraId="5A8D08B9" w14:textId="3BB57A59" w:rsidR="00D42FFE" w:rsidRPr="00D42FFE" w:rsidRDefault="00D42FFE" w:rsidP="00D42FFE">
      <w:pPr>
        <w:pStyle w:val="BodyText"/>
      </w:pPr>
      <w:bookmarkStart w:id="175" w:name="_Toc144114261"/>
      <w:bookmarkStart w:id="176" w:name="_Toc144114563"/>
      <w:r w:rsidRPr="00D42FFE">
        <w:t>To ensure healthy pregnancy outcomes for the mother and baby, it is important to support adolescent girls and women of reproductive age before they become pregnant. Adolescence is also a time of rapid growth and development. Girls need to be well nourished during this time to ensure they grow properly. Women who are underweight and short are more likely to have babies with low birthweight. Good nutrition during the first 1,000 days that carries through to adolescence can help mitigate such nutritional complications. In addition, being overweight is a problem during pregnancy; therefore, it is important to educate young girls about a good diet. Coupled with access to family planning and efforts to retain girls in school, supporting this age group is critical to breaking the cycle of malnutrition (Bhutta et al. 2013</w:t>
      </w:r>
      <w:r w:rsidR="002947E6">
        <w:t>)</w:t>
      </w:r>
      <w:r w:rsidRPr="00D42FFE">
        <w:t>.</w:t>
      </w:r>
    </w:p>
    <w:p w14:paraId="6F947E57" w14:textId="77777777" w:rsidR="00732DB9" w:rsidRPr="006A766B" w:rsidRDefault="00732DB9" w:rsidP="00732DB9">
      <w:pPr>
        <w:pStyle w:val="Heading3"/>
        <w:rPr>
          <w:rFonts w:eastAsia="Calibri"/>
        </w:rPr>
      </w:pPr>
      <w:bookmarkStart w:id="177" w:name="_Toc144889199"/>
      <w:r w:rsidRPr="006A766B">
        <w:rPr>
          <w:rFonts w:eastAsia="Calibri"/>
        </w:rPr>
        <w:t>Elderly</w:t>
      </w:r>
      <w:bookmarkEnd w:id="175"/>
      <w:bookmarkEnd w:id="176"/>
      <w:bookmarkEnd w:id="177"/>
    </w:p>
    <w:p w14:paraId="2EBFC758" w14:textId="77777777" w:rsidR="00EE2DDC" w:rsidRPr="001F5350" w:rsidRDefault="00EE2DDC" w:rsidP="00EE2DDC">
      <w:pPr>
        <w:pStyle w:val="BodyText"/>
      </w:pPr>
      <w:bookmarkStart w:id="178" w:name="_heading=h.egu5ihfcjqbs" w:colFirst="0" w:colLast="0"/>
      <w:bookmarkStart w:id="179" w:name="_Hlk144374274"/>
      <w:bookmarkStart w:id="180" w:name="_Toc144114262"/>
      <w:bookmarkStart w:id="181" w:name="_Toc144114564"/>
      <w:bookmarkEnd w:id="178"/>
      <w:r w:rsidRPr="006A766B">
        <w:t xml:space="preserve">The elderly population in Nigeria faces vulnerability to malnutrition </w:t>
      </w:r>
      <w:r>
        <w:t>because of</w:t>
      </w:r>
      <w:r w:rsidRPr="006A766B">
        <w:t xml:space="preserve"> factors such as limited access to nutrient-rich foods, reduced appetite</w:t>
      </w:r>
      <w:r>
        <w:t>,</w:t>
      </w:r>
      <w:r w:rsidRPr="006A766B">
        <w:t xml:space="preserve"> digestive issues, loneliness and social isolation, health conditions and medications, dental problems, poverty and food insecurity, lack of nutrition education, and caregiver constraints. These challenges can lead to inadequate nutrient intake and contribute to malnutrition and nutrient deficiencies</w:t>
      </w:r>
      <w:r>
        <w:t>, affecting bone density, immune system protection, and overall health</w:t>
      </w:r>
      <w:r w:rsidRPr="006A766B">
        <w:t xml:space="preserve"> among the elderly in the country.</w:t>
      </w:r>
    </w:p>
    <w:p w14:paraId="0E4F38A3" w14:textId="77777777" w:rsidR="00732DB9" w:rsidRPr="00732DB9" w:rsidRDefault="00732DB9" w:rsidP="00732DB9">
      <w:pPr>
        <w:pStyle w:val="Heading3"/>
      </w:pPr>
      <w:bookmarkStart w:id="182" w:name="_Toc144889200"/>
      <w:bookmarkEnd w:id="179"/>
      <w:r w:rsidRPr="00732DB9">
        <w:t>Infectious Diseases</w:t>
      </w:r>
      <w:bookmarkEnd w:id="180"/>
      <w:bookmarkEnd w:id="181"/>
      <w:bookmarkEnd w:id="182"/>
      <w:r w:rsidRPr="00732DB9">
        <w:t xml:space="preserve"> </w:t>
      </w:r>
    </w:p>
    <w:p w14:paraId="103C8B80" w14:textId="77777777" w:rsidR="009D6FB3" w:rsidRPr="001F5350" w:rsidRDefault="009D6FB3" w:rsidP="009D6FB3">
      <w:pPr>
        <w:pStyle w:val="BodyText"/>
      </w:pPr>
      <w:bookmarkStart w:id="183" w:name="_heading=h.niz1l0ozzhvb" w:colFirst="0" w:colLast="0"/>
      <w:bookmarkStart w:id="184" w:name="_Hlk144374284"/>
      <w:bookmarkEnd w:id="183"/>
      <w:r>
        <w:t>People</w:t>
      </w:r>
      <w:r w:rsidRPr="001F5350">
        <w:t xml:space="preserve"> with infectious diseases, such as HIV or </w:t>
      </w:r>
      <w:r>
        <w:t>tuberculosis</w:t>
      </w:r>
      <w:r w:rsidRPr="001F5350">
        <w:t xml:space="preserve">, are more at risk for malnutrition </w:t>
      </w:r>
      <w:r>
        <w:t>because of</w:t>
      </w:r>
      <w:r w:rsidRPr="001F5350">
        <w:t xml:space="preserve"> the</w:t>
      </w:r>
      <w:r>
        <w:t>ir</w:t>
      </w:r>
      <w:r w:rsidRPr="001F5350">
        <w:t xml:space="preserve"> higher calorie and nutrient requirements as the</w:t>
      </w:r>
      <w:r>
        <w:t>ir bodies</w:t>
      </w:r>
      <w:r w:rsidRPr="001F5350">
        <w:t xml:space="preserve"> battle these conditions. Nutrition </w:t>
      </w:r>
      <w:r>
        <w:t>a</w:t>
      </w:r>
      <w:r w:rsidRPr="001F5350">
        <w:t xml:space="preserve">ssessment, </w:t>
      </w:r>
      <w:r>
        <w:t>c</w:t>
      </w:r>
      <w:r w:rsidRPr="001F5350">
        <w:t xml:space="preserve">ounseling, and </w:t>
      </w:r>
      <w:r>
        <w:t>s</w:t>
      </w:r>
      <w:r w:rsidRPr="001F5350">
        <w:t xml:space="preserve">upport </w:t>
      </w:r>
      <w:r>
        <w:t>are examples of interventions</w:t>
      </w:r>
      <w:r w:rsidRPr="001F5350">
        <w:t xml:space="preserve"> that </w:t>
      </w:r>
      <w:proofErr w:type="gramStart"/>
      <w:r w:rsidRPr="001F5350">
        <w:t>targets</w:t>
      </w:r>
      <w:proofErr w:type="gramEnd"/>
      <w:r w:rsidRPr="001F5350">
        <w:t xml:space="preserve"> these groups.</w:t>
      </w:r>
    </w:p>
    <w:bookmarkEnd w:id="184"/>
    <w:p w14:paraId="7DC06F82" w14:textId="77777777" w:rsidR="007C1891" w:rsidRDefault="007C1891" w:rsidP="007C1891">
      <w:pPr>
        <w:pStyle w:val="Heading4"/>
        <w:rPr>
          <w:rFonts w:eastAsia="Calibri"/>
        </w:rPr>
      </w:pPr>
      <w:r>
        <w:rPr>
          <w:rFonts w:eastAsia="Calibri"/>
        </w:rPr>
        <w:lastRenderedPageBreak/>
        <w:t>Session Notes</w:t>
      </w:r>
    </w:p>
    <w:p w14:paraId="5A82CF67" w14:textId="77777777" w:rsidR="007C1891" w:rsidRDefault="007C1891" w:rsidP="007C1891">
      <w:pPr>
        <w:pStyle w:val="BlankUnderlines"/>
      </w:pPr>
      <w:r>
        <w:tab/>
      </w:r>
    </w:p>
    <w:p w14:paraId="675B81F3" w14:textId="77777777" w:rsidR="008B24D9" w:rsidRDefault="008B24D9" w:rsidP="008B24D9">
      <w:pPr>
        <w:pStyle w:val="BlankUnderlines"/>
      </w:pPr>
      <w:bookmarkStart w:id="185" w:name="_Toc144114263"/>
      <w:bookmarkStart w:id="186" w:name="_Toc144114565"/>
      <w:bookmarkStart w:id="187" w:name="_Toc144116693"/>
      <w:r>
        <w:tab/>
      </w:r>
    </w:p>
    <w:p w14:paraId="3C9537D2" w14:textId="77777777" w:rsidR="008B24D9" w:rsidRDefault="008B24D9" w:rsidP="008B24D9">
      <w:pPr>
        <w:pStyle w:val="BlankUnderlines"/>
      </w:pPr>
      <w:r>
        <w:tab/>
      </w:r>
    </w:p>
    <w:p w14:paraId="438B4662" w14:textId="77777777" w:rsidR="008B24D9" w:rsidRDefault="008B24D9" w:rsidP="008B24D9">
      <w:pPr>
        <w:pStyle w:val="BlankUnderlines"/>
      </w:pPr>
      <w:r>
        <w:tab/>
      </w:r>
    </w:p>
    <w:p w14:paraId="5118084C" w14:textId="77777777" w:rsidR="008B24D9" w:rsidRDefault="008B24D9" w:rsidP="008B24D9">
      <w:pPr>
        <w:pStyle w:val="BlankUnderlines"/>
      </w:pPr>
      <w:r>
        <w:tab/>
      </w:r>
    </w:p>
    <w:p w14:paraId="22033EA0" w14:textId="77777777" w:rsidR="008B24D9" w:rsidRPr="001F5350" w:rsidRDefault="008B24D9" w:rsidP="008B24D9">
      <w:pPr>
        <w:pStyle w:val="BlankUnderlines"/>
      </w:pPr>
      <w:r>
        <w:tab/>
      </w:r>
    </w:p>
    <w:p w14:paraId="718652FE" w14:textId="77777777" w:rsidR="00C50AAC" w:rsidRDefault="00C50AAC">
      <w:pPr>
        <w:rPr>
          <w:rFonts w:ascii="Verdana" w:eastAsia="Calibri" w:hAnsi="Verdana" w:cstheme="majorBidi"/>
          <w:b/>
          <w:bCs/>
          <w:color w:val="26547C" w:themeColor="accent1"/>
          <w:sz w:val="28"/>
          <w:szCs w:val="28"/>
        </w:rPr>
      </w:pPr>
      <w:r>
        <w:rPr>
          <w:rFonts w:eastAsia="Calibri"/>
        </w:rPr>
        <w:br w:type="page"/>
      </w:r>
    </w:p>
    <w:p w14:paraId="492AD66E" w14:textId="77777777" w:rsidR="00C36DE8" w:rsidRDefault="00C36DE8" w:rsidP="00415FCC">
      <w:pPr>
        <w:pStyle w:val="Heading1"/>
        <w:rPr>
          <w:rFonts w:eastAsia="Calibri"/>
        </w:rPr>
      </w:pPr>
      <w:bookmarkStart w:id="188" w:name="_Toc144889201"/>
      <w:r>
        <w:rPr>
          <w:rFonts w:eastAsia="Calibri"/>
        </w:rPr>
        <w:lastRenderedPageBreak/>
        <w:t xml:space="preserve">Unit 1 </w:t>
      </w:r>
      <w:r w:rsidRPr="001F5350">
        <w:rPr>
          <w:rFonts w:eastAsia="Calibri"/>
        </w:rPr>
        <w:t>Personal reflection</w:t>
      </w:r>
      <w:bookmarkEnd w:id="185"/>
      <w:bookmarkEnd w:id="186"/>
      <w:bookmarkEnd w:id="187"/>
      <w:bookmarkEnd w:id="188"/>
    </w:p>
    <w:p w14:paraId="0B71130E" w14:textId="77777777" w:rsidR="00C36DE8" w:rsidRDefault="00A7200A" w:rsidP="00A7200A">
      <w:pPr>
        <w:pStyle w:val="BodyText"/>
      </w:pPr>
      <w:r w:rsidRPr="001F5350">
        <w:t>What new things did you learn from the presentation? What surprised you? Do you recognize any of these situations or concepts from your experience in your state/LGA?</w:t>
      </w:r>
    </w:p>
    <w:p w14:paraId="0BF4B271" w14:textId="77777777" w:rsidR="00C36DE8" w:rsidRDefault="00C36DE8" w:rsidP="00C36DE8">
      <w:pPr>
        <w:pStyle w:val="BlankUnderlines"/>
      </w:pPr>
      <w:r>
        <w:tab/>
      </w:r>
    </w:p>
    <w:p w14:paraId="456E4EED" w14:textId="77777777" w:rsidR="00C36DE8" w:rsidRDefault="00C36DE8" w:rsidP="00C36DE8">
      <w:pPr>
        <w:pStyle w:val="BlankUnderlines"/>
      </w:pPr>
      <w:r>
        <w:tab/>
      </w:r>
    </w:p>
    <w:p w14:paraId="33D6A494" w14:textId="77777777" w:rsidR="006F2CA0" w:rsidRDefault="006F2CA0" w:rsidP="00C36DE8">
      <w:pPr>
        <w:pStyle w:val="BlankUnderlines"/>
      </w:pPr>
      <w:r>
        <w:tab/>
      </w:r>
    </w:p>
    <w:p w14:paraId="4C748A5F" w14:textId="77777777" w:rsidR="006F2CA0" w:rsidRDefault="006F2CA0" w:rsidP="00C36DE8">
      <w:pPr>
        <w:pStyle w:val="BlankUnderlines"/>
      </w:pPr>
      <w:r>
        <w:tab/>
      </w:r>
    </w:p>
    <w:p w14:paraId="2DED38BA" w14:textId="77777777" w:rsidR="00C36DE8" w:rsidRPr="001F5350" w:rsidRDefault="00C36DE8" w:rsidP="00C36DE8">
      <w:pPr>
        <w:pStyle w:val="BlankUnderlines"/>
      </w:pPr>
      <w:r>
        <w:tab/>
      </w:r>
    </w:p>
    <w:p w14:paraId="00A605BA" w14:textId="77777777" w:rsidR="00C36DE8" w:rsidRDefault="00C36DE8" w:rsidP="00C36DE8">
      <w:pPr>
        <w:pStyle w:val="BodyText"/>
      </w:pPr>
    </w:p>
    <w:p w14:paraId="7C364EFD" w14:textId="77777777" w:rsidR="006F2CA0" w:rsidRPr="00A7200A" w:rsidRDefault="00A7200A" w:rsidP="00A7200A">
      <w:pPr>
        <w:pStyle w:val="BodyText"/>
      </w:pPr>
      <w:r w:rsidRPr="00A7200A">
        <w:t>Do you have any questions or requests for clarification for the facilitator?</w:t>
      </w:r>
      <w:r w:rsidR="006F2CA0" w:rsidRPr="00A7200A">
        <w:tab/>
      </w:r>
    </w:p>
    <w:p w14:paraId="4A81365F" w14:textId="77777777" w:rsidR="006F2CA0" w:rsidRDefault="006F2CA0" w:rsidP="006F2CA0">
      <w:pPr>
        <w:pStyle w:val="BlankUnderlines"/>
      </w:pPr>
      <w:r>
        <w:tab/>
      </w:r>
    </w:p>
    <w:p w14:paraId="5A0FC6A2" w14:textId="77777777" w:rsidR="006F2CA0" w:rsidRDefault="006F2CA0" w:rsidP="006F2CA0">
      <w:pPr>
        <w:pStyle w:val="BlankUnderlines"/>
      </w:pPr>
      <w:r>
        <w:tab/>
      </w:r>
    </w:p>
    <w:p w14:paraId="2A4412D0" w14:textId="77777777" w:rsidR="006F2CA0" w:rsidRDefault="006F2CA0" w:rsidP="006F2CA0">
      <w:pPr>
        <w:pStyle w:val="BlankUnderlines"/>
      </w:pPr>
      <w:r>
        <w:tab/>
      </w:r>
    </w:p>
    <w:p w14:paraId="109286DD" w14:textId="77777777" w:rsidR="006F2CA0" w:rsidRDefault="006F2CA0" w:rsidP="006F2CA0">
      <w:pPr>
        <w:pStyle w:val="BlankUnderlines"/>
      </w:pPr>
      <w:r>
        <w:tab/>
      </w:r>
    </w:p>
    <w:p w14:paraId="604C82D5" w14:textId="77777777" w:rsidR="006F2CA0" w:rsidRPr="001F5350" w:rsidRDefault="006F2CA0" w:rsidP="006F2CA0">
      <w:pPr>
        <w:pStyle w:val="BlankUnderlines"/>
      </w:pPr>
      <w:r>
        <w:tab/>
      </w:r>
    </w:p>
    <w:p w14:paraId="72440835" w14:textId="77777777" w:rsidR="00C36DE8" w:rsidRDefault="00C36DE8" w:rsidP="00C36DE8">
      <w:pPr>
        <w:pStyle w:val="BodyText"/>
      </w:pPr>
    </w:p>
    <w:p w14:paraId="36FBC97F" w14:textId="77777777" w:rsidR="00A7200A" w:rsidRPr="001F5350" w:rsidRDefault="00A7200A" w:rsidP="00A7200A">
      <w:pPr>
        <w:pStyle w:val="BodyText"/>
      </w:pPr>
      <w:r w:rsidRPr="001F5350">
        <w:t xml:space="preserve">When you go back to your state/LGA and share what you have learned in this unit, what new understanding </w:t>
      </w:r>
      <w:r>
        <w:t>of</w:t>
      </w:r>
      <w:r w:rsidRPr="001F5350">
        <w:t xml:space="preserve"> nutrition issues and causes of malnutrition </w:t>
      </w:r>
      <w:r>
        <w:t>will you share</w:t>
      </w:r>
      <w:r w:rsidRPr="001F5350">
        <w:t>?</w:t>
      </w:r>
    </w:p>
    <w:p w14:paraId="746DEADE" w14:textId="77777777" w:rsidR="006F2CA0" w:rsidRDefault="006F2CA0" w:rsidP="006F2CA0">
      <w:pPr>
        <w:pStyle w:val="BlankUnderlines"/>
      </w:pPr>
      <w:r>
        <w:tab/>
      </w:r>
    </w:p>
    <w:p w14:paraId="37D84FC5" w14:textId="77777777" w:rsidR="006F2CA0" w:rsidRDefault="006F2CA0" w:rsidP="006F2CA0">
      <w:pPr>
        <w:pStyle w:val="BlankUnderlines"/>
      </w:pPr>
      <w:r>
        <w:tab/>
      </w:r>
    </w:p>
    <w:p w14:paraId="0078FBA2" w14:textId="77777777" w:rsidR="006F2CA0" w:rsidRDefault="006F2CA0" w:rsidP="006F2CA0">
      <w:pPr>
        <w:pStyle w:val="BlankUnderlines"/>
      </w:pPr>
      <w:r>
        <w:tab/>
      </w:r>
    </w:p>
    <w:p w14:paraId="3C5A18C5" w14:textId="77777777" w:rsidR="006F2CA0" w:rsidRDefault="006F2CA0" w:rsidP="006F2CA0">
      <w:pPr>
        <w:pStyle w:val="BlankUnderlines"/>
      </w:pPr>
      <w:r>
        <w:tab/>
      </w:r>
    </w:p>
    <w:p w14:paraId="677509C4" w14:textId="77777777" w:rsidR="006F2CA0" w:rsidRDefault="006F2CA0" w:rsidP="006F2CA0">
      <w:pPr>
        <w:pStyle w:val="BlankUnderlines"/>
      </w:pPr>
      <w:r>
        <w:tab/>
      </w:r>
    </w:p>
    <w:p w14:paraId="1004A575" w14:textId="77777777" w:rsidR="006F2CA0" w:rsidRPr="001F5350" w:rsidRDefault="006F2CA0" w:rsidP="006F2CA0">
      <w:pPr>
        <w:pStyle w:val="BlankUnderlines"/>
      </w:pPr>
      <w:r>
        <w:tab/>
      </w:r>
    </w:p>
    <w:p w14:paraId="1D4C39A5" w14:textId="77777777" w:rsidR="00C36DE8" w:rsidRDefault="00C36DE8" w:rsidP="00C36DE8">
      <w:pPr>
        <w:pStyle w:val="BodyText"/>
      </w:pPr>
      <w:r>
        <w:br w:type="page"/>
      </w:r>
    </w:p>
    <w:p w14:paraId="104C3501" w14:textId="77777777" w:rsidR="006707D1" w:rsidRDefault="00A7200A" w:rsidP="00A7200A">
      <w:pPr>
        <w:pStyle w:val="BodyText"/>
      </w:pPr>
      <w:r w:rsidRPr="001F5350">
        <w:lastRenderedPageBreak/>
        <w:t>How would you teach this to a new SCFN member?</w:t>
      </w:r>
      <w:r w:rsidR="006707D1">
        <w:tab/>
      </w:r>
    </w:p>
    <w:p w14:paraId="569A1478" w14:textId="77777777" w:rsidR="006707D1" w:rsidRDefault="006707D1" w:rsidP="006707D1">
      <w:pPr>
        <w:pStyle w:val="BlankUnderlines"/>
      </w:pPr>
      <w:r>
        <w:tab/>
      </w:r>
    </w:p>
    <w:p w14:paraId="701026C4" w14:textId="77777777" w:rsidR="006707D1" w:rsidRDefault="006707D1" w:rsidP="006707D1">
      <w:pPr>
        <w:pStyle w:val="BlankUnderlines"/>
      </w:pPr>
      <w:r>
        <w:tab/>
      </w:r>
    </w:p>
    <w:p w14:paraId="36AC31FA" w14:textId="77777777" w:rsidR="006707D1" w:rsidRDefault="006707D1" w:rsidP="006707D1">
      <w:pPr>
        <w:pStyle w:val="BlankUnderlines"/>
      </w:pPr>
      <w:r>
        <w:tab/>
      </w:r>
    </w:p>
    <w:p w14:paraId="07061891" w14:textId="77777777" w:rsidR="006707D1" w:rsidRDefault="006707D1" w:rsidP="006707D1">
      <w:pPr>
        <w:pStyle w:val="BlankUnderlines"/>
      </w:pPr>
      <w:r>
        <w:tab/>
      </w:r>
    </w:p>
    <w:p w14:paraId="0FE936DD" w14:textId="77777777" w:rsidR="006707D1" w:rsidRPr="001F5350" w:rsidRDefault="006707D1" w:rsidP="006707D1">
      <w:pPr>
        <w:pStyle w:val="BlankUnderlines"/>
      </w:pPr>
      <w:r>
        <w:tab/>
      </w:r>
    </w:p>
    <w:p w14:paraId="00EA7B01" w14:textId="77777777" w:rsidR="00415FCC" w:rsidRDefault="00C97168" w:rsidP="00C15CAB">
      <w:pPr>
        <w:pStyle w:val="Heading1"/>
      </w:pPr>
      <w:r>
        <w:br w:type="page"/>
      </w:r>
      <w:bookmarkStart w:id="189" w:name="_Toc144889202"/>
      <w:r w:rsidR="00C15CAB" w:rsidRPr="001F5350">
        <w:lastRenderedPageBreak/>
        <w:t>UNIT 2</w:t>
      </w:r>
      <w:bookmarkEnd w:id="189"/>
    </w:p>
    <w:p w14:paraId="3E7D8A1D" w14:textId="77777777" w:rsidR="00C15CAB" w:rsidRPr="006E55DA" w:rsidRDefault="00C15CAB" w:rsidP="00415FCC">
      <w:pPr>
        <w:pStyle w:val="Heading2"/>
        <w:rPr>
          <w:rFonts w:eastAsia="Calibri"/>
          <w:color w:val="4A66AC"/>
        </w:rPr>
      </w:pPr>
      <w:bookmarkStart w:id="190" w:name="_Toc144889203"/>
      <w:r w:rsidRPr="001F5350">
        <w:t>Nutrition Policy Environment in Nigeria</w:t>
      </w:r>
      <w:bookmarkEnd w:id="190"/>
    </w:p>
    <w:p w14:paraId="71284F94" w14:textId="77777777" w:rsidR="00C15CAB" w:rsidRPr="001F5350" w:rsidRDefault="00C15CAB" w:rsidP="00415FCC">
      <w:pPr>
        <w:pStyle w:val="Heading3"/>
      </w:pPr>
      <w:bookmarkStart w:id="191" w:name="_Toc144889204"/>
      <w:r w:rsidRPr="001F5350">
        <w:t>Objective</w:t>
      </w:r>
      <w:r>
        <w:t>s</w:t>
      </w:r>
      <w:r w:rsidRPr="001F5350">
        <w:t xml:space="preserve"> for This Unit</w:t>
      </w:r>
      <w:bookmarkEnd w:id="191"/>
    </w:p>
    <w:p w14:paraId="3281CC4A" w14:textId="77777777" w:rsidR="00C15CAB" w:rsidRPr="00C369DB" w:rsidRDefault="00C15CAB" w:rsidP="00715E6B">
      <w:pPr>
        <w:pStyle w:val="BodyText"/>
      </w:pPr>
      <w:r w:rsidRPr="0061461A">
        <w:t>The</w:t>
      </w:r>
      <w:r>
        <w:t xml:space="preserve"> objectives for this unit are to explain—</w:t>
      </w:r>
    </w:p>
    <w:p w14:paraId="3886FF89" w14:textId="77777777" w:rsidR="00C15CAB" w:rsidRPr="001F5350" w:rsidRDefault="00C15CAB" w:rsidP="00715E6B">
      <w:pPr>
        <w:pStyle w:val="bulletedlistfirst"/>
      </w:pPr>
      <w:r w:rsidRPr="001F5350">
        <w:t>the nutrition situation in Nigeria, including key statistics</w:t>
      </w:r>
      <w:r>
        <w:t>,</w:t>
      </w:r>
      <w:r w:rsidRPr="001F5350">
        <w:t xml:space="preserve"> and the causes and consequences of </w:t>
      </w:r>
      <w:proofErr w:type="gramStart"/>
      <w:r w:rsidRPr="001F5350">
        <w:t>malnutrition</w:t>
      </w:r>
      <w:proofErr w:type="gramEnd"/>
    </w:p>
    <w:p w14:paraId="2E05FDA4" w14:textId="77777777" w:rsidR="00C15CAB" w:rsidRPr="001F5350" w:rsidRDefault="00C15CAB" w:rsidP="00715E6B">
      <w:pPr>
        <w:pStyle w:val="bulletedlistfirst"/>
      </w:pPr>
      <w:r w:rsidRPr="001F5350">
        <w:t>the policy environment at global, regional, and national level</w:t>
      </w:r>
      <w:r>
        <w:t>s</w:t>
      </w:r>
      <w:r w:rsidRPr="001F5350">
        <w:t xml:space="preserve"> to address </w:t>
      </w:r>
      <w:proofErr w:type="gramStart"/>
      <w:r w:rsidRPr="001F5350">
        <w:t>malnutrition</w:t>
      </w:r>
      <w:proofErr w:type="gramEnd"/>
    </w:p>
    <w:p w14:paraId="36E0525F" w14:textId="77777777" w:rsidR="00C15CAB" w:rsidRDefault="00C15CAB" w:rsidP="00715E6B">
      <w:pPr>
        <w:pStyle w:val="bulletedlistfirst"/>
      </w:pPr>
      <w:r w:rsidRPr="001F5350">
        <w:t>the national multi-sectoral nutrition coordination framework, including the composition, roles, and responsibilities of nutrition coordination committees</w:t>
      </w:r>
      <w:r>
        <w:t>.</w:t>
      </w:r>
    </w:p>
    <w:p w14:paraId="56C4DF87" w14:textId="77777777" w:rsidR="00C15CAB" w:rsidRPr="001F5350" w:rsidRDefault="00C15CAB" w:rsidP="00715E6B">
      <w:pPr>
        <w:pStyle w:val="Heading3"/>
      </w:pPr>
      <w:bookmarkStart w:id="192" w:name="_Toc144889205"/>
      <w:r w:rsidRPr="001F5350">
        <w:t>Agenda</w:t>
      </w:r>
      <w:bookmarkEnd w:id="192"/>
      <w:r w:rsidRPr="001F5350">
        <w:t xml:space="preserve"> </w:t>
      </w:r>
    </w:p>
    <w:p w14:paraId="59C00FCA" w14:textId="77777777" w:rsidR="00C15CAB" w:rsidRPr="00A34037" w:rsidRDefault="00C15CAB" w:rsidP="00715E6B">
      <w:pPr>
        <w:pStyle w:val="bulletedlistfirst"/>
        <w:rPr>
          <w:b/>
          <w:bCs/>
          <w:sz w:val="24"/>
        </w:rPr>
      </w:pPr>
      <w:r w:rsidRPr="00A34037">
        <w:rPr>
          <w:rFonts w:eastAsia="Calibri"/>
        </w:rPr>
        <w:t>2.1</w:t>
      </w:r>
      <w:r>
        <w:rPr>
          <w:rFonts w:eastAsia="Calibri"/>
        </w:rPr>
        <w:t>:</w:t>
      </w:r>
      <w:r w:rsidRPr="00A34037">
        <w:rPr>
          <w:rFonts w:eastAsia="Calibri"/>
        </w:rPr>
        <w:t xml:space="preserve"> </w:t>
      </w:r>
      <w:r w:rsidRPr="00A34037">
        <w:t>Global Nutrition Frameworks</w:t>
      </w:r>
      <w:r w:rsidRPr="00A34037">
        <w:rPr>
          <w:b/>
          <w:bCs/>
        </w:rPr>
        <w:t xml:space="preserve"> </w:t>
      </w:r>
    </w:p>
    <w:p w14:paraId="382A98BE" w14:textId="77777777" w:rsidR="00C15CAB" w:rsidRPr="00A34037" w:rsidRDefault="00C15CAB" w:rsidP="00715E6B">
      <w:pPr>
        <w:pStyle w:val="bulletedlistfirst"/>
        <w:rPr>
          <w:rFonts w:eastAsia="Calibri"/>
          <w:sz w:val="24"/>
        </w:rPr>
      </w:pPr>
      <w:r w:rsidRPr="00A34037">
        <w:rPr>
          <w:rFonts w:eastAsia="Calibri"/>
        </w:rPr>
        <w:t>2.2</w:t>
      </w:r>
      <w:r>
        <w:rPr>
          <w:rFonts w:eastAsia="Calibri"/>
        </w:rPr>
        <w:t>:</w:t>
      </w:r>
      <w:r w:rsidRPr="00A34037">
        <w:rPr>
          <w:rFonts w:eastAsia="Calibri"/>
        </w:rPr>
        <w:t xml:space="preserve"> Nutrition Situation in X State</w:t>
      </w:r>
    </w:p>
    <w:p w14:paraId="55327B20" w14:textId="77777777" w:rsidR="00C15CAB" w:rsidRPr="00A34037" w:rsidRDefault="00C15CAB" w:rsidP="00715E6B">
      <w:pPr>
        <w:pStyle w:val="bulletedlistfirst"/>
        <w:rPr>
          <w:rFonts w:eastAsia="Calibri"/>
          <w:sz w:val="24"/>
        </w:rPr>
      </w:pPr>
      <w:r w:rsidRPr="00A34037">
        <w:rPr>
          <w:rFonts w:eastAsia="Calibri"/>
        </w:rPr>
        <w:t>2.3</w:t>
      </w:r>
      <w:r>
        <w:rPr>
          <w:rFonts w:eastAsia="Calibri"/>
        </w:rPr>
        <w:t>:</w:t>
      </w:r>
      <w:r w:rsidRPr="00A34037">
        <w:rPr>
          <w:rFonts w:eastAsia="Calibri"/>
        </w:rPr>
        <w:t xml:space="preserve"> Nigeria National Policy Environment</w:t>
      </w:r>
    </w:p>
    <w:p w14:paraId="0CAA6D1E" w14:textId="77777777" w:rsidR="00C15CAB" w:rsidRPr="00A34037" w:rsidRDefault="00C15CAB" w:rsidP="00715E6B">
      <w:pPr>
        <w:pStyle w:val="bulletedlistfirst"/>
        <w:rPr>
          <w:rFonts w:eastAsia="Calibri"/>
          <w:sz w:val="24"/>
        </w:rPr>
      </w:pPr>
      <w:r w:rsidRPr="00A34037">
        <w:rPr>
          <w:rFonts w:eastAsia="Calibri"/>
        </w:rPr>
        <w:t>2.4</w:t>
      </w:r>
      <w:r>
        <w:rPr>
          <w:rFonts w:eastAsia="Calibri"/>
        </w:rPr>
        <w:t>:</w:t>
      </w:r>
      <w:r w:rsidRPr="00A34037">
        <w:rPr>
          <w:rFonts w:eastAsia="Calibri"/>
        </w:rPr>
        <w:t xml:space="preserve"> Nigeria Multi-Sectoral Nutrition Coordination Framework</w:t>
      </w:r>
    </w:p>
    <w:p w14:paraId="0128E05C" w14:textId="77777777" w:rsidR="00C15CAB" w:rsidRPr="00A34037" w:rsidRDefault="00C15CAB" w:rsidP="00715E6B">
      <w:pPr>
        <w:pStyle w:val="bulletedlistfirst"/>
        <w:rPr>
          <w:rFonts w:eastAsia="Calibri"/>
          <w:sz w:val="24"/>
        </w:rPr>
      </w:pPr>
      <w:r w:rsidRPr="00A34037">
        <w:rPr>
          <w:rFonts w:eastAsia="Calibri"/>
        </w:rPr>
        <w:t>2.5</w:t>
      </w:r>
      <w:r>
        <w:rPr>
          <w:rFonts w:eastAsia="Calibri"/>
        </w:rPr>
        <w:t>:</w:t>
      </w:r>
      <w:r w:rsidRPr="00A34037">
        <w:rPr>
          <w:rFonts w:eastAsia="Calibri"/>
        </w:rPr>
        <w:t xml:space="preserve"> Roles and Responsibilities of National Nutrition Coordination Committees</w:t>
      </w:r>
    </w:p>
    <w:p w14:paraId="1833CF57" w14:textId="77777777" w:rsidR="00C15CAB" w:rsidRPr="00A34037" w:rsidRDefault="00C15CAB" w:rsidP="00715E6B">
      <w:pPr>
        <w:pStyle w:val="bulletedlistfirst"/>
        <w:rPr>
          <w:rFonts w:eastAsia="Calibri"/>
          <w:sz w:val="24"/>
        </w:rPr>
      </w:pPr>
      <w:r w:rsidRPr="00A34037">
        <w:rPr>
          <w:rFonts w:eastAsia="Calibri"/>
        </w:rPr>
        <w:t>2.6</w:t>
      </w:r>
      <w:r>
        <w:rPr>
          <w:rFonts w:eastAsia="Calibri"/>
        </w:rPr>
        <w:t>:</w:t>
      </w:r>
      <w:r w:rsidRPr="00A34037">
        <w:rPr>
          <w:rFonts w:eastAsia="Calibri"/>
        </w:rPr>
        <w:t xml:space="preserve"> Roles and Responsibilities of SCFN</w:t>
      </w:r>
      <w:r>
        <w:rPr>
          <w:rFonts w:eastAsia="Calibri"/>
        </w:rPr>
        <w:t>s</w:t>
      </w:r>
    </w:p>
    <w:p w14:paraId="16A5ECA3" w14:textId="77777777" w:rsidR="00C15CAB" w:rsidRPr="00A34037" w:rsidRDefault="00C15CAB" w:rsidP="00715E6B">
      <w:pPr>
        <w:pStyle w:val="bulletedlistfirst"/>
        <w:rPr>
          <w:rFonts w:eastAsia="Calibri"/>
          <w:sz w:val="24"/>
        </w:rPr>
      </w:pPr>
      <w:r w:rsidRPr="00A34037">
        <w:rPr>
          <w:rFonts w:eastAsia="Calibri"/>
        </w:rPr>
        <w:t>2.7</w:t>
      </w:r>
      <w:r>
        <w:rPr>
          <w:rFonts w:eastAsia="Calibri"/>
        </w:rPr>
        <w:t>:</w:t>
      </w:r>
      <w:r w:rsidRPr="00A34037">
        <w:rPr>
          <w:rFonts w:eastAsia="Calibri"/>
        </w:rPr>
        <w:t xml:space="preserve"> Additional Stakeholders and Collaborators</w:t>
      </w:r>
    </w:p>
    <w:p w14:paraId="7673F8C0" w14:textId="77777777" w:rsidR="00C15CAB" w:rsidRPr="00A34037" w:rsidRDefault="00C15CAB" w:rsidP="00715E6B">
      <w:pPr>
        <w:pStyle w:val="bulletedlistfirst"/>
        <w:rPr>
          <w:rFonts w:eastAsia="Calibri"/>
          <w:sz w:val="24"/>
        </w:rPr>
      </w:pPr>
      <w:r w:rsidRPr="00A34037">
        <w:rPr>
          <w:rFonts w:eastAsia="Calibri"/>
        </w:rPr>
        <w:t>2.</w:t>
      </w:r>
      <w:r>
        <w:rPr>
          <w:rFonts w:eastAsia="Calibri"/>
        </w:rPr>
        <w:t>8:</w:t>
      </w:r>
      <w:r w:rsidRPr="00A34037">
        <w:rPr>
          <w:rFonts w:eastAsia="Calibri"/>
        </w:rPr>
        <w:t xml:space="preserve"> Configuration of SCFN</w:t>
      </w:r>
      <w:r>
        <w:rPr>
          <w:rFonts w:eastAsia="Calibri"/>
        </w:rPr>
        <w:t>s</w:t>
      </w:r>
    </w:p>
    <w:p w14:paraId="5A1AC38A" w14:textId="77777777" w:rsidR="00C15CAB" w:rsidRPr="00A34037" w:rsidRDefault="00C15CAB" w:rsidP="00715E6B">
      <w:pPr>
        <w:pStyle w:val="bulletedlistfirst"/>
        <w:rPr>
          <w:rFonts w:eastAsia="Calibri"/>
          <w:sz w:val="24"/>
        </w:rPr>
      </w:pPr>
      <w:r w:rsidRPr="00A34037">
        <w:rPr>
          <w:rFonts w:eastAsia="Calibri"/>
        </w:rPr>
        <w:t>2.9</w:t>
      </w:r>
      <w:r>
        <w:rPr>
          <w:rFonts w:eastAsia="Calibri"/>
        </w:rPr>
        <w:t>:</w:t>
      </w:r>
      <w:r w:rsidRPr="00A34037">
        <w:rPr>
          <w:rFonts w:eastAsia="Calibri"/>
        </w:rPr>
        <w:t xml:space="preserve"> Proposed Subcommittees and Working Groups in the SCFN</w:t>
      </w:r>
      <w:r>
        <w:rPr>
          <w:rFonts w:eastAsia="Calibri"/>
        </w:rPr>
        <w:t>s</w:t>
      </w:r>
    </w:p>
    <w:p w14:paraId="4FCC6903" w14:textId="77777777" w:rsidR="00715E6B" w:rsidRDefault="00715E6B">
      <w:pPr>
        <w:rPr>
          <w:rFonts w:ascii="Verdana" w:hAnsi="Verdana"/>
          <w:color w:val="262626" w:themeColor="text1" w:themeTint="D9"/>
          <w:sz w:val="20"/>
        </w:rPr>
      </w:pPr>
      <w:r>
        <w:br w:type="page"/>
      </w:r>
    </w:p>
    <w:p w14:paraId="6FE576CC" w14:textId="77777777" w:rsidR="00415FCC" w:rsidRDefault="00715E6B" w:rsidP="00415FCC">
      <w:pPr>
        <w:pStyle w:val="Heading1"/>
      </w:pPr>
      <w:bookmarkStart w:id="193" w:name="_Toc144889206"/>
      <w:r w:rsidRPr="006A766B">
        <w:lastRenderedPageBreak/>
        <w:t>Session 2.1</w:t>
      </w:r>
      <w:bookmarkEnd w:id="193"/>
    </w:p>
    <w:p w14:paraId="510B60BA" w14:textId="77777777" w:rsidR="00715E6B" w:rsidRPr="006A766B" w:rsidRDefault="00715E6B" w:rsidP="00715E6B">
      <w:pPr>
        <w:pStyle w:val="Heading2"/>
      </w:pPr>
      <w:bookmarkStart w:id="194" w:name="_Toc144889207"/>
      <w:r w:rsidRPr="006A766B">
        <w:t>Global</w:t>
      </w:r>
      <w:r>
        <w:t xml:space="preserve"> Nutrition</w:t>
      </w:r>
      <w:r w:rsidRPr="006A766B">
        <w:t xml:space="preserve"> Frameworks</w:t>
      </w:r>
      <w:bookmarkEnd w:id="194"/>
      <w:r w:rsidRPr="006A766B">
        <w:t xml:space="preserve"> </w:t>
      </w:r>
    </w:p>
    <w:p w14:paraId="3C8A99B6" w14:textId="77777777" w:rsidR="00715E6B" w:rsidRPr="001F5350" w:rsidRDefault="00715E6B" w:rsidP="00715E6B">
      <w:pPr>
        <w:pStyle w:val="Heading3"/>
        <w:rPr>
          <w:color w:val="000000"/>
        </w:rPr>
      </w:pPr>
      <w:bookmarkStart w:id="195" w:name="_Toc144889208"/>
      <w:r w:rsidRPr="001F5350">
        <w:t>Global, Regional, and National Frameworks</w:t>
      </w:r>
      <w:bookmarkEnd w:id="195"/>
      <w:r w:rsidRPr="001F5350">
        <w:t xml:space="preserve"> </w:t>
      </w:r>
    </w:p>
    <w:p w14:paraId="2C37A24D" w14:textId="77777777" w:rsidR="00715E6B" w:rsidRDefault="00715E6B" w:rsidP="00715E6B">
      <w:pPr>
        <w:pStyle w:val="BodyText"/>
      </w:pPr>
      <w:bookmarkStart w:id="196" w:name="_Hlk144374612"/>
      <w:bookmarkStart w:id="197" w:name="_Hlk144374593"/>
      <w:r>
        <w:t>Although</w:t>
      </w:r>
      <w:r w:rsidRPr="001F5350">
        <w:t xml:space="preserve"> </w:t>
      </w:r>
      <w:r>
        <w:t xml:space="preserve">the national development agenda </w:t>
      </w:r>
      <w:proofErr w:type="gramStart"/>
      <w:r>
        <w:t>inform</w:t>
      </w:r>
      <w:proofErr w:type="gramEnd"/>
      <w:r>
        <w:t xml:space="preserve"> multi-sectoral nutrition planning and programming</w:t>
      </w:r>
      <w:r w:rsidRPr="001F5350">
        <w:t xml:space="preserve">, efforts have been made to align strategies and activities to the global and regional nutrition development agenda. Refer to the key global, regional, and national frameworks described below. </w:t>
      </w:r>
      <w:bookmarkEnd w:id="196"/>
    </w:p>
    <w:p w14:paraId="6D5A2CE0" w14:textId="77777777" w:rsidR="00715E6B" w:rsidRPr="00416273" w:rsidRDefault="00715E6B" w:rsidP="00715E6B">
      <w:pPr>
        <w:pStyle w:val="BodyText"/>
      </w:pPr>
      <w:r w:rsidRPr="001F5350">
        <w:t>At the global level, the</w:t>
      </w:r>
      <w:r>
        <w:t>se resources stand out as guiding nutrit</w:t>
      </w:r>
      <w:r w:rsidRPr="00416273">
        <w:t xml:space="preserve">ion frameworks: </w:t>
      </w:r>
    </w:p>
    <w:p w14:paraId="37788376" w14:textId="77777777" w:rsidR="00715E6B" w:rsidRPr="00416273" w:rsidRDefault="00715E6B" w:rsidP="00715E6B">
      <w:pPr>
        <w:pStyle w:val="bulletedlistfirst"/>
      </w:pPr>
      <w:r w:rsidRPr="00416273">
        <w:t>Global Nutrition Targets 2025 (WHO) (see figure 8)</w:t>
      </w:r>
    </w:p>
    <w:p w14:paraId="255829E6" w14:textId="77777777" w:rsidR="00715E6B" w:rsidRPr="00416273" w:rsidRDefault="00715E6B" w:rsidP="00715E6B">
      <w:pPr>
        <w:pStyle w:val="bulletedlistfirst"/>
      </w:pPr>
      <w:r w:rsidRPr="00416273">
        <w:t>2030 Agenda for Sustainable Development and the Sustainable Development Goals</w:t>
      </w:r>
      <w:r>
        <w:t xml:space="preserve"> (SDG)</w:t>
      </w:r>
      <w:r w:rsidRPr="00416273">
        <w:t xml:space="preserve"> (see </w:t>
      </w:r>
      <w:r>
        <w:t>f</w:t>
      </w:r>
      <w:r w:rsidRPr="00416273">
        <w:t xml:space="preserve">igure 9) </w:t>
      </w:r>
    </w:p>
    <w:p w14:paraId="424C22D6" w14:textId="77777777" w:rsidR="00715E6B" w:rsidRPr="00416273" w:rsidRDefault="00715E6B" w:rsidP="00715E6B">
      <w:pPr>
        <w:pStyle w:val="bulletedlistfirst"/>
      </w:pPr>
      <w:r w:rsidRPr="00416273">
        <w:t xml:space="preserve">SUN Movement Strategy and Roadmap (2016–2020) </w:t>
      </w:r>
    </w:p>
    <w:p w14:paraId="7DE1541D" w14:textId="77777777" w:rsidR="00715E6B" w:rsidRPr="00416273" w:rsidRDefault="00715E6B" w:rsidP="00715E6B">
      <w:pPr>
        <w:pStyle w:val="bulletedlistfirst"/>
      </w:pPr>
      <w:r w:rsidRPr="00416273">
        <w:t xml:space="preserve">United Nations Decade of Action on Nutrition 2016–2025 (see </w:t>
      </w:r>
      <w:r>
        <w:t>f</w:t>
      </w:r>
      <w:r w:rsidRPr="00416273">
        <w:t>igure 10)</w:t>
      </w:r>
      <w:r>
        <w:t>.</w:t>
      </w:r>
    </w:p>
    <w:p w14:paraId="4864DDB6" w14:textId="77777777" w:rsidR="00715E6B" w:rsidRPr="001F5350" w:rsidRDefault="00715E6B" w:rsidP="00715E6B">
      <w:pPr>
        <w:pStyle w:val="Heading3"/>
        <w:rPr>
          <w:rFonts w:eastAsia="Calibri"/>
        </w:rPr>
      </w:pPr>
      <w:bookmarkStart w:id="198" w:name="_Toc144889209"/>
      <w:bookmarkEnd w:id="197"/>
      <w:r w:rsidRPr="00416273">
        <w:t>National Nutrition Policies/Legislation, Strategies, and Initiatives</w:t>
      </w:r>
      <w:bookmarkEnd w:id="198"/>
      <w:r w:rsidRPr="001F5350">
        <w:t xml:space="preserve"> </w:t>
      </w:r>
    </w:p>
    <w:p w14:paraId="609A6EA6" w14:textId="77777777" w:rsidR="00715E6B" w:rsidRPr="001F5350" w:rsidRDefault="00715E6B" w:rsidP="00715E6B">
      <w:pPr>
        <w:pStyle w:val="BodyText"/>
      </w:pPr>
      <w:r w:rsidRPr="001F5350">
        <w:t xml:space="preserve">Nigeria’s commitment to improving nutrition is outlined in the following documents, which align with the government’s Vision 2020, Agenda 2050, and National Development Plan (2021–2025): </w:t>
      </w:r>
    </w:p>
    <w:p w14:paraId="1F93C6D9" w14:textId="77777777" w:rsidR="00715E6B" w:rsidRPr="001F5350" w:rsidRDefault="00715E6B" w:rsidP="00715E6B">
      <w:pPr>
        <w:pStyle w:val="bulletedlistfirst"/>
      </w:pPr>
      <w:r w:rsidRPr="001F5350">
        <w:t xml:space="preserve">Health Sector National Strategic Action Plan for Nutrition (2021–2025) </w:t>
      </w:r>
    </w:p>
    <w:p w14:paraId="034045EE" w14:textId="77777777" w:rsidR="00715E6B" w:rsidRPr="001F5350" w:rsidRDefault="00715E6B" w:rsidP="00715E6B">
      <w:pPr>
        <w:pStyle w:val="bulletedlistfirst"/>
      </w:pPr>
      <w:r w:rsidRPr="001F5350">
        <w:t xml:space="preserve">National Policy on Food and Nutrition (2016–2025) </w:t>
      </w:r>
    </w:p>
    <w:p w14:paraId="53C77FCB" w14:textId="77777777" w:rsidR="00715E6B" w:rsidRPr="001F5350" w:rsidRDefault="00715E6B" w:rsidP="00715E6B">
      <w:pPr>
        <w:pStyle w:val="bulletedlistfirst"/>
      </w:pPr>
      <w:r w:rsidRPr="001F5350">
        <w:t xml:space="preserve">National Policy on Maternal Infant and Young Child Feeding in Nigeria (2010) </w:t>
      </w:r>
    </w:p>
    <w:p w14:paraId="277E81C4" w14:textId="77777777" w:rsidR="00715E6B" w:rsidRPr="001F5350" w:rsidRDefault="00715E6B" w:rsidP="00715E6B">
      <w:pPr>
        <w:pStyle w:val="bulletedlistfirst"/>
      </w:pPr>
      <w:r w:rsidRPr="001F5350">
        <w:t xml:space="preserve">Agricultural Sector Food Security and Nutrition Strategy (2016–2025) </w:t>
      </w:r>
    </w:p>
    <w:p w14:paraId="3B44FFB7" w14:textId="77777777" w:rsidR="00715E6B" w:rsidRPr="001F5350" w:rsidRDefault="00715E6B" w:rsidP="00715E6B">
      <w:pPr>
        <w:pStyle w:val="bulletedlistfirst"/>
      </w:pPr>
      <w:r w:rsidRPr="001F5350">
        <w:t>Nigeria National Multi</w:t>
      </w:r>
      <w:r>
        <w:t>-S</w:t>
      </w:r>
      <w:r w:rsidRPr="001F5350">
        <w:t xml:space="preserve">ectoral Plan of Action for Food and Nutrition (2021–2025) </w:t>
      </w:r>
    </w:p>
    <w:p w14:paraId="6112DC35" w14:textId="77777777" w:rsidR="00715E6B" w:rsidRPr="001F5350" w:rsidRDefault="00715E6B" w:rsidP="00715E6B">
      <w:pPr>
        <w:pStyle w:val="bulletedlistfirst"/>
      </w:pPr>
      <w:r w:rsidRPr="001F5350">
        <w:t xml:space="preserve">Nigeria Food and Nutrition Response Plan to COVID-19 (April 2020) </w:t>
      </w:r>
    </w:p>
    <w:p w14:paraId="2B96B718" w14:textId="77777777" w:rsidR="00715E6B" w:rsidRPr="001F5350" w:rsidRDefault="00715E6B" w:rsidP="00715E6B">
      <w:pPr>
        <w:pStyle w:val="bulletedlistfirst"/>
      </w:pPr>
      <w:r w:rsidRPr="001F5350">
        <w:t>National Policy on the Health and Development of Adolescent</w:t>
      </w:r>
      <w:r>
        <w:t>s</w:t>
      </w:r>
      <w:r w:rsidRPr="001F5350">
        <w:t xml:space="preserve"> and Young People in Nigeria (2020–2024) </w:t>
      </w:r>
    </w:p>
    <w:p w14:paraId="4FFAE564" w14:textId="77777777" w:rsidR="00715E6B" w:rsidRPr="002821A6" w:rsidRDefault="00715E6B" w:rsidP="00715E6B">
      <w:pPr>
        <w:pStyle w:val="bulletedlistfirst"/>
      </w:pPr>
      <w:r w:rsidRPr="002821A6">
        <w:t>National Food Safety Policy (2017–2026)</w:t>
      </w:r>
    </w:p>
    <w:p w14:paraId="673F06B7" w14:textId="77777777" w:rsidR="00715E6B" w:rsidRPr="001F5350" w:rsidRDefault="00715E6B" w:rsidP="00715E6B">
      <w:pPr>
        <w:pStyle w:val="bulletedlistfirst"/>
      </w:pPr>
      <w:r w:rsidRPr="001F5350">
        <w:t>National Agricultural Technology and Innovation Policy (2022–2027)</w:t>
      </w:r>
    </w:p>
    <w:p w14:paraId="77F18F11" w14:textId="77777777" w:rsidR="00715E6B" w:rsidRPr="001F5350" w:rsidRDefault="00715E6B" w:rsidP="00715E6B">
      <w:pPr>
        <w:pStyle w:val="bulletedlistfirst"/>
      </w:pPr>
      <w:r w:rsidRPr="001F5350">
        <w:t>National Multi-</w:t>
      </w:r>
      <w:r>
        <w:t>S</w:t>
      </w:r>
      <w:r w:rsidRPr="001F5350">
        <w:t>ectoral Action Plan for the Prevention and Control of Non-Communicable Diseases (2019–2025)</w:t>
      </w:r>
    </w:p>
    <w:p w14:paraId="090A714C" w14:textId="77777777" w:rsidR="00715E6B" w:rsidRPr="001F5350" w:rsidRDefault="00715E6B" w:rsidP="00715E6B">
      <w:pPr>
        <w:pStyle w:val="bulletedlistfirst"/>
      </w:pPr>
      <w:r w:rsidRPr="001F5350">
        <w:t>The Partnership for Expanded Water Supply, Sanitation and Hygiene Strategy (2016–2030)</w:t>
      </w:r>
    </w:p>
    <w:p w14:paraId="70A9164C" w14:textId="77777777" w:rsidR="00715E6B" w:rsidRPr="001F5350" w:rsidRDefault="00715E6B" w:rsidP="00715E6B">
      <w:pPr>
        <w:pStyle w:val="bulletedlistfirst"/>
      </w:pPr>
      <w:r w:rsidRPr="001F5350">
        <w:t>Basic Health Care Provision Fund</w:t>
      </w:r>
      <w:r>
        <w:t>.</w:t>
      </w:r>
    </w:p>
    <w:p w14:paraId="21C94976" w14:textId="77777777" w:rsidR="00715E6B" w:rsidRPr="001F5350" w:rsidRDefault="00715E6B" w:rsidP="00715E6B">
      <w:pPr>
        <w:rPr>
          <w:rFonts w:ascii="Calibri Light" w:eastAsia="Calibri" w:hAnsi="Calibri Light" w:cs="Calibri Light"/>
          <w:sz w:val="22"/>
          <w:szCs w:val="22"/>
        </w:rPr>
      </w:pPr>
    </w:p>
    <w:p w14:paraId="4214046A" w14:textId="77777777" w:rsidR="00715E6B" w:rsidRDefault="00715E6B" w:rsidP="00715E6B">
      <w:pPr>
        <w:pStyle w:val="FigureChartTitle"/>
      </w:pPr>
      <w:r w:rsidRPr="00416273">
        <w:lastRenderedPageBreak/>
        <w:t>Figure 8. Global</w:t>
      </w:r>
      <w:r w:rsidRPr="001F5350">
        <w:t xml:space="preserve"> Nutrition Targets 2025</w:t>
      </w:r>
    </w:p>
    <w:p w14:paraId="14FA3A77" w14:textId="77777777" w:rsidR="00C97168" w:rsidRDefault="00715E6B" w:rsidP="00C36DE8">
      <w:pPr>
        <w:pStyle w:val="BodyText"/>
      </w:pPr>
      <w:r w:rsidRPr="001F5350">
        <w:rPr>
          <w:rFonts w:ascii="Calibri Light" w:eastAsia="Calibri" w:hAnsi="Calibri Light" w:cs="Calibri Light"/>
          <w:noProof/>
          <w:sz w:val="22"/>
          <w:szCs w:val="22"/>
        </w:rPr>
        <w:drawing>
          <wp:inline distT="114300" distB="114300" distL="114300" distR="114300" wp14:anchorId="78B5A940" wp14:editId="31B41364">
            <wp:extent cx="5943600" cy="889000"/>
            <wp:effectExtent l="12700" t="12700" r="12700" b="12700"/>
            <wp:docPr id="16" name="image8.png" descr="A set of 9 stamps of the 2025 global nutrition targets, which are as follows. Under five stunting percentage, low birth weight percentage, 0 to 5 months old exclusive breastfeeding percentage, under five wasting percentage, under five overweight percentage, women anemia (15 to 49 years old) percentage, adult overweight percentage, adult obesity percentage, adult diabetes percentage, Each icon represents a specific health condition, and the numbers indicate how widespread these conditions are."/>
            <wp:cNvGraphicFramePr/>
            <a:graphic xmlns:a="http://schemas.openxmlformats.org/drawingml/2006/main">
              <a:graphicData uri="http://schemas.openxmlformats.org/drawingml/2006/picture">
                <pic:pic xmlns:pic="http://schemas.openxmlformats.org/drawingml/2006/picture">
                  <pic:nvPicPr>
                    <pic:cNvPr id="16" name="image8.png" descr="A set of 9 stamps of the 2025 global nutrition targets, which are as follows. Under five stunting percentage, low birth weight percentage, 0 to 5 months old exclusive breastfeeding percentage, under five wasting percentage, under five overweight percentage, women anemia (15 to 49 years old) percentage, adult overweight percentage, adult obesity percentage, adult diabetes percentage, Each icon represents a specific health condition, and the numbers indicate how widespread these conditions are."/>
                    <pic:cNvPicPr preferRelativeResize="0"/>
                  </pic:nvPicPr>
                  <pic:blipFill>
                    <a:blip r:embed="rId25"/>
                    <a:srcRect/>
                    <a:stretch>
                      <a:fillRect/>
                    </a:stretch>
                  </pic:blipFill>
                  <pic:spPr>
                    <a:xfrm>
                      <a:off x="0" y="0"/>
                      <a:ext cx="5943600" cy="889000"/>
                    </a:xfrm>
                    <a:prstGeom prst="rect">
                      <a:avLst/>
                    </a:prstGeom>
                    <a:ln w="9525">
                      <a:solidFill>
                        <a:schemeClr val="tx1">
                          <a:lumMod val="85000"/>
                          <a:lumOff val="15000"/>
                        </a:schemeClr>
                      </a:solidFill>
                    </a:ln>
                  </pic:spPr>
                </pic:pic>
              </a:graphicData>
            </a:graphic>
          </wp:inline>
        </w:drawing>
      </w:r>
    </w:p>
    <w:p w14:paraId="5EA1A68B" w14:textId="77777777" w:rsidR="00715E6B" w:rsidRDefault="00715E6B" w:rsidP="00715E6B">
      <w:pPr>
        <w:pStyle w:val="AcknowledgmentsCredits"/>
      </w:pPr>
      <w:r w:rsidRPr="00FA09DF">
        <w:t>Source: WHO 2017</w:t>
      </w:r>
    </w:p>
    <w:p w14:paraId="7A7F0EFD" w14:textId="77777777" w:rsidR="00715E6B" w:rsidRPr="00506C4B" w:rsidRDefault="00715E6B" w:rsidP="00633F38">
      <w:pPr>
        <w:pStyle w:val="BodyText"/>
      </w:pPr>
      <w:bookmarkStart w:id="199" w:name="_Hlk144374741"/>
      <w:r w:rsidRPr="00506C4B">
        <w:t xml:space="preserve">Recognizing that accelerated global action is needed to address the pervasive and corrosive problem of the double burden of malnutrition, in 2012 the World Health Assembly Resolution 65.6 endorsed a </w:t>
      </w:r>
      <w:r>
        <w:t>c</w:t>
      </w:r>
      <w:r w:rsidRPr="00506C4B">
        <w:t>omprehensive implementation plan on maternal, infant</w:t>
      </w:r>
      <w:r>
        <w:t>,</w:t>
      </w:r>
      <w:r w:rsidRPr="00506C4B">
        <w:t xml:space="preserve"> and young child nutrition, which specified a set of six global nutrition targets that by 2025 aim to</w:t>
      </w:r>
      <w:r>
        <w:t>—</w:t>
      </w:r>
    </w:p>
    <w:p w14:paraId="776F00B5" w14:textId="77777777" w:rsidR="00715E6B" w:rsidRPr="00506C4B" w:rsidRDefault="00715E6B" w:rsidP="00633F38">
      <w:pPr>
        <w:pStyle w:val="bulletedlistfirst"/>
      </w:pPr>
      <w:r w:rsidRPr="00506C4B">
        <w:t>achieve a 40</w:t>
      </w:r>
      <w:r>
        <w:t xml:space="preserve"> percent</w:t>
      </w:r>
      <w:r w:rsidRPr="00506C4B">
        <w:t xml:space="preserve"> reduction in the number of children under</w:t>
      </w:r>
      <w:r>
        <w:t xml:space="preserve"> five</w:t>
      </w:r>
      <w:r w:rsidRPr="00506C4B">
        <w:t xml:space="preserve"> who are </w:t>
      </w:r>
      <w:proofErr w:type="gramStart"/>
      <w:r w:rsidRPr="00506C4B">
        <w:t>stunted</w:t>
      </w:r>
      <w:proofErr w:type="gramEnd"/>
    </w:p>
    <w:p w14:paraId="787B293F" w14:textId="77777777" w:rsidR="00715E6B" w:rsidRPr="00506C4B" w:rsidRDefault="00715E6B" w:rsidP="00633F38">
      <w:pPr>
        <w:pStyle w:val="bulletedlistfirst"/>
      </w:pPr>
      <w:r w:rsidRPr="00506C4B">
        <w:t>achieve a 50</w:t>
      </w:r>
      <w:r>
        <w:t xml:space="preserve"> percent</w:t>
      </w:r>
      <w:r w:rsidRPr="00506C4B">
        <w:t xml:space="preserve"> reduction of anemia in women of reproductive </w:t>
      </w:r>
      <w:proofErr w:type="gramStart"/>
      <w:r w:rsidRPr="00506C4B">
        <w:t>age</w:t>
      </w:r>
      <w:proofErr w:type="gramEnd"/>
    </w:p>
    <w:p w14:paraId="27EA3BB7" w14:textId="77777777" w:rsidR="00715E6B" w:rsidRPr="00506C4B" w:rsidRDefault="00715E6B" w:rsidP="00633F38">
      <w:pPr>
        <w:pStyle w:val="bulletedlistfirst"/>
      </w:pPr>
      <w:r w:rsidRPr="00506C4B">
        <w:t>achieve a 30</w:t>
      </w:r>
      <w:r>
        <w:t xml:space="preserve"> percent</w:t>
      </w:r>
      <w:r w:rsidRPr="00506C4B">
        <w:t xml:space="preserve"> reduction in low </w:t>
      </w:r>
      <w:proofErr w:type="gramStart"/>
      <w:r w:rsidRPr="00506C4B">
        <w:t>birthweight</w:t>
      </w:r>
      <w:proofErr w:type="gramEnd"/>
    </w:p>
    <w:p w14:paraId="6001AFA0" w14:textId="77777777" w:rsidR="00715E6B" w:rsidRPr="00506C4B" w:rsidRDefault="00715E6B" w:rsidP="00633F38">
      <w:pPr>
        <w:pStyle w:val="bulletedlistfirst"/>
      </w:pPr>
      <w:r w:rsidRPr="00506C4B">
        <w:t xml:space="preserve">ensure there is no increase in childhood </w:t>
      </w:r>
      <w:proofErr w:type="gramStart"/>
      <w:r w:rsidRPr="00506C4B">
        <w:t>overweight</w:t>
      </w:r>
      <w:proofErr w:type="gramEnd"/>
    </w:p>
    <w:p w14:paraId="3BBB664A" w14:textId="77777777" w:rsidR="00715E6B" w:rsidRPr="00506C4B" w:rsidRDefault="00715E6B" w:rsidP="00633F38">
      <w:pPr>
        <w:pStyle w:val="bulletedlistfirst"/>
      </w:pPr>
      <w:r w:rsidRPr="00506C4B">
        <w:t xml:space="preserve">increase the rate of exclusive breastfeeding in the first </w:t>
      </w:r>
      <w:r>
        <w:t>six</w:t>
      </w:r>
      <w:r w:rsidRPr="00506C4B">
        <w:t xml:space="preserve"> months up to at least 50</w:t>
      </w:r>
      <w:r>
        <w:t xml:space="preserve"> </w:t>
      </w:r>
      <w:proofErr w:type="gramStart"/>
      <w:r>
        <w:t>percent</w:t>
      </w:r>
      <w:proofErr w:type="gramEnd"/>
    </w:p>
    <w:p w14:paraId="1F500492" w14:textId="77777777" w:rsidR="00715E6B" w:rsidRPr="00506C4B" w:rsidRDefault="00715E6B" w:rsidP="00633F38">
      <w:pPr>
        <w:pStyle w:val="bulletedlistfirst"/>
      </w:pPr>
      <w:r w:rsidRPr="00506C4B">
        <w:t>reduce and maintain childhood wasting to less than 5</w:t>
      </w:r>
      <w:r>
        <w:t xml:space="preserve"> percent.</w:t>
      </w:r>
    </w:p>
    <w:bookmarkEnd w:id="199"/>
    <w:p w14:paraId="5BCC06CA" w14:textId="77777777" w:rsidR="00633F38" w:rsidRDefault="00633F38">
      <w:pPr>
        <w:rPr>
          <w:rFonts w:ascii="Verdana" w:hAnsi="Verdana"/>
          <w:b/>
          <w:bCs/>
          <w:color w:val="262626" w:themeColor="text1" w:themeTint="D9"/>
          <w:sz w:val="16"/>
        </w:rPr>
      </w:pPr>
      <w:r>
        <w:br w:type="page"/>
      </w:r>
    </w:p>
    <w:p w14:paraId="3D2D649A" w14:textId="77777777" w:rsidR="00715E6B" w:rsidRPr="001F5350" w:rsidRDefault="00715E6B" w:rsidP="00633F38">
      <w:pPr>
        <w:pStyle w:val="FigureChartTitle"/>
      </w:pPr>
      <w:r w:rsidRPr="00416273">
        <w:lastRenderedPageBreak/>
        <w:t>Figure 9. Nutrition and the S</w:t>
      </w:r>
      <w:r>
        <w:t>DG</w:t>
      </w:r>
      <w:r w:rsidRPr="00416273">
        <w:t xml:space="preserve">/2030 Agenda for Sustainable Development and the </w:t>
      </w:r>
      <w:r>
        <w:t>SDG</w:t>
      </w:r>
    </w:p>
    <w:p w14:paraId="11792D08" w14:textId="77777777" w:rsidR="00715E6B" w:rsidRDefault="00633F38" w:rsidP="00C36DE8">
      <w:pPr>
        <w:pStyle w:val="BodyText"/>
      </w:pPr>
      <w:r>
        <w:fldChar w:fldCharType="begin"/>
      </w:r>
      <w:r>
        <w:instrText xml:space="preserve"> INCLUDEPICTURE "https://scalingupnutrition.org/sites/default/files/inline-images/wheel-with-text.png" \* MERGEFORMATINET </w:instrText>
      </w:r>
      <w:r>
        <w:fldChar w:fldCharType="separate"/>
      </w:r>
      <w:r>
        <w:rPr>
          <w:noProof/>
        </w:rPr>
        <w:drawing>
          <wp:inline distT="0" distB="0" distL="0" distR="0" wp14:anchorId="4993AF55" wp14:editId="6A053320">
            <wp:extent cx="5081870" cy="4603714"/>
            <wp:effectExtent l="0" t="0" r="0" b="0"/>
            <wp:docPr id="400728594" name="Picture 400728594" descr="SDG wh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DG wheel"/>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4160" b="5249"/>
                    <a:stretch/>
                  </pic:blipFill>
                  <pic:spPr bwMode="auto">
                    <a:xfrm>
                      <a:off x="0" y="0"/>
                      <a:ext cx="5113301" cy="4632187"/>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70C15183" w14:textId="77777777" w:rsidR="00633F38" w:rsidRDefault="00633F38" w:rsidP="00633F38">
      <w:pPr>
        <w:pStyle w:val="AcknowledgmentsCredits"/>
      </w:pPr>
      <w:r w:rsidRPr="00505D5D">
        <w:t xml:space="preserve">Source: Scaling </w:t>
      </w:r>
      <w:r>
        <w:t>U</w:t>
      </w:r>
      <w:r w:rsidRPr="00505D5D">
        <w:t>p Nutrition 2017</w:t>
      </w:r>
    </w:p>
    <w:p w14:paraId="436104FA" w14:textId="77777777" w:rsidR="00633F38" w:rsidRPr="00FA09DF" w:rsidRDefault="00633F38" w:rsidP="00633F38">
      <w:pPr>
        <w:pStyle w:val="BodyText"/>
      </w:pPr>
      <w:r w:rsidRPr="00FA09DF">
        <w:t xml:space="preserve">The 2030 Agenda builds on the Millennium Development Goals and consists of a </w:t>
      </w:r>
      <w:r>
        <w:t>d</w:t>
      </w:r>
      <w:r w:rsidRPr="00FA09DF">
        <w:t>eclaration, 17 SDGs, 169 targets, a section on means of implementation and renewed global partnership, and a framework for review and follow-up. The 2030 Agenda went into effect on January</w:t>
      </w:r>
      <w:r>
        <w:t xml:space="preserve"> 1</w:t>
      </w:r>
      <w:r w:rsidRPr="00FA09DF">
        <w:t>, 2016.</w:t>
      </w:r>
    </w:p>
    <w:p w14:paraId="7C08C45B" w14:textId="77777777" w:rsidR="00633F38" w:rsidRPr="00FA09DF" w:rsidRDefault="00633F38" w:rsidP="00633F38">
      <w:pPr>
        <w:pStyle w:val="BodyText"/>
      </w:pPr>
      <w:bookmarkStart w:id="200" w:name="_Hlk144374911"/>
      <w:r w:rsidRPr="00FA09DF">
        <w:t xml:space="preserve">Over the next </w:t>
      </w:r>
      <w:r>
        <w:t>15</w:t>
      </w:r>
      <w:r w:rsidRPr="00FA09DF">
        <w:t xml:space="preserve"> years, the SDGs commit all governments to comprehensive, integrated</w:t>
      </w:r>
      <w:r>
        <w:t>,</w:t>
      </w:r>
      <w:r w:rsidRPr="00FA09DF">
        <w:t xml:space="preserve"> and universal transformations, including ending hunger and malnutrition by 2030. Countries will mobilize efforts to end all forms of poverty, fight inequalities</w:t>
      </w:r>
      <w:r>
        <w:t>,</w:t>
      </w:r>
      <w:r w:rsidRPr="00FA09DF">
        <w:t xml:space="preserve"> and tackle climate change, while ensuring no one is left behind.</w:t>
      </w:r>
    </w:p>
    <w:bookmarkEnd w:id="200"/>
    <w:p w14:paraId="7761D995" w14:textId="77777777" w:rsidR="00633F38" w:rsidRPr="00FA09DF" w:rsidRDefault="00633F38" w:rsidP="00633F38">
      <w:pPr>
        <w:pStyle w:val="BodyText"/>
      </w:pPr>
      <w:r w:rsidRPr="00FA09DF">
        <w:t xml:space="preserve">Without adequate and sustained investments in good nutrition, the SDGs will not be realized. The ambition to </w:t>
      </w:r>
      <w:r>
        <w:t>“e</w:t>
      </w:r>
      <w:r w:rsidRPr="00FA09DF">
        <w:t>nd hunger, achieve food security and improved nutrition and promote sustainable agriculture</w:t>
      </w:r>
      <w:r>
        <w:t>”</w:t>
      </w:r>
      <w:r w:rsidRPr="00FA09DF">
        <w:t xml:space="preserve"> is captured in SDG 2, however, at least 12 of the 17 </w:t>
      </w:r>
      <w:r>
        <w:t>SDGs</w:t>
      </w:r>
      <w:r w:rsidRPr="00FA09DF">
        <w:t xml:space="preserve"> contain indicators that are highly relevant to nutrition.</w:t>
      </w:r>
    </w:p>
    <w:p w14:paraId="7FE51326" w14:textId="77777777" w:rsidR="00633F38" w:rsidRPr="001F5350" w:rsidRDefault="00633F38" w:rsidP="00633F38">
      <w:pPr>
        <w:pStyle w:val="BodyText"/>
      </w:pPr>
      <w:r w:rsidRPr="00FA09DF">
        <w:lastRenderedPageBreak/>
        <w:t xml:space="preserve">Malnutrition will represent an </w:t>
      </w:r>
      <w:proofErr w:type="gramStart"/>
      <w:r w:rsidRPr="00FA09DF">
        <w:t>often invisible</w:t>
      </w:r>
      <w:proofErr w:type="gramEnd"/>
      <w:r w:rsidRPr="00FA09DF">
        <w:t xml:space="preserve"> impediment to the successful achievement of the SDGs. It results not just from a lack of sufficient and adequately nutritious and safe food, but from a host of intertwined factors linking health, care, education, water, sanitation and hygiene, access to food and resources, women’s empowerment</w:t>
      </w:r>
      <w:r>
        <w:t>,</w:t>
      </w:r>
      <w:r w:rsidRPr="00FA09DF">
        <w:t xml:space="preserve"> and more.</w:t>
      </w:r>
    </w:p>
    <w:p w14:paraId="121C99E9" w14:textId="77777777" w:rsidR="00633F38" w:rsidRDefault="00633F38" w:rsidP="00633F38">
      <w:pPr>
        <w:pStyle w:val="FigureChartTitle"/>
      </w:pPr>
      <w:r w:rsidRPr="00416273">
        <w:t>Figure 10. Six Pillars for Nutrition Action</w:t>
      </w:r>
      <w:r w:rsidRPr="001F5350">
        <w:t>/United Nations Decade of Action on Nutrition 2016–2025</w:t>
      </w:r>
    </w:p>
    <w:p w14:paraId="6E4931EB" w14:textId="77777777" w:rsidR="00633F38" w:rsidRDefault="00633F38" w:rsidP="00633F38">
      <w:pPr>
        <w:pStyle w:val="BodyText"/>
      </w:pPr>
      <w:r>
        <w:fldChar w:fldCharType="begin"/>
      </w:r>
      <w:r>
        <w:instrText xml:space="preserve"> INCLUDEPICTURE "https://www.who.int/images/default-source/departments/nutrition/events/decade-of-actions/fao-who-second-international-conference-on-nutrition-(icn2)/doa-pillars.png?sfvrsn=14cc6124_2" \* MERGEFORMATINET </w:instrText>
      </w:r>
      <w:r>
        <w:fldChar w:fldCharType="separate"/>
      </w:r>
      <w:r>
        <w:rPr>
          <w:noProof/>
        </w:rPr>
        <w:drawing>
          <wp:inline distT="0" distB="0" distL="0" distR="0" wp14:anchorId="204C2D95" wp14:editId="257D7EBA">
            <wp:extent cx="3338830" cy="4651039"/>
            <wp:effectExtent l="12700" t="12700" r="13970" b="10160"/>
            <wp:docPr id="13" name="Picture 13" descr="DOA_pill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A_pillars"/>
                    <pic:cNvPicPr>
                      <a:picLocks noChangeAspect="1" noChangeArrowheads="1"/>
                    </pic:cNvPicPr>
                  </pic:nvPicPr>
                  <pic:blipFill rotWithShape="1">
                    <a:blip r:embed="rId27">
                      <a:extLst>
                        <a:ext uri="{28A0092B-C50C-407E-A947-70E740481C1C}">
                          <a14:useLocalDpi xmlns:a14="http://schemas.microsoft.com/office/drawing/2010/main" val="0"/>
                        </a:ext>
                      </a:extLst>
                    </a:blip>
                    <a:srcRect t="-3295" b="-986"/>
                    <a:stretch/>
                  </pic:blipFill>
                  <pic:spPr bwMode="auto">
                    <a:xfrm>
                      <a:off x="0" y="0"/>
                      <a:ext cx="3386935" cy="4718050"/>
                    </a:xfrm>
                    <a:prstGeom prst="rect">
                      <a:avLst/>
                    </a:prstGeom>
                    <a:noFill/>
                    <a:ln w="9525" cap="flat" cmpd="sng" algn="ctr">
                      <a:solidFill>
                        <a:srgbClr val="000000">
                          <a:lumMod val="50000"/>
                          <a:lumOff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fldChar w:fldCharType="end"/>
      </w:r>
    </w:p>
    <w:p w14:paraId="090D0002" w14:textId="77777777" w:rsidR="00633F38" w:rsidRDefault="00633F38" w:rsidP="00633F38">
      <w:pPr>
        <w:pStyle w:val="AcknowledgmentsCredits"/>
      </w:pPr>
      <w:r>
        <w:t>Source: WHO 2017</w:t>
      </w:r>
    </w:p>
    <w:p w14:paraId="52C5F51D" w14:textId="77777777" w:rsidR="00633F38" w:rsidRPr="007B3350" w:rsidRDefault="00633F38" w:rsidP="00633F38">
      <w:pPr>
        <w:pStyle w:val="BodyText"/>
      </w:pPr>
      <w:r w:rsidRPr="007B3350">
        <w:t xml:space="preserve">The UN Decade of Action on Nutrition is </w:t>
      </w:r>
      <w:proofErr w:type="gramStart"/>
      <w:r w:rsidRPr="007B3350">
        <w:t>a</w:t>
      </w:r>
      <w:proofErr w:type="gramEnd"/>
      <w:r w:rsidRPr="007B3350">
        <w:t xml:space="preserve"> UN-wide, FAO</w:t>
      </w:r>
      <w:r>
        <w:t>-</w:t>
      </w:r>
      <w:r w:rsidRPr="007B3350">
        <w:t xml:space="preserve"> and WHO-convened, Member State</w:t>
      </w:r>
      <w:r>
        <w:t>–</w:t>
      </w:r>
      <w:r w:rsidRPr="007B3350">
        <w:t>driven global collective effort to set, track</w:t>
      </w:r>
      <w:r>
        <w:t>,</w:t>
      </w:r>
      <w:r w:rsidRPr="007B3350">
        <w:t xml:space="preserve"> and achieve policy commitments to end all forms of malnutrition worldwide</w:t>
      </w:r>
      <w:r>
        <w:t xml:space="preserve">. It is built around </w:t>
      </w:r>
      <w:r w:rsidRPr="007B3350">
        <w:t>six pillars for nutrition action</w:t>
      </w:r>
      <w:r>
        <w:t>, which are</w:t>
      </w:r>
      <w:r w:rsidRPr="007B3350">
        <w:t xml:space="preserve"> based on the commitments of the Rome Declaration on Nutrition and the recommendations included in the International Conference on Nutrition Framework for Action</w:t>
      </w:r>
      <w:r>
        <w:t>.</w:t>
      </w:r>
    </w:p>
    <w:p w14:paraId="0F592FB5" w14:textId="77777777" w:rsidR="00B630F9" w:rsidRDefault="00B630F9">
      <w:pPr>
        <w:rPr>
          <w:rFonts w:ascii="Verdana" w:hAnsi="Verdana"/>
          <w:color w:val="262626" w:themeColor="text1" w:themeTint="D9"/>
          <w:sz w:val="20"/>
        </w:rPr>
      </w:pPr>
      <w:r>
        <w:br w:type="page"/>
      </w:r>
    </w:p>
    <w:p w14:paraId="6B87E1E2" w14:textId="77777777" w:rsidR="00415FCC" w:rsidRPr="00093CCF" w:rsidRDefault="00B630F9" w:rsidP="00415FCC">
      <w:pPr>
        <w:pStyle w:val="Heading1"/>
      </w:pPr>
      <w:bookmarkStart w:id="201" w:name="_Toc144889210"/>
      <w:r w:rsidRPr="00093CCF">
        <w:lastRenderedPageBreak/>
        <w:t>Session 2.2</w:t>
      </w:r>
      <w:bookmarkEnd w:id="201"/>
    </w:p>
    <w:p w14:paraId="56F17E9B" w14:textId="47D80425" w:rsidR="00B630F9" w:rsidRPr="00093CCF" w:rsidRDefault="00B630F9" w:rsidP="00B630F9">
      <w:pPr>
        <w:pStyle w:val="Heading2"/>
      </w:pPr>
      <w:bookmarkStart w:id="202" w:name="_Toc144889211"/>
      <w:r w:rsidRPr="00093CCF">
        <w:t xml:space="preserve">Nutrition Situation in </w:t>
      </w:r>
      <w:r w:rsidR="002D5D30">
        <w:t>Your</w:t>
      </w:r>
      <w:r w:rsidRPr="00093CCF">
        <w:t xml:space="preserve"> State</w:t>
      </w:r>
      <w:bookmarkEnd w:id="202"/>
    </w:p>
    <w:p w14:paraId="6309A6FD" w14:textId="4C05CD71" w:rsidR="00B630F9" w:rsidRPr="00093CCF" w:rsidRDefault="00B630F9" w:rsidP="00B630F9">
      <w:pPr>
        <w:pStyle w:val="BodyText"/>
        <w:rPr>
          <w:color w:val="000000"/>
        </w:rPr>
      </w:pPr>
      <w:r w:rsidRPr="005C25A1">
        <w:rPr>
          <w:color w:val="000000"/>
        </w:rPr>
        <w:t xml:space="preserve">This </w:t>
      </w:r>
      <w:r w:rsidR="003A5B96" w:rsidRPr="005C25A1">
        <w:rPr>
          <w:color w:val="000000"/>
        </w:rPr>
        <w:t xml:space="preserve">section is intended to be a one-page introduction to the nutrition situation in </w:t>
      </w:r>
      <w:r w:rsidR="002D5D30" w:rsidRPr="005C25A1">
        <w:rPr>
          <w:color w:val="000000"/>
        </w:rPr>
        <w:t>your</w:t>
      </w:r>
      <w:r w:rsidR="003A5B96" w:rsidRPr="005C25A1">
        <w:rPr>
          <w:color w:val="000000"/>
        </w:rPr>
        <w:t xml:space="preserve"> state, </w:t>
      </w:r>
      <w:r w:rsidRPr="005C25A1">
        <w:rPr>
          <w:color w:val="000000"/>
        </w:rPr>
        <w:t xml:space="preserve">tailored to the state and written by the state. </w:t>
      </w:r>
      <w:r w:rsidR="005C25A1" w:rsidRPr="005C25A1">
        <w:rPr>
          <w:color w:val="000000"/>
        </w:rPr>
        <w:t>Your facilitator may cover the following points.</w:t>
      </w:r>
      <w:r w:rsidR="005C25A1">
        <w:rPr>
          <w:color w:val="000000"/>
        </w:rPr>
        <w:t xml:space="preserve"> </w:t>
      </w:r>
    </w:p>
    <w:p w14:paraId="04583678" w14:textId="77777777" w:rsidR="00B630F9" w:rsidRPr="00093CCF" w:rsidRDefault="00B630F9" w:rsidP="00B630F9">
      <w:pPr>
        <w:pStyle w:val="Heading3"/>
        <w:rPr>
          <w:rFonts w:eastAsia="Times New Roman"/>
        </w:rPr>
      </w:pPr>
      <w:bookmarkStart w:id="203" w:name="_Toc144889212"/>
      <w:r w:rsidRPr="00093CCF">
        <w:rPr>
          <w:rFonts w:eastAsia="Times New Roman"/>
        </w:rPr>
        <w:t>Overview of Maternal and Child Nutrition Outcomes</w:t>
      </w:r>
      <w:bookmarkEnd w:id="203"/>
    </w:p>
    <w:p w14:paraId="472E450D" w14:textId="754A869B" w:rsidR="00B630F9" w:rsidRPr="00093CCF" w:rsidRDefault="00B630F9" w:rsidP="00B630F9">
      <w:pPr>
        <w:pStyle w:val="bulletedlistfirst"/>
      </w:pPr>
      <w:r w:rsidRPr="00093CCF">
        <w:t xml:space="preserve">Health: Instruct participants to </w:t>
      </w:r>
      <w:r w:rsidR="003A5B96" w:rsidRPr="00093CCF">
        <w:t>discuss</w:t>
      </w:r>
      <w:r w:rsidRPr="00093CCF">
        <w:t xml:space="preserve"> state-level data. What are the most pressing issues? What is being done to address these issues? How can your SCFN </w:t>
      </w:r>
      <w:proofErr w:type="gramStart"/>
      <w:r w:rsidRPr="00093CCF">
        <w:t>plan to</w:t>
      </w:r>
      <w:proofErr w:type="gramEnd"/>
      <w:r w:rsidRPr="00093CCF">
        <w:t xml:space="preserve"> address them?</w:t>
      </w:r>
    </w:p>
    <w:p w14:paraId="551BEB0C" w14:textId="77777777" w:rsidR="00B630F9" w:rsidRPr="00093CCF" w:rsidRDefault="00B630F9" w:rsidP="00B630F9">
      <w:pPr>
        <w:pStyle w:val="Heading3"/>
        <w:rPr>
          <w:rFonts w:eastAsia="Times New Roman"/>
        </w:rPr>
      </w:pPr>
      <w:bookmarkStart w:id="204" w:name="_xc6gnmlchzbi" w:colFirst="0" w:colLast="0"/>
      <w:bookmarkStart w:id="205" w:name="_Toc144889213"/>
      <w:bookmarkEnd w:id="204"/>
      <w:r w:rsidRPr="00093CCF">
        <w:rPr>
          <w:rFonts w:eastAsia="Times New Roman"/>
        </w:rPr>
        <w:t>Underlying Determinants of Nutrition</w:t>
      </w:r>
      <w:bookmarkEnd w:id="205"/>
    </w:p>
    <w:p w14:paraId="2B1517B5" w14:textId="2CD206A1" w:rsidR="00B630F9" w:rsidRPr="00093CCF" w:rsidRDefault="00B630F9" w:rsidP="00B630F9">
      <w:pPr>
        <w:pStyle w:val="bulletedlistfirst"/>
      </w:pPr>
      <w:r w:rsidRPr="00093CCF">
        <w:t xml:space="preserve">Food Security: </w:t>
      </w:r>
      <w:r w:rsidR="003A5B96">
        <w:t>Discuss</w:t>
      </w:r>
      <w:r w:rsidRPr="00093CCF">
        <w:t xml:space="preserve"> state-level data. What are the most pressing issues? What is being done to address these issues? How can your SCFN </w:t>
      </w:r>
      <w:proofErr w:type="gramStart"/>
      <w:r w:rsidRPr="00093CCF">
        <w:t>plan to</w:t>
      </w:r>
      <w:proofErr w:type="gramEnd"/>
      <w:r w:rsidRPr="00093CCF">
        <w:t xml:space="preserve"> address them?</w:t>
      </w:r>
    </w:p>
    <w:p w14:paraId="633B4741" w14:textId="77777777" w:rsidR="00B630F9" w:rsidRPr="00093CCF" w:rsidRDefault="00B630F9" w:rsidP="00B630F9">
      <w:pPr>
        <w:pStyle w:val="bulletedlistfirst"/>
      </w:pPr>
      <w:r w:rsidRPr="00093CCF">
        <w:t xml:space="preserve">WASH: Hold a discussion about state-level data. What are the most pressing issues? What is being done to address these issues? How can your SCFN </w:t>
      </w:r>
      <w:proofErr w:type="gramStart"/>
      <w:r w:rsidRPr="00093CCF">
        <w:t>plan to</w:t>
      </w:r>
      <w:proofErr w:type="gramEnd"/>
      <w:r w:rsidRPr="00093CCF">
        <w:t xml:space="preserve"> address them?</w:t>
      </w:r>
    </w:p>
    <w:p w14:paraId="742973E8" w14:textId="77777777" w:rsidR="00B630F9" w:rsidRPr="00093CCF" w:rsidRDefault="00B630F9" w:rsidP="00B630F9">
      <w:pPr>
        <w:pStyle w:val="Heading3"/>
        <w:rPr>
          <w:rFonts w:eastAsia="Times New Roman"/>
        </w:rPr>
      </w:pPr>
      <w:bookmarkStart w:id="206" w:name="_1ar5ztycre9x" w:colFirst="0" w:colLast="0"/>
      <w:bookmarkStart w:id="207" w:name="_Toc144889214"/>
      <w:bookmarkEnd w:id="206"/>
      <w:r w:rsidRPr="00093CCF">
        <w:rPr>
          <w:rFonts w:eastAsia="Times New Roman"/>
        </w:rPr>
        <w:t>Basic Determinants of Nutrition</w:t>
      </w:r>
      <w:bookmarkEnd w:id="207"/>
    </w:p>
    <w:p w14:paraId="75508FAD" w14:textId="77777777" w:rsidR="00B630F9" w:rsidRPr="00093CCF" w:rsidRDefault="00B630F9" w:rsidP="00B630F9">
      <w:pPr>
        <w:pStyle w:val="bulletedlistfirst"/>
      </w:pPr>
      <w:r w:rsidRPr="00093CCF">
        <w:t xml:space="preserve">Hold a discussion about state-level data. What are the most pressing issues? What is being done to address these issues? How can your SCFN </w:t>
      </w:r>
      <w:proofErr w:type="gramStart"/>
      <w:r w:rsidRPr="00093CCF">
        <w:t>plan to</w:t>
      </w:r>
      <w:proofErr w:type="gramEnd"/>
      <w:r w:rsidRPr="00093CCF">
        <w:t xml:space="preserve"> address them?</w:t>
      </w:r>
    </w:p>
    <w:p w14:paraId="2EA4DE8E" w14:textId="77777777" w:rsidR="00B630F9" w:rsidRPr="00B630F9" w:rsidRDefault="00B630F9" w:rsidP="00B630F9">
      <w:pPr>
        <w:pStyle w:val="BodyText"/>
      </w:pPr>
      <w:r w:rsidRPr="00B630F9">
        <w:t>Compiling the table in Annex 12 is a first step toward describing the state nutrition situation.</w:t>
      </w:r>
    </w:p>
    <w:p w14:paraId="05FAA70F" w14:textId="77777777" w:rsidR="005747A6" w:rsidRDefault="005747A6" w:rsidP="005747A6">
      <w:pPr>
        <w:pStyle w:val="Heading4"/>
        <w:rPr>
          <w:rFonts w:eastAsia="Calibri"/>
        </w:rPr>
      </w:pPr>
      <w:r>
        <w:rPr>
          <w:rFonts w:eastAsia="Calibri"/>
        </w:rPr>
        <w:t>Session Notes</w:t>
      </w:r>
    </w:p>
    <w:p w14:paraId="7BE7AA23" w14:textId="77777777" w:rsidR="005747A6" w:rsidRDefault="005747A6" w:rsidP="005747A6">
      <w:pPr>
        <w:pStyle w:val="BlankUnderlines"/>
      </w:pPr>
      <w:r>
        <w:tab/>
      </w:r>
    </w:p>
    <w:p w14:paraId="0176E9B2" w14:textId="77777777" w:rsidR="005747A6" w:rsidRDefault="005747A6" w:rsidP="005747A6">
      <w:pPr>
        <w:pStyle w:val="BlankUnderlines"/>
      </w:pPr>
      <w:r>
        <w:tab/>
      </w:r>
    </w:p>
    <w:p w14:paraId="49EFF135" w14:textId="77777777" w:rsidR="005747A6" w:rsidRDefault="005747A6" w:rsidP="005747A6">
      <w:pPr>
        <w:pStyle w:val="BlankUnderlines"/>
      </w:pPr>
      <w:r>
        <w:tab/>
      </w:r>
    </w:p>
    <w:p w14:paraId="15056A28" w14:textId="77777777" w:rsidR="005747A6" w:rsidRDefault="005747A6" w:rsidP="005747A6">
      <w:pPr>
        <w:pStyle w:val="BlankUnderlines"/>
      </w:pPr>
      <w:r>
        <w:tab/>
      </w:r>
    </w:p>
    <w:p w14:paraId="0BC62EB1" w14:textId="77777777" w:rsidR="005747A6" w:rsidRDefault="005747A6" w:rsidP="005747A6">
      <w:pPr>
        <w:pStyle w:val="BlankUnderlines"/>
      </w:pPr>
      <w:r>
        <w:tab/>
      </w:r>
    </w:p>
    <w:p w14:paraId="4CF9EB94" w14:textId="77777777" w:rsidR="005747A6" w:rsidRPr="001F5350" w:rsidRDefault="005747A6" w:rsidP="005747A6">
      <w:pPr>
        <w:pStyle w:val="BlankUnderlines"/>
      </w:pPr>
      <w:r>
        <w:tab/>
      </w:r>
    </w:p>
    <w:p w14:paraId="2ACF7E35" w14:textId="77777777" w:rsidR="00DD5C4F" w:rsidRDefault="00DD5C4F">
      <w:pPr>
        <w:rPr>
          <w:rFonts w:ascii="Verdana" w:hAnsi="Verdana"/>
          <w:color w:val="262626" w:themeColor="text1" w:themeTint="D9"/>
          <w:sz w:val="20"/>
        </w:rPr>
      </w:pPr>
      <w:r>
        <w:br w:type="page"/>
      </w:r>
    </w:p>
    <w:p w14:paraId="7529913D" w14:textId="77777777" w:rsidR="00415FCC" w:rsidRDefault="00DD5C4F" w:rsidP="00415FCC">
      <w:pPr>
        <w:pStyle w:val="Heading1"/>
      </w:pPr>
      <w:bookmarkStart w:id="208" w:name="_Toc144889215"/>
      <w:r w:rsidRPr="00DD5C4F">
        <w:lastRenderedPageBreak/>
        <w:t>Session 2.3</w:t>
      </w:r>
      <w:bookmarkEnd w:id="208"/>
    </w:p>
    <w:p w14:paraId="56B5D722" w14:textId="77777777" w:rsidR="00DD5C4F" w:rsidRPr="00DD5C4F" w:rsidRDefault="00DD5C4F" w:rsidP="00DD5C4F">
      <w:pPr>
        <w:pStyle w:val="Heading2"/>
      </w:pPr>
      <w:bookmarkStart w:id="209" w:name="_Toc144889216"/>
      <w:r w:rsidRPr="00DD5C4F">
        <w:t>Nigeria National Policy Environment</w:t>
      </w:r>
      <w:bookmarkEnd w:id="209"/>
    </w:p>
    <w:p w14:paraId="190B0480" w14:textId="77777777" w:rsidR="00DD5C4F" w:rsidRPr="006A766B" w:rsidRDefault="00DD5C4F" w:rsidP="00DD5C4F">
      <w:pPr>
        <w:pStyle w:val="Heading3"/>
      </w:pPr>
      <w:bookmarkStart w:id="210" w:name="_Toc144889217"/>
      <w:r w:rsidRPr="006A766B">
        <w:t>Policy Environment</w:t>
      </w:r>
      <w:bookmarkEnd w:id="210"/>
    </w:p>
    <w:p w14:paraId="56B87179" w14:textId="77777777" w:rsidR="00DD5C4F" w:rsidRDefault="00DD5C4F" w:rsidP="00DD5C4F">
      <w:pPr>
        <w:pStyle w:val="BodyText"/>
      </w:pPr>
      <w:r w:rsidRPr="001F5350">
        <w:t>The Government of Nigeria</w:t>
      </w:r>
      <w:r>
        <w:t xml:space="preserve"> </w:t>
      </w:r>
      <w:r w:rsidRPr="001F5350">
        <w:t xml:space="preserve">has signed </w:t>
      </w:r>
      <w:r>
        <w:t>and endorsed</w:t>
      </w:r>
      <w:r w:rsidRPr="001F5350">
        <w:t xml:space="preserve"> many international frameworks to reduce poverty and improve the health and nutritional status of its population. It is a signatory of the Comprehensive Africa Agriculture Development </w:t>
      </w:r>
      <w:proofErr w:type="spellStart"/>
      <w:r w:rsidRPr="001F5350">
        <w:t>Programme</w:t>
      </w:r>
      <w:proofErr w:type="spellEnd"/>
      <w:r w:rsidRPr="001F5350">
        <w:t xml:space="preserve"> Compact (2009)</w:t>
      </w:r>
      <w:r>
        <w:t>,</w:t>
      </w:r>
      <w:r w:rsidRPr="001F5350">
        <w:t xml:space="preserve"> </w:t>
      </w:r>
      <w:r>
        <w:t xml:space="preserve">has been </w:t>
      </w:r>
      <w:r w:rsidRPr="001F5350">
        <w:t>a member of the SUN Movement since 2012</w:t>
      </w:r>
      <w:r>
        <w:t>,</w:t>
      </w:r>
      <w:r w:rsidRPr="001F5350">
        <w:t xml:space="preserve"> has had a SUN Business Network since 2017</w:t>
      </w:r>
      <w:r>
        <w:t>,</w:t>
      </w:r>
      <w:r w:rsidRPr="001F5350">
        <w:t xml:space="preserve"> and is part of the </w:t>
      </w:r>
      <w:r w:rsidRPr="00696585">
        <w:t xml:space="preserve">Economic Community of West African States </w:t>
      </w:r>
      <w:r w:rsidRPr="001F5350">
        <w:t>Zero Hunger Initiative (2014).</w:t>
      </w:r>
    </w:p>
    <w:p w14:paraId="7CE61A07" w14:textId="77777777" w:rsidR="00DD5C4F" w:rsidRPr="001F5350" w:rsidRDefault="00DD5C4F" w:rsidP="00DD5C4F">
      <w:pPr>
        <w:pStyle w:val="BodyText"/>
      </w:pPr>
      <w:r w:rsidRPr="001F5350">
        <w:t>These global initiatives are reflected in the multi-sectoral nature of Nigeria’s nutrition, agriculture, and food systems policies, strategies, and plans</w:t>
      </w:r>
      <w:r>
        <w:t>:</w:t>
      </w:r>
    </w:p>
    <w:p w14:paraId="22816E0A" w14:textId="77777777" w:rsidR="00DD5C4F" w:rsidRPr="001F5350" w:rsidRDefault="00DD5C4F" w:rsidP="00DD5C4F">
      <w:pPr>
        <w:pStyle w:val="bulletedlistfirst"/>
      </w:pPr>
      <w:r w:rsidRPr="001F5350">
        <w:t>The National Policy on Food and Nutrition in Nigeria was revised in 2016</w:t>
      </w:r>
      <w:r>
        <w:t>.</w:t>
      </w:r>
      <w:r w:rsidRPr="001F5350">
        <w:t xml:space="preserve"> </w:t>
      </w:r>
      <w:r>
        <w:t>It</w:t>
      </w:r>
      <w:r w:rsidRPr="001F5350">
        <w:t xml:space="preserve"> provides the overarching policy framework for multi-sectoral action to reduce malnutrition in the country. </w:t>
      </w:r>
    </w:p>
    <w:p w14:paraId="5A6733E6" w14:textId="77777777" w:rsidR="00DD5C4F" w:rsidRPr="001F5350" w:rsidRDefault="00DD5C4F" w:rsidP="00DD5C4F">
      <w:pPr>
        <w:pStyle w:val="bulletedlistfirst"/>
      </w:pPr>
      <w:r w:rsidRPr="001F5350">
        <w:t xml:space="preserve">Learning from past challenges created by the siloing of interventions, the Federal Ministry of Finance, </w:t>
      </w:r>
      <w:proofErr w:type="gramStart"/>
      <w:r w:rsidRPr="001F5350">
        <w:t>Budget</w:t>
      </w:r>
      <w:proofErr w:type="gramEnd"/>
      <w:r w:rsidRPr="001F5350">
        <w:t xml:space="preserve"> and National Planning (FMFBNP) was designated as the focal point for national-level food and nutrition policy, planning, and coordination. </w:t>
      </w:r>
    </w:p>
    <w:p w14:paraId="443ED639" w14:textId="77777777" w:rsidR="00DD5C4F" w:rsidRPr="001F5350" w:rsidRDefault="00DD5C4F" w:rsidP="00DD5C4F">
      <w:pPr>
        <w:pStyle w:val="bulletedlistfirst"/>
      </w:pPr>
      <w:r w:rsidRPr="001F5350">
        <w:t xml:space="preserve">The NCN is the highest-level decision-making body on food and nutrition in Nigeria. The NCN is composed of ministers from the relevant </w:t>
      </w:r>
      <w:r>
        <w:t>MDAs,</w:t>
      </w:r>
      <w:r w:rsidRPr="001F5350">
        <w:t xml:space="preserve"> a representative from the state governors</w:t>
      </w:r>
      <w:r>
        <w:t>,</w:t>
      </w:r>
      <w:r w:rsidRPr="001F5350">
        <w:t xml:space="preserve"> and private</w:t>
      </w:r>
      <w:r>
        <w:t xml:space="preserve"> sector</w:t>
      </w:r>
      <w:r w:rsidRPr="001F5350">
        <w:t xml:space="preserve"> and nutrition-related agencies. The </w:t>
      </w:r>
      <w:r>
        <w:t>v</w:t>
      </w:r>
      <w:r w:rsidRPr="001F5350">
        <w:t xml:space="preserve">ice </w:t>
      </w:r>
      <w:r>
        <w:t>p</w:t>
      </w:r>
      <w:r w:rsidRPr="001F5350">
        <w:t>resident serves as the chair of the NCN.</w:t>
      </w:r>
    </w:p>
    <w:p w14:paraId="39AD101D" w14:textId="77777777" w:rsidR="00DD5C4F" w:rsidRPr="00AF0A9D" w:rsidRDefault="00DD5C4F" w:rsidP="00DD5C4F">
      <w:pPr>
        <w:pStyle w:val="bulletedlistfirst"/>
        <w:rPr>
          <w:sz w:val="22"/>
        </w:rPr>
      </w:pPr>
      <w:r w:rsidRPr="001F5350">
        <w:t>The NCFN is housed under the FMFBNP and serves as the technical arm of the NCN (Ministry of Budget and</w:t>
      </w:r>
      <w:r>
        <w:t xml:space="preserve"> Economic</w:t>
      </w:r>
      <w:r w:rsidRPr="001F5350">
        <w:t xml:space="preserve"> Planning 2016). This structure is mirrored at state and local government level</w:t>
      </w:r>
      <w:r>
        <w:t>s</w:t>
      </w:r>
      <w:r w:rsidRPr="001F5350">
        <w:t xml:space="preserve"> with the coordination of multi-sectoral nutrition activities undertaken by the state and local government budget and planning authorities.</w:t>
      </w:r>
    </w:p>
    <w:p w14:paraId="3F500659" w14:textId="77777777" w:rsidR="00DD5C4F" w:rsidRPr="001F5350" w:rsidRDefault="00DD5C4F" w:rsidP="00DD5C4F">
      <w:pPr>
        <w:pStyle w:val="bulletedlistfirst"/>
      </w:pPr>
      <w:r w:rsidRPr="001F5350">
        <w:t>Similarly, SCFNs and LGCFNs support these focal points. Similar structures are meant to exist at the ward level</w:t>
      </w:r>
      <w:r>
        <w:t>; however,</w:t>
      </w:r>
      <w:r w:rsidRPr="001F5350">
        <w:t xml:space="preserve"> very few have been established. The same is true of the LGCFNs.</w:t>
      </w:r>
    </w:p>
    <w:p w14:paraId="7C1047B0" w14:textId="77777777" w:rsidR="00DD5C4F" w:rsidRPr="008E2F76" w:rsidRDefault="00DD5C4F" w:rsidP="00DD5C4F">
      <w:pPr>
        <w:pStyle w:val="bulletedlistfirst"/>
      </w:pPr>
      <w:r w:rsidRPr="008E2F76">
        <w:t>In January 2021, the NCN approved the National Multi-Sectoral Plan of Action for Food and Nutrition 2021–2025 (NMPFAN). The plan is meant to guide the implementation of nutrition-specific and nutrition-sensitive interventions across sectors to address the challenges of hunger and malnutrition. The NMPFAN sets national targets to reduce the proportion of people who suffer malnutrition by 50 percent, increase the exclusive breastfeeding rate to 65 percent, and reduce stunting among children under</w:t>
      </w:r>
      <w:r>
        <w:t xml:space="preserve"> five</w:t>
      </w:r>
      <w:r w:rsidRPr="008E2F76">
        <w:t xml:space="preserve"> to 18 percent (</w:t>
      </w:r>
      <w:r w:rsidRPr="001F5350">
        <w:t xml:space="preserve">FMFBNP </w:t>
      </w:r>
      <w:r w:rsidRPr="008E2F76">
        <w:t>2021).</w:t>
      </w:r>
    </w:p>
    <w:p w14:paraId="179B3675" w14:textId="77777777" w:rsidR="00DD5C4F" w:rsidRPr="00DD5C4F" w:rsidRDefault="00DD5C4F" w:rsidP="00DD5C4F">
      <w:pPr>
        <w:pStyle w:val="bulletedlistfirst"/>
      </w:pPr>
      <w:r w:rsidRPr="008E2F76">
        <w:lastRenderedPageBreak/>
        <w:t xml:space="preserve">The National Agricultural Technology and Innovation Policy (2022–2027) and the Nigerian Agricultural Sector Food Security and Nutrition Strategy (2016–2025) </w:t>
      </w:r>
      <w:r w:rsidRPr="00DD5C4F">
        <w:t>provide strategic direction to improve nutrition and achieve food systems transformation through the agriculture sector in Nigeria. These policies are meant to work in synergy with other nutrition-related policies, such as the National Policy on Food and Nutrition, the NMPFAN, the National Policy on Infant and Young Child Feeding in Nigeria (2010), and the Nigeria National Social Protection Policy (2016).</w:t>
      </w:r>
    </w:p>
    <w:p w14:paraId="3884E25F" w14:textId="77777777" w:rsidR="00DD5C4F" w:rsidRPr="00DD5C4F" w:rsidRDefault="00DD5C4F" w:rsidP="00DD5C4F">
      <w:pPr>
        <w:pStyle w:val="bulletedlistfirst"/>
      </w:pPr>
      <w:r w:rsidRPr="00DD5C4F">
        <w:t>The National Health Policy (2016), Second National Strategic Health Development Plan (2018–2022), and Health Sector National Strategic Action Plan for Nutrition (2021–2025) provide strategic direction to improve nutrition, especially undernutrition, through the health sector and services. The National Multi-Sectoral Action Plan for the Prevention and Control of Non-Communicable Diseases (2019–2025) further highlights strategies for addressing overweight and obesity.</w:t>
      </w:r>
    </w:p>
    <w:p w14:paraId="5CED355F" w14:textId="77777777" w:rsidR="00DD5C4F" w:rsidRPr="00DD5C4F" w:rsidRDefault="00DD5C4F" w:rsidP="00DD5C4F">
      <w:pPr>
        <w:pStyle w:val="bulletedlistfirst"/>
      </w:pPr>
      <w:bookmarkStart w:id="211" w:name="_Hlk144376221"/>
      <w:r w:rsidRPr="00DD5C4F">
        <w:t>The Partnership for Expanded Water Supply, Sanitation and Hygiene Strategy (2016–2030) recognizes improved nutrition and reductions in stunting as an outcome area for the water and sanitation sector in Nigeria, and it outlines approaches for increasing national supply to WASH services.</w:t>
      </w:r>
    </w:p>
    <w:bookmarkEnd w:id="211"/>
    <w:p w14:paraId="132555B5" w14:textId="77777777" w:rsidR="00DD5C4F" w:rsidRPr="00DD5C4F" w:rsidRDefault="00DD5C4F" w:rsidP="00DD5C4F">
      <w:pPr>
        <w:pStyle w:val="bulletedlistfirst"/>
      </w:pPr>
      <w:r w:rsidRPr="00DD5C4F">
        <w:t>The Nigerian Sustainable Urban and Rural Water Supply, Sanitation and Hygiene Program for Results (2021) aims to increase access to WASH services and strengthen sector institutions.</w:t>
      </w:r>
    </w:p>
    <w:p w14:paraId="1A55AC37" w14:textId="77777777" w:rsidR="00DD5C4F" w:rsidRDefault="00DD5C4F" w:rsidP="00DD5C4F">
      <w:pPr>
        <w:pStyle w:val="bulletedlistfirst"/>
      </w:pPr>
      <w:r w:rsidRPr="00DD5C4F">
        <w:t>The Revised National Social Protection Policy (2021) outlines actions to facilitate adequate nutrition among poor and marginalized groups and reduce inequities in nutritional status.</w:t>
      </w:r>
    </w:p>
    <w:p w14:paraId="63BC7AF1" w14:textId="77777777" w:rsidR="00D52191" w:rsidRPr="00DD5C4F" w:rsidRDefault="00D52191" w:rsidP="00D52191">
      <w:pPr>
        <w:pStyle w:val="BodyText"/>
      </w:pPr>
    </w:p>
    <w:tbl>
      <w:tblPr>
        <w:tblStyle w:val="GroupExercise"/>
        <w:tblW w:w="9360" w:type="dxa"/>
        <w:tblLayout w:type="fixed"/>
        <w:tblLook w:val="0420" w:firstRow="1" w:lastRow="0" w:firstColumn="0" w:lastColumn="0" w:noHBand="0" w:noVBand="1"/>
      </w:tblPr>
      <w:tblGrid>
        <w:gridCol w:w="9360"/>
      </w:tblGrid>
      <w:tr w:rsidR="00D52191" w:rsidRPr="0062488F" w14:paraId="3E63530F" w14:textId="77777777" w:rsidTr="00AF0A9D">
        <w:trPr>
          <w:cnfStyle w:val="100000000000" w:firstRow="1" w:lastRow="0" w:firstColumn="0" w:lastColumn="0" w:oddVBand="0" w:evenVBand="0" w:oddHBand="0" w:evenHBand="0" w:firstRowFirstColumn="0" w:firstRowLastColumn="0" w:lastRowFirstColumn="0" w:lastRowLastColumn="0"/>
        </w:trPr>
        <w:tc>
          <w:tcPr>
            <w:tcW w:w="9360" w:type="dxa"/>
          </w:tcPr>
          <w:p w14:paraId="50C55BE5" w14:textId="77777777" w:rsidR="00D52191" w:rsidRPr="0062488F" w:rsidRDefault="00D52191" w:rsidP="00AF0A9D">
            <w:pPr>
              <w:pStyle w:val="TableHeader2"/>
            </w:pPr>
            <w:r w:rsidRPr="0062488F">
              <w:t>Group Exercise</w:t>
            </w:r>
            <w:r>
              <w:t>:</w:t>
            </w:r>
            <w:r w:rsidRPr="0062488F">
              <w:t xml:space="preserve"> </w:t>
            </w:r>
            <w:r w:rsidR="00EE25F2" w:rsidRPr="00EE25F2">
              <w:t>Nutrition in State/LGA Plans</w:t>
            </w:r>
          </w:p>
        </w:tc>
      </w:tr>
      <w:tr w:rsidR="00D52191" w:rsidRPr="0062488F" w14:paraId="159C417C" w14:textId="77777777" w:rsidTr="00AF0A9D">
        <w:trPr>
          <w:cnfStyle w:val="000000100000" w:firstRow="0" w:lastRow="0" w:firstColumn="0" w:lastColumn="0" w:oddVBand="0" w:evenVBand="0" w:oddHBand="1" w:evenHBand="0" w:firstRowFirstColumn="0" w:firstRowLastColumn="0" w:lastRowFirstColumn="0" w:lastRowLastColumn="0"/>
        </w:trPr>
        <w:tc>
          <w:tcPr>
            <w:tcW w:w="9360" w:type="dxa"/>
          </w:tcPr>
          <w:p w14:paraId="03762B63" w14:textId="77777777" w:rsidR="00D52191" w:rsidRPr="00C97168" w:rsidRDefault="00D52191" w:rsidP="00AF0A9D">
            <w:pPr>
              <w:pStyle w:val="Tablebody"/>
              <w:rPr>
                <w:b/>
                <w:bCs/>
              </w:rPr>
            </w:pPr>
            <w:r w:rsidRPr="00C97168">
              <w:rPr>
                <w:b/>
                <w:bCs/>
              </w:rPr>
              <w:t>Instructions:</w:t>
            </w:r>
          </w:p>
          <w:p w14:paraId="676B2CA2" w14:textId="77777777" w:rsidR="00D52191" w:rsidRPr="00ED0FB2" w:rsidRDefault="00EE25F2" w:rsidP="00AF0A9D">
            <w:pPr>
              <w:pStyle w:val="Tablebody"/>
            </w:pPr>
            <w:r w:rsidRPr="00EE25F2">
              <w:t xml:space="preserve">Group </w:t>
            </w:r>
            <w:proofErr w:type="gramStart"/>
            <w:r w:rsidRPr="00EE25F2">
              <w:t>work;</w:t>
            </w:r>
            <w:proofErr w:type="gramEnd"/>
            <w:r w:rsidRPr="00EE25F2">
              <w:t xml:space="preserve"> assign a recorder and reporter and plan to present your findings</w:t>
            </w:r>
            <w:r w:rsidR="00D52191">
              <w:rPr>
                <w:color w:val="000000"/>
              </w:rPr>
              <w:t>.</w:t>
            </w:r>
          </w:p>
        </w:tc>
      </w:tr>
      <w:tr w:rsidR="00D52191" w:rsidRPr="0062488F" w14:paraId="5167B3E0" w14:textId="77777777" w:rsidTr="00AF0A9D">
        <w:tc>
          <w:tcPr>
            <w:tcW w:w="9360" w:type="dxa"/>
          </w:tcPr>
          <w:p w14:paraId="2688E47A" w14:textId="77777777" w:rsidR="00B964A1" w:rsidRPr="00B964A1" w:rsidRDefault="00B964A1" w:rsidP="00B964A1">
            <w:pPr>
              <w:pStyle w:val="Tablebodybulleted"/>
            </w:pPr>
            <w:r w:rsidRPr="00B964A1">
              <w:t xml:space="preserve">What are the nutrition interventions included in the five-year state or LGA development plan? </w:t>
            </w:r>
          </w:p>
          <w:p w14:paraId="6CB1D929" w14:textId="77777777" w:rsidR="00B964A1" w:rsidRPr="00B964A1" w:rsidRDefault="00B964A1" w:rsidP="00B964A1">
            <w:pPr>
              <w:pStyle w:val="Tablebodybulleted"/>
            </w:pPr>
            <w:r w:rsidRPr="00B964A1">
              <w:t xml:space="preserve">What are the nutrition interventions included in the department annual work plans? </w:t>
            </w:r>
          </w:p>
          <w:p w14:paraId="7DE4E69D" w14:textId="77777777" w:rsidR="00B964A1" w:rsidRPr="00B964A1" w:rsidRDefault="00B964A1" w:rsidP="00B964A1">
            <w:pPr>
              <w:pStyle w:val="Tablebodybulleted"/>
            </w:pPr>
            <w:r w:rsidRPr="00B964A1">
              <w:t xml:space="preserve">What nutrition interventions are included in the </w:t>
            </w:r>
            <w:bookmarkStart w:id="212" w:name="_Hlk144150024"/>
            <w:r w:rsidRPr="00B964A1">
              <w:t>State Multi-Sectoral Plan of Action for Food and Nutrition</w:t>
            </w:r>
            <w:bookmarkEnd w:id="212"/>
            <w:r w:rsidRPr="00B964A1">
              <w:t>?</w:t>
            </w:r>
          </w:p>
          <w:p w14:paraId="51700474" w14:textId="77777777" w:rsidR="00D52191" w:rsidRPr="0062488F" w:rsidRDefault="00B964A1" w:rsidP="00B964A1">
            <w:pPr>
              <w:pStyle w:val="Tablebodybulleted"/>
            </w:pPr>
            <w:r w:rsidRPr="00B964A1">
              <w:t>What are the policy environments in your state that support nutrition?</w:t>
            </w:r>
          </w:p>
        </w:tc>
      </w:tr>
    </w:tbl>
    <w:p w14:paraId="0D855A88" w14:textId="77777777" w:rsidR="00093CCF" w:rsidRDefault="00093CCF" w:rsidP="00DD78DD">
      <w:pPr>
        <w:pStyle w:val="FigureChartTitle"/>
      </w:pPr>
    </w:p>
    <w:p w14:paraId="156AA81F" w14:textId="77777777" w:rsidR="00093CCF" w:rsidRDefault="00093CCF">
      <w:pPr>
        <w:rPr>
          <w:rFonts w:ascii="Verdana" w:hAnsi="Verdana"/>
          <w:b/>
          <w:bCs/>
          <w:color w:val="262626" w:themeColor="text1" w:themeTint="D9"/>
          <w:sz w:val="16"/>
        </w:rPr>
      </w:pPr>
      <w:r>
        <w:br w:type="page"/>
      </w:r>
    </w:p>
    <w:p w14:paraId="126C7B22" w14:textId="4FEEC0E3" w:rsidR="00DD78DD" w:rsidRPr="006A766B" w:rsidRDefault="00DD78DD" w:rsidP="00DD78DD">
      <w:pPr>
        <w:pStyle w:val="FigureChartTitle"/>
      </w:pPr>
      <w:r w:rsidRPr="006A766B">
        <w:lastRenderedPageBreak/>
        <w:t>Overview of the National Policy on Food and Nutrition in Nigeria</w:t>
      </w:r>
    </w:p>
    <w:p w14:paraId="66BC8A43" w14:textId="77777777" w:rsidR="00633F38" w:rsidRDefault="00DD78DD" w:rsidP="00DD78DD">
      <w:pPr>
        <w:pStyle w:val="BodyText"/>
      </w:pPr>
      <w:r w:rsidRPr="001F5350">
        <w:rPr>
          <w:rFonts w:ascii="Calibri Light" w:hAnsi="Calibri Light" w:cs="Calibri Light"/>
          <w:noProof/>
          <w:sz w:val="22"/>
          <w:szCs w:val="22"/>
        </w:rPr>
        <w:drawing>
          <wp:inline distT="114300" distB="114300" distL="114300" distR="114300" wp14:anchorId="5A7377FD" wp14:editId="1BF4EC62">
            <wp:extent cx="2205038" cy="2953246"/>
            <wp:effectExtent l="0" t="0" r="0" b="0"/>
            <wp:docPr id="9" name="image16.png" descr="A pie chart titled National Policy on Food and Nutrition in Nigeria. From smallest to largest, the slices of the pie are as follows. Food containing fat and foods containing sugar. Meat, fish, and alternatives. Milk and dairy products. Bread, other cereals, and potatoes. Fruits and vegetables."/>
            <wp:cNvGraphicFramePr/>
            <a:graphic xmlns:a="http://schemas.openxmlformats.org/drawingml/2006/main">
              <a:graphicData uri="http://schemas.openxmlformats.org/drawingml/2006/picture">
                <pic:pic xmlns:pic="http://schemas.openxmlformats.org/drawingml/2006/picture">
                  <pic:nvPicPr>
                    <pic:cNvPr id="9" name="image16.png" descr="A pie chart titled National Policy on Food and Nutrition in Nigeria. From smallest to largest, the slices of the pie are as follows. Food containing fat and foods containing sugar. Meat, fish, and alternatives. Milk and dairy products. Bread, other cereals, and potatoes. Fruits and vegetables."/>
                    <pic:cNvPicPr preferRelativeResize="0"/>
                  </pic:nvPicPr>
                  <pic:blipFill>
                    <a:blip r:embed="rId28"/>
                    <a:srcRect/>
                    <a:stretch>
                      <a:fillRect/>
                    </a:stretch>
                  </pic:blipFill>
                  <pic:spPr>
                    <a:xfrm>
                      <a:off x="0" y="0"/>
                      <a:ext cx="2205038" cy="2953246"/>
                    </a:xfrm>
                    <a:prstGeom prst="rect">
                      <a:avLst/>
                    </a:prstGeom>
                    <a:ln/>
                  </pic:spPr>
                </pic:pic>
              </a:graphicData>
            </a:graphic>
          </wp:inline>
        </w:drawing>
      </w:r>
    </w:p>
    <w:p w14:paraId="6A110E0B" w14:textId="77777777" w:rsidR="00F1710C" w:rsidRPr="007120C5" w:rsidRDefault="00F1710C" w:rsidP="00F1710C">
      <w:pPr>
        <w:pStyle w:val="AcknowledgmentsCredits"/>
      </w:pPr>
      <w:r w:rsidRPr="007120C5">
        <w:t>Source: National Policy on Food and Nutrition 2016</w:t>
      </w:r>
    </w:p>
    <w:p w14:paraId="2B54B6CE" w14:textId="77777777" w:rsidR="00F1710C" w:rsidRPr="00AF0A9D" w:rsidRDefault="00F1710C" w:rsidP="00F1710C">
      <w:pPr>
        <w:pStyle w:val="Heading3"/>
      </w:pPr>
      <w:bookmarkStart w:id="213" w:name="_Toc144889218"/>
      <w:r w:rsidRPr="00AF0A9D">
        <w:t>Vision Statement of the Food and Nutrition Policy</w:t>
      </w:r>
      <w:bookmarkEnd w:id="213"/>
    </w:p>
    <w:p w14:paraId="6BF5CB82" w14:textId="77777777" w:rsidR="00F1710C" w:rsidRPr="00F1710C" w:rsidRDefault="00F1710C" w:rsidP="00F1710C">
      <w:pPr>
        <w:pStyle w:val="BodyText"/>
      </w:pPr>
      <w:r w:rsidRPr="00F1710C">
        <w:t>A country where the people are equitably food- and nutrition-secure, with high quality of life and socioeconomic development contributing to human capital development objectives of the Nigeria Vision 20:20:20 and beyond.</w:t>
      </w:r>
    </w:p>
    <w:p w14:paraId="4F8D2FCA" w14:textId="77777777" w:rsidR="00F1710C" w:rsidRPr="00F1710C" w:rsidRDefault="00F1710C" w:rsidP="00F1710C">
      <w:pPr>
        <w:pStyle w:val="Heading3"/>
      </w:pPr>
      <w:bookmarkStart w:id="214" w:name="_Toc144889219"/>
      <w:r w:rsidRPr="00F1710C">
        <w:t>Goal of the Food and Nutrition Policy</w:t>
      </w:r>
      <w:bookmarkEnd w:id="214"/>
    </w:p>
    <w:p w14:paraId="766F3212" w14:textId="77777777" w:rsidR="00F1710C" w:rsidRPr="00F1710C" w:rsidRDefault="00F1710C" w:rsidP="00F1710C">
      <w:pPr>
        <w:pStyle w:val="BodyText"/>
      </w:pPr>
      <w:r w:rsidRPr="00F1710C">
        <w:t>To attain optimal nutritional status for all Nigerians, with particular emphasis on the most vulnerable groups, such as children, adolescents, women, elderly, and groups with special nutritional needs.</w:t>
      </w:r>
    </w:p>
    <w:p w14:paraId="22E0C6A4" w14:textId="77777777" w:rsidR="00F1710C" w:rsidRPr="00AF0A9D" w:rsidRDefault="00F1710C" w:rsidP="00F1710C">
      <w:pPr>
        <w:pStyle w:val="Heading3"/>
      </w:pPr>
      <w:bookmarkStart w:id="215" w:name="_Toc144889220"/>
      <w:r w:rsidRPr="00AF0A9D">
        <w:t xml:space="preserve">Objectives </w:t>
      </w:r>
      <w:r w:rsidRPr="00123197">
        <w:t>of the Food and Nutrition Policy</w:t>
      </w:r>
      <w:bookmarkEnd w:id="215"/>
    </w:p>
    <w:p w14:paraId="24313CD9" w14:textId="77777777" w:rsidR="00F1710C" w:rsidRPr="00F1710C" w:rsidRDefault="00F1710C" w:rsidP="00F1710C">
      <w:pPr>
        <w:pStyle w:val="BodyText"/>
      </w:pPr>
      <w:r w:rsidRPr="00F1710C">
        <w:t>To achieve the goal of attaining an optimal nutritional status by the year 2025, several objectives are articulated:</w:t>
      </w:r>
    </w:p>
    <w:p w14:paraId="0FF81E50" w14:textId="77777777" w:rsidR="00F1710C" w:rsidRPr="00F1710C" w:rsidRDefault="00F1710C" w:rsidP="00F1710C">
      <w:pPr>
        <w:pStyle w:val="bulletedlistfirst"/>
      </w:pPr>
      <w:r w:rsidRPr="00F1710C">
        <w:t>Improve food security at national, community, and household levels.</w:t>
      </w:r>
    </w:p>
    <w:p w14:paraId="3CAF8F7F" w14:textId="77777777" w:rsidR="00F1710C" w:rsidRPr="00F1710C" w:rsidRDefault="00F1710C" w:rsidP="00F1710C">
      <w:pPr>
        <w:pStyle w:val="bulletedlistfirst"/>
      </w:pPr>
      <w:r w:rsidRPr="00F1710C">
        <w:t>Reduce undernutrition among infants and children, adolescents, and women of reproductive age.</w:t>
      </w:r>
    </w:p>
    <w:p w14:paraId="3620C9F6" w14:textId="77777777" w:rsidR="00F1710C" w:rsidRPr="00F1710C" w:rsidRDefault="00F1710C" w:rsidP="00F1710C">
      <w:pPr>
        <w:pStyle w:val="bulletedlistfirst"/>
      </w:pPr>
      <w:r w:rsidRPr="00F1710C">
        <w:t>Significantly reduce micronutrient deficiency disorders, especially in the vulnerable groups.</w:t>
      </w:r>
    </w:p>
    <w:p w14:paraId="22F0BF81" w14:textId="77777777" w:rsidR="00F1710C" w:rsidRPr="00F1710C" w:rsidRDefault="00F1710C" w:rsidP="00F1710C">
      <w:pPr>
        <w:pStyle w:val="bulletedlistfirst"/>
      </w:pPr>
      <w:r w:rsidRPr="00F1710C">
        <w:t>Increase the knowledge of nutrition in the populace and nutrition education in formal and informal training.</w:t>
      </w:r>
    </w:p>
    <w:p w14:paraId="08EF893D" w14:textId="77777777" w:rsidR="00F1710C" w:rsidRPr="00F1710C" w:rsidRDefault="00F1710C" w:rsidP="00F1710C">
      <w:pPr>
        <w:pStyle w:val="bulletedlistfirst"/>
      </w:pPr>
      <w:r w:rsidRPr="00F1710C">
        <w:lastRenderedPageBreak/>
        <w:t>Promote optimum nutrition for people in especially difficult circumstances, including people living with HIV and AIDS.</w:t>
      </w:r>
    </w:p>
    <w:p w14:paraId="6870A6AD" w14:textId="77777777" w:rsidR="00F1710C" w:rsidRPr="00F1710C" w:rsidRDefault="00F1710C" w:rsidP="00F1710C">
      <w:pPr>
        <w:pStyle w:val="bulletedlistfirst"/>
      </w:pPr>
      <w:r w:rsidRPr="00F1710C">
        <w:t>Prevent and control chronic nutrition-related noncommunicable diseases.</w:t>
      </w:r>
    </w:p>
    <w:p w14:paraId="44B7198F" w14:textId="77777777" w:rsidR="00F1710C" w:rsidRPr="00F1710C" w:rsidRDefault="00F1710C" w:rsidP="00F1710C">
      <w:pPr>
        <w:pStyle w:val="bulletedlistfirst"/>
      </w:pPr>
      <w:r w:rsidRPr="00F1710C">
        <w:t>Incorporate food and nutrition considerations in federal, state, and local government sectoral development plans.</w:t>
      </w:r>
    </w:p>
    <w:p w14:paraId="3F5C4D34" w14:textId="77777777" w:rsidR="00F1710C" w:rsidRPr="00F1710C" w:rsidRDefault="00F1710C" w:rsidP="00F1710C">
      <w:pPr>
        <w:pStyle w:val="bulletedlistfirst"/>
      </w:pPr>
      <w:r w:rsidRPr="00F1710C">
        <w:t>Promote and strengthen research, monitoring, and evaluation (M&amp;E) of food and nutrition programs.</w:t>
      </w:r>
    </w:p>
    <w:p w14:paraId="530A9DF4" w14:textId="77777777" w:rsidR="00F1710C" w:rsidRPr="00F1710C" w:rsidRDefault="00F1710C" w:rsidP="00F1710C">
      <w:pPr>
        <w:pStyle w:val="bulletedlistfirst"/>
      </w:pPr>
      <w:r w:rsidRPr="00F1710C">
        <w:t>Strengthen systems for providing early warning information on the food and nutrition situation.</w:t>
      </w:r>
    </w:p>
    <w:p w14:paraId="595A8037" w14:textId="77777777" w:rsidR="00F1710C" w:rsidRDefault="00F1710C" w:rsidP="00F1710C">
      <w:pPr>
        <w:pStyle w:val="bulletedlistfirst"/>
      </w:pPr>
      <w:r w:rsidRPr="00F1710C">
        <w:t>Ensure universal access to nutrition-sensitive social protection.</w:t>
      </w:r>
      <w:bookmarkStart w:id="216" w:name="_heading=h.fi03p6bi05rl" w:colFirst="0" w:colLast="0"/>
      <w:bookmarkStart w:id="217" w:name="_heading=h.bwwb1du2nfpx" w:colFirst="0" w:colLast="0"/>
      <w:bookmarkEnd w:id="216"/>
      <w:bookmarkEnd w:id="217"/>
    </w:p>
    <w:p w14:paraId="7FF5B15E" w14:textId="77777777" w:rsidR="001B7734" w:rsidRPr="00F1710C" w:rsidRDefault="001B7734" w:rsidP="001B7734">
      <w:pPr>
        <w:pStyle w:val="BodyText"/>
      </w:pPr>
    </w:p>
    <w:tbl>
      <w:tblPr>
        <w:tblStyle w:val="GroupExercise"/>
        <w:tblW w:w="9360" w:type="dxa"/>
        <w:tblLayout w:type="fixed"/>
        <w:tblLook w:val="0420" w:firstRow="1" w:lastRow="0" w:firstColumn="0" w:lastColumn="0" w:noHBand="0" w:noVBand="1"/>
      </w:tblPr>
      <w:tblGrid>
        <w:gridCol w:w="9360"/>
      </w:tblGrid>
      <w:tr w:rsidR="001B7734" w:rsidRPr="0062488F" w14:paraId="6237D78C" w14:textId="77777777" w:rsidTr="00AF0A9D">
        <w:trPr>
          <w:cnfStyle w:val="100000000000" w:firstRow="1" w:lastRow="0" w:firstColumn="0" w:lastColumn="0" w:oddVBand="0" w:evenVBand="0" w:oddHBand="0" w:evenHBand="0" w:firstRowFirstColumn="0" w:firstRowLastColumn="0" w:lastRowFirstColumn="0" w:lastRowLastColumn="0"/>
        </w:trPr>
        <w:tc>
          <w:tcPr>
            <w:tcW w:w="9360" w:type="dxa"/>
          </w:tcPr>
          <w:p w14:paraId="0FA258DD" w14:textId="77777777" w:rsidR="001B7734" w:rsidRPr="0062488F" w:rsidRDefault="001B7734" w:rsidP="00AF0A9D">
            <w:pPr>
              <w:pStyle w:val="TableHeader2"/>
            </w:pPr>
            <w:r w:rsidRPr="0062488F">
              <w:t>Group Exercise</w:t>
            </w:r>
            <w:r>
              <w:t>:</w:t>
            </w:r>
            <w:r w:rsidRPr="0062488F">
              <w:t xml:space="preserve"> </w:t>
            </w:r>
            <w:r w:rsidR="00270A5F" w:rsidRPr="00270A5F">
              <w:t>What is our role?</w:t>
            </w:r>
          </w:p>
        </w:tc>
      </w:tr>
      <w:tr w:rsidR="001B7734" w:rsidRPr="0062488F" w14:paraId="3DB009DD" w14:textId="77777777" w:rsidTr="00AF0A9D">
        <w:trPr>
          <w:cnfStyle w:val="000000100000" w:firstRow="0" w:lastRow="0" w:firstColumn="0" w:lastColumn="0" w:oddVBand="0" w:evenVBand="0" w:oddHBand="1" w:evenHBand="0" w:firstRowFirstColumn="0" w:firstRowLastColumn="0" w:lastRowFirstColumn="0" w:lastRowLastColumn="0"/>
        </w:trPr>
        <w:tc>
          <w:tcPr>
            <w:tcW w:w="9360" w:type="dxa"/>
          </w:tcPr>
          <w:p w14:paraId="1354F7B8" w14:textId="77777777" w:rsidR="001B7734" w:rsidRPr="00ED0FB2" w:rsidRDefault="00270A5F" w:rsidP="00AF0A9D">
            <w:pPr>
              <w:pStyle w:val="Tablebody"/>
            </w:pPr>
            <w:r w:rsidRPr="00270A5F">
              <w:t>Nutrition governance represents actions taken to provide an institutional framework and systems to facilitate the institutionalization of nutrition in existing government structures, policies, and frameworks. Nutrition governance includes information management, coordination and partnership, advocacy, communication, and policy development and implementation</w:t>
            </w:r>
            <w:r w:rsidR="001B7734">
              <w:rPr>
                <w:color w:val="000000"/>
              </w:rPr>
              <w:t>.</w:t>
            </w:r>
          </w:p>
        </w:tc>
      </w:tr>
      <w:tr w:rsidR="00270A5F" w:rsidRPr="0062488F" w14:paraId="446D48B5" w14:textId="77777777" w:rsidTr="00AF0A9D">
        <w:tc>
          <w:tcPr>
            <w:tcW w:w="9360" w:type="dxa"/>
          </w:tcPr>
          <w:p w14:paraId="257729B8" w14:textId="77777777" w:rsidR="00270A5F" w:rsidRPr="00BE1A78" w:rsidRDefault="00270A5F" w:rsidP="00270A5F">
            <w:pPr>
              <w:pStyle w:val="bulletedlistfirst"/>
            </w:pPr>
            <w:r w:rsidRPr="00BE1A78">
              <w:t xml:space="preserve">What LGAs and communities are most affected by malnutrition? </w:t>
            </w:r>
          </w:p>
          <w:p w14:paraId="678847CA" w14:textId="77777777" w:rsidR="00270A5F" w:rsidRPr="00BE1A78" w:rsidRDefault="00270A5F" w:rsidP="00270A5F">
            <w:pPr>
              <w:pStyle w:val="bulletedlistfirst"/>
            </w:pPr>
            <w:r w:rsidRPr="00BE1A78">
              <w:t>Which local government</w:t>
            </w:r>
            <w:r>
              <w:t xml:space="preserve">, </w:t>
            </w:r>
            <w:r w:rsidRPr="00BE1A78">
              <w:t>wards</w:t>
            </w:r>
            <w:r>
              <w:t xml:space="preserve">, or </w:t>
            </w:r>
            <w:r w:rsidRPr="00BE1A78">
              <w:t>communities would you prioritize for support and why?</w:t>
            </w:r>
          </w:p>
          <w:p w14:paraId="72370950" w14:textId="77777777" w:rsidR="00270A5F" w:rsidRPr="0062488F" w:rsidRDefault="00270A5F" w:rsidP="00270A5F">
            <w:pPr>
              <w:pStyle w:val="bulletedlistfirst"/>
            </w:pPr>
            <w:r w:rsidRPr="00BE1A78">
              <w:t>Prepare a short presentation to share with the larger group.</w:t>
            </w:r>
          </w:p>
        </w:tc>
      </w:tr>
    </w:tbl>
    <w:p w14:paraId="2F8B3154" w14:textId="77777777" w:rsidR="00B60F2D" w:rsidRDefault="00B60F2D" w:rsidP="00B60F2D">
      <w:pPr>
        <w:pStyle w:val="Heading4"/>
        <w:rPr>
          <w:rFonts w:eastAsia="Calibri"/>
        </w:rPr>
      </w:pPr>
      <w:r>
        <w:rPr>
          <w:rFonts w:eastAsia="Calibri"/>
        </w:rPr>
        <w:t>Session Notes</w:t>
      </w:r>
    </w:p>
    <w:p w14:paraId="09F03ABC" w14:textId="77777777" w:rsidR="00B60F2D" w:rsidRDefault="00B60F2D" w:rsidP="00B60F2D">
      <w:pPr>
        <w:pStyle w:val="BlankUnderlines"/>
      </w:pPr>
      <w:r>
        <w:tab/>
      </w:r>
    </w:p>
    <w:p w14:paraId="600A0241" w14:textId="77777777" w:rsidR="00B60F2D" w:rsidRDefault="00B60F2D" w:rsidP="00B60F2D">
      <w:pPr>
        <w:pStyle w:val="BlankUnderlines"/>
      </w:pPr>
      <w:r>
        <w:tab/>
      </w:r>
    </w:p>
    <w:p w14:paraId="7B056E26" w14:textId="77777777" w:rsidR="00B60F2D" w:rsidRDefault="00B60F2D" w:rsidP="00B60F2D">
      <w:pPr>
        <w:pStyle w:val="BlankUnderlines"/>
      </w:pPr>
      <w:r>
        <w:tab/>
      </w:r>
    </w:p>
    <w:p w14:paraId="1A5F8F49" w14:textId="77777777" w:rsidR="00B60F2D" w:rsidRDefault="00B60F2D" w:rsidP="00B60F2D">
      <w:pPr>
        <w:pStyle w:val="BlankUnderlines"/>
      </w:pPr>
      <w:r>
        <w:tab/>
      </w:r>
    </w:p>
    <w:p w14:paraId="5F089126" w14:textId="77777777" w:rsidR="00B60F2D" w:rsidRDefault="00B60F2D" w:rsidP="00B60F2D">
      <w:pPr>
        <w:pStyle w:val="BlankUnderlines"/>
      </w:pPr>
      <w:r>
        <w:tab/>
      </w:r>
    </w:p>
    <w:p w14:paraId="66B55065" w14:textId="77777777" w:rsidR="00B60F2D" w:rsidRPr="001F5350" w:rsidRDefault="00B60F2D" w:rsidP="00B60F2D">
      <w:pPr>
        <w:pStyle w:val="BlankUnderlines"/>
      </w:pPr>
      <w:r>
        <w:tab/>
      </w:r>
    </w:p>
    <w:p w14:paraId="54DA1A9E" w14:textId="77777777" w:rsidR="00BC41E9" w:rsidRDefault="00BC41E9">
      <w:pPr>
        <w:rPr>
          <w:rFonts w:ascii="Verdana" w:hAnsi="Verdana"/>
          <w:color w:val="262626" w:themeColor="text1" w:themeTint="D9"/>
          <w:sz w:val="20"/>
        </w:rPr>
      </w:pPr>
      <w:r>
        <w:br w:type="page"/>
      </w:r>
    </w:p>
    <w:p w14:paraId="4E3BF6C4" w14:textId="77777777" w:rsidR="00415FCC" w:rsidRDefault="00BC41E9" w:rsidP="00415FCC">
      <w:pPr>
        <w:pStyle w:val="Heading1"/>
        <w:rPr>
          <w:rFonts w:eastAsia="Calibri"/>
        </w:rPr>
      </w:pPr>
      <w:bookmarkStart w:id="218" w:name="_Toc144889221"/>
      <w:r w:rsidRPr="001F5350">
        <w:rPr>
          <w:rFonts w:eastAsia="Calibri"/>
        </w:rPr>
        <w:lastRenderedPageBreak/>
        <w:t>Session 2.</w:t>
      </w:r>
      <w:r w:rsidRPr="001F5350">
        <w:t>4</w:t>
      </w:r>
      <w:bookmarkEnd w:id="218"/>
    </w:p>
    <w:p w14:paraId="6D768F19" w14:textId="77777777" w:rsidR="00BC41E9" w:rsidRPr="001F5350" w:rsidRDefault="00BC41E9" w:rsidP="00BC41E9">
      <w:pPr>
        <w:pStyle w:val="Heading2"/>
        <w:rPr>
          <w:rFonts w:eastAsia="Calibri"/>
        </w:rPr>
      </w:pPr>
      <w:bookmarkStart w:id="219" w:name="_Toc144889222"/>
      <w:r w:rsidRPr="001F5350">
        <w:rPr>
          <w:rFonts w:eastAsia="Calibri"/>
        </w:rPr>
        <w:t>Nigeria Multi-Sectoral Nutrition Coordination Framework</w:t>
      </w:r>
      <w:bookmarkEnd w:id="219"/>
    </w:p>
    <w:p w14:paraId="785CA060" w14:textId="77777777" w:rsidR="00BC41E9" w:rsidRDefault="00BC41E9" w:rsidP="00BC41E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eastAsia="Calibri" w:hAnsiTheme="majorHAnsi" w:cstheme="majorHAnsi"/>
          <w:sz w:val="22"/>
          <w:szCs w:val="22"/>
        </w:rPr>
      </w:pPr>
    </w:p>
    <w:p w14:paraId="14816B1A" w14:textId="77777777" w:rsidR="00BC41E9" w:rsidRPr="00AF0A9D" w:rsidRDefault="00BC41E9" w:rsidP="00BC41E9">
      <w:pPr>
        <w:pStyle w:val="BodyText"/>
        <w:rPr>
          <w:color w:val="000000"/>
        </w:rPr>
      </w:pPr>
      <w:r w:rsidRPr="00AF0A9D">
        <w:t xml:space="preserve">The multi-sectoral causes of malnutrition, as highlighted in the UNICEF framework, require that nutrition be addressed using multi-sectoral approaches. Malnutrition is a multifaceted problem requiring the involvement of all government sectors directly or indirectly involved in promoting nutrition and </w:t>
      </w:r>
      <w:r>
        <w:t>preventing and controlling</w:t>
      </w:r>
      <w:r w:rsidRPr="00AF0A9D">
        <w:t xml:space="preserve"> malnutrition. While a multi-sectoral approach with central coordination is necessary to deal with the complex nature of malnutrition, to appreciate the intricate interplay of numerous determinants, individual technically sound programs need be implemented by each critical sector, according to its mandate and in line with the </w:t>
      </w:r>
      <w:r>
        <w:t>National Policy on Food and Nutrition</w:t>
      </w:r>
      <w:r w:rsidRPr="00AF0A9D">
        <w:t xml:space="preserve"> and the multi-sectoral strategy for its implementation</w:t>
      </w:r>
      <w:r w:rsidRPr="00AF0A9D">
        <w:rPr>
          <w:color w:val="000000"/>
        </w:rPr>
        <w:t xml:space="preserve">. </w:t>
      </w:r>
      <w:r w:rsidRPr="00AF0A9D">
        <w:t>Figure 11 summarizes the sectors and MDAs that could be involved in addressing various aspects of nutrition determinants.</w:t>
      </w:r>
    </w:p>
    <w:p w14:paraId="43F69166" w14:textId="77777777" w:rsidR="00BC41E9" w:rsidRPr="001F5350" w:rsidRDefault="00BC41E9" w:rsidP="00BC41E9">
      <w:pPr>
        <w:pStyle w:val="FigureChartTitle"/>
      </w:pPr>
      <w:r w:rsidRPr="00416273">
        <w:t>Figure 11. Sectors Involved in Addressing Malnutrition</w:t>
      </w:r>
    </w:p>
    <w:p w14:paraId="6534BE6F" w14:textId="77777777" w:rsidR="00F1710C" w:rsidRDefault="00BC41E9" w:rsidP="00BC41E9">
      <w:pPr>
        <w:pStyle w:val="BodyText"/>
      </w:pPr>
      <w:r w:rsidRPr="001F5350">
        <w:rPr>
          <w:rFonts w:ascii="Calibri Light" w:eastAsia="Calibri" w:hAnsi="Calibri Light" w:cs="Calibri Light"/>
          <w:noProof/>
          <w:sz w:val="22"/>
          <w:szCs w:val="22"/>
        </w:rPr>
        <w:drawing>
          <wp:inline distT="114300" distB="114300" distL="114300" distR="114300" wp14:anchorId="16B02824" wp14:editId="331AF41A">
            <wp:extent cx="5206266" cy="2880092"/>
            <wp:effectExtent l="12700" t="12700" r="13970" b="15875"/>
            <wp:docPr id="18" name="image1.png" descr="A bottom-up flowchart of the causes of malnutrition and the sectors that could address malnutrition divided into following levels. Basic causes. This level has potential resources. Arrows labeled economic structures and political and ideological factors point from potential resources to resources and control, which comprises human, economic and organizational. The second level is underlying causes, which comprises inadequate access to food, inadequate care for children and women, and insufficient health services and unhealthy environment. Arrows from this level point to inadequate dietary intake and disease, which are a part of the third level which is labeled immediate causes. The components of underlying causes has a 2-way relationship with malnutrition, which is the final step and a component of the last level which is manifestation. Basic causes can be addressed by economic, agriculture, water resources, and environment sectors. Underlying causes can be addressed by environment, health, education, and agriculture sectors. Immediate causes can be addressed by health and agriculture sectors. All the mentioned sectors can be addressed by science and technology sector, information and communication sector, finance budget and national planning, and industry, trade and investments. the flowchart is adapted from UNICEF 1990."/>
            <wp:cNvGraphicFramePr/>
            <a:graphic xmlns:a="http://schemas.openxmlformats.org/drawingml/2006/main">
              <a:graphicData uri="http://schemas.openxmlformats.org/drawingml/2006/picture">
                <pic:pic xmlns:pic="http://schemas.openxmlformats.org/drawingml/2006/picture">
                  <pic:nvPicPr>
                    <pic:cNvPr id="18" name="image1.png" descr="A bottom-up flowchart of the causes of malnutrition and the sectors that could address malnutrition divided into following levels. Basic causes. This level has potential resources. Arrows labeled economic structures and political and ideological factors point from potential resources to resources and control, which comprises human, economic and organizational. The second level is underlying causes, which comprises inadequate access to food, inadequate care for children and women, and insufficient health services and unhealthy environment. Arrows from this level point to inadequate dietary intake and disease, which are a part of the third level which is labeled immediate causes. The components of underlying causes has a 2-way relationship with malnutrition, which is the final step and a component of the last level which is manifestation. Basic causes can be addressed by economic, agriculture, water resources, and environment sectors. Underlying causes can be addressed by environment, health, education, and agriculture sectors. Immediate causes can be addressed by health and agriculture sectors. All the mentioned sectors can be addressed by science and technology sector, information and communication sector, finance budget and national planning, and industry, trade and investments. the flowchart is adapted from UNICEF 1990."/>
                    <pic:cNvPicPr preferRelativeResize="0"/>
                  </pic:nvPicPr>
                  <pic:blipFill rotWithShape="1">
                    <a:blip r:embed="rId29"/>
                    <a:srcRect l="3824" t="3468" r="8562" b="6521"/>
                    <a:stretch/>
                  </pic:blipFill>
                  <pic:spPr bwMode="auto">
                    <a:xfrm>
                      <a:off x="0" y="0"/>
                      <a:ext cx="5207442" cy="2880743"/>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337A93FF" w14:textId="49DBDF98" w:rsidR="00D82C89" w:rsidRDefault="00D82C89" w:rsidP="00D82C89">
      <w:pPr>
        <w:pStyle w:val="AcknowledgmentsCredits"/>
      </w:pPr>
      <w:r w:rsidRPr="005D11E2">
        <w:t>Source: Transform Nutrition West Africa</w:t>
      </w:r>
      <w:r>
        <w:t xml:space="preserve"> </w:t>
      </w:r>
    </w:p>
    <w:p w14:paraId="008C7827" w14:textId="77777777" w:rsidR="00D82C89" w:rsidRPr="00E830DA" w:rsidRDefault="00D82C89" w:rsidP="00D82C89">
      <w:pPr>
        <w:pStyle w:val="BodyText"/>
        <w:rPr>
          <w:smallCaps/>
          <w:color w:val="3476B1"/>
        </w:rPr>
      </w:pPr>
      <w:r w:rsidRPr="00AF0A9D">
        <w:t xml:space="preserve">To address the multi-sectoral causes of malnutrition, the Government of Nigeria designated the FMFBNP as the national focal point for food and nutrition policy, program planning, and coordination in the country. In May 2007, the NCN was approved by the Federal Executive Council. Its membership includes ministers from relevant MDAs, one Nigeria Governors’ </w:t>
      </w:r>
      <w:r w:rsidRPr="00AF0A9D">
        <w:lastRenderedPageBreak/>
        <w:t xml:space="preserve">Forum </w:t>
      </w:r>
      <w:r>
        <w:t xml:space="preserve">(NGF) </w:t>
      </w:r>
      <w:r w:rsidRPr="00AF0A9D">
        <w:t>representative, and organized private sector and nutrition-related agencies. NCN is the highest policymaking body for nutrition in the country.</w:t>
      </w:r>
    </w:p>
    <w:p w14:paraId="27EA33D4" w14:textId="77777777" w:rsidR="00D82C89" w:rsidRPr="001F5350" w:rsidRDefault="00D82C89" w:rsidP="00D82C89">
      <w:pPr>
        <w:pStyle w:val="Heading4"/>
        <w:rPr>
          <w:rFonts w:eastAsia="Calibri"/>
        </w:rPr>
      </w:pPr>
      <w:r w:rsidRPr="001F5350">
        <w:rPr>
          <w:rFonts w:eastAsia="Calibri"/>
        </w:rPr>
        <w:t xml:space="preserve">Various </w:t>
      </w:r>
      <w:r>
        <w:rPr>
          <w:rFonts w:eastAsia="Calibri"/>
        </w:rPr>
        <w:t>S</w:t>
      </w:r>
      <w:r w:rsidRPr="001F5350">
        <w:rPr>
          <w:rFonts w:eastAsia="Calibri"/>
        </w:rPr>
        <w:t>ectors</w:t>
      </w:r>
      <w:r>
        <w:rPr>
          <w:rFonts w:eastAsia="Calibri"/>
        </w:rPr>
        <w:t>’</w:t>
      </w:r>
      <w:r w:rsidRPr="001F5350">
        <w:rPr>
          <w:rFonts w:eastAsia="Calibri"/>
        </w:rPr>
        <w:t xml:space="preserve"> </w:t>
      </w:r>
      <w:r>
        <w:rPr>
          <w:rFonts w:eastAsia="Calibri"/>
        </w:rPr>
        <w:t>C</w:t>
      </w:r>
      <w:r w:rsidRPr="001F5350">
        <w:rPr>
          <w:rFonts w:eastAsia="Calibri"/>
        </w:rPr>
        <w:t xml:space="preserve">ontributions to </w:t>
      </w:r>
      <w:r>
        <w:rPr>
          <w:rFonts w:eastAsia="Calibri"/>
        </w:rPr>
        <w:t>N</w:t>
      </w:r>
      <w:r w:rsidRPr="001F5350">
        <w:rPr>
          <w:rFonts w:eastAsia="Calibri"/>
        </w:rPr>
        <w:t>utrition</w:t>
      </w:r>
    </w:p>
    <w:p w14:paraId="5ED326AE" w14:textId="77777777" w:rsidR="00D82C89" w:rsidRPr="001F5350" w:rsidRDefault="00D82C89" w:rsidP="00093CCF">
      <w:pPr>
        <w:pStyle w:val="BodyText"/>
      </w:pPr>
      <w:proofErr w:type="gramStart"/>
      <w:r w:rsidRPr="001F5350">
        <w:t>Each MDA</w:t>
      </w:r>
      <w:r>
        <w:t xml:space="preserve"> (</w:t>
      </w:r>
      <w:r w:rsidRPr="001F5350">
        <w:t xml:space="preserve">education, health, agriculture, planning, </w:t>
      </w:r>
      <w:r>
        <w:t>WASH</w:t>
      </w:r>
      <w:r w:rsidRPr="001F5350">
        <w:t>, social development, information, trade and industry, and administration</w:t>
      </w:r>
      <w:r>
        <w:t>)</w:t>
      </w:r>
      <w:r w:rsidRPr="001F5350">
        <w:t>,</w:t>
      </w:r>
      <w:proofErr w:type="gramEnd"/>
      <w:r w:rsidRPr="001F5350">
        <w:t xml:space="preserve"> contributes to addressing malnutrition</w:t>
      </w:r>
      <w:r>
        <w:t>. The following</w:t>
      </w:r>
      <w:r w:rsidRPr="001F5350">
        <w:t xml:space="preserve"> is a brief overview of how and what they contribute</w:t>
      </w:r>
      <w:r>
        <w:t>.</w:t>
      </w:r>
    </w:p>
    <w:p w14:paraId="657FBE4F" w14:textId="77777777" w:rsidR="00D82C89" w:rsidRPr="00D34683" w:rsidRDefault="00D82C89" w:rsidP="00D34683">
      <w:pPr>
        <w:pStyle w:val="Heading3"/>
      </w:pPr>
      <w:bookmarkStart w:id="220" w:name="_Toc144889223"/>
      <w:r w:rsidRPr="00D34683">
        <w:t>Education</w:t>
      </w:r>
      <w:bookmarkEnd w:id="220"/>
    </w:p>
    <w:p w14:paraId="70B4BDCE" w14:textId="77777777" w:rsidR="00D82C89" w:rsidRPr="001F5350" w:rsidRDefault="00D82C89" w:rsidP="00093CCF">
      <w:pPr>
        <w:pStyle w:val="BodyText"/>
      </w:pPr>
      <w:r w:rsidRPr="001F5350">
        <w:t xml:space="preserve">The education sector can improve nutrition in several ways. Children born to </w:t>
      </w:r>
      <w:r>
        <w:t>parents</w:t>
      </w:r>
      <w:r w:rsidRPr="001F5350">
        <w:t xml:space="preserve"> with </w:t>
      </w:r>
      <w:r>
        <w:t>more</w:t>
      </w:r>
      <w:r w:rsidRPr="001F5350">
        <w:t xml:space="preserve"> years of education are better nourished than children whose parents have fewer years of education. Formal education can facilitate increased knowledge about appropriate child feeding and care practices. </w:t>
      </w:r>
    </w:p>
    <w:p w14:paraId="6A1FE0B1" w14:textId="77777777" w:rsidR="00D82C89" w:rsidRPr="001F5350" w:rsidRDefault="00D82C89" w:rsidP="00093CCF">
      <w:pPr>
        <w:pStyle w:val="BodyText"/>
      </w:pPr>
      <w:r w:rsidRPr="001F5350">
        <w:t>Education promotes self-efficacy and confidence and contributes to positive decision</w:t>
      </w:r>
      <w:r>
        <w:t>-</w:t>
      </w:r>
      <w:r w:rsidRPr="001F5350">
        <w:t>making around food consumption</w:t>
      </w:r>
      <w:r>
        <w:t>,</w:t>
      </w:r>
      <w:r w:rsidRPr="001F5350">
        <w:t xml:space="preserve"> health seeking</w:t>
      </w:r>
      <w:r>
        <w:t>,</w:t>
      </w:r>
      <w:r w:rsidRPr="001F5350">
        <w:t xml:space="preserve"> and </w:t>
      </w:r>
      <w:r>
        <w:t>WASH</w:t>
      </w:r>
      <w:r w:rsidRPr="001F5350">
        <w:t xml:space="preserve">. Apart from impacts through parental education, the education sector can directly affect child nutrition through nutrition and hygiene education, delivery of health </w:t>
      </w:r>
      <w:r>
        <w:t>care</w:t>
      </w:r>
      <w:r w:rsidRPr="001F5350">
        <w:t xml:space="preserve">, and regular provision of nutritious school meals. </w:t>
      </w:r>
      <w:r>
        <w:t>Therefore</w:t>
      </w:r>
      <w:r w:rsidRPr="001F5350">
        <w:t>, the education sector must integrate nutrition in the curriculum and service delivery from preschool to tertiary level</w:t>
      </w:r>
      <w:r>
        <w:t>s</w:t>
      </w:r>
      <w:r w:rsidRPr="001F5350">
        <w:t xml:space="preserve"> and thereby contribute to reductions in malnutrition in current and future Nigerian children. </w:t>
      </w:r>
    </w:p>
    <w:p w14:paraId="63FBDFD5" w14:textId="77777777" w:rsidR="00D82C89" w:rsidRPr="00D34683" w:rsidRDefault="00D82C89" w:rsidP="00D34683">
      <w:pPr>
        <w:pStyle w:val="Heading3"/>
      </w:pPr>
      <w:bookmarkStart w:id="221" w:name="_Toc144889224"/>
      <w:r w:rsidRPr="00D34683">
        <w:t>Health</w:t>
      </w:r>
      <w:bookmarkEnd w:id="221"/>
    </w:p>
    <w:p w14:paraId="50C6E00B" w14:textId="77777777" w:rsidR="00D82C89" w:rsidRPr="001F5350" w:rsidRDefault="00D82C89" w:rsidP="00093CCF">
      <w:pPr>
        <w:pStyle w:val="BodyText"/>
      </w:pPr>
      <w:r w:rsidRPr="001F5350">
        <w:t xml:space="preserve">Disease or poor health is one of the immediate causes of malnutrition. </w:t>
      </w:r>
      <w:r>
        <w:t xml:space="preserve">Maternal </w:t>
      </w:r>
      <w:r w:rsidRPr="001F5350">
        <w:t xml:space="preserve">health during pregnancy has serious implications for </w:t>
      </w:r>
      <w:r>
        <w:t>a woman’s</w:t>
      </w:r>
      <w:r w:rsidRPr="001F5350">
        <w:t xml:space="preserve"> own nutrition and that of her unborn child. The health sector is important </w:t>
      </w:r>
      <w:r>
        <w:t>in</w:t>
      </w:r>
      <w:r w:rsidRPr="001F5350">
        <w:t xml:space="preserve"> ensuring that women have access to comprehensive antenatal care that reduces </w:t>
      </w:r>
      <w:r>
        <w:t xml:space="preserve">the </w:t>
      </w:r>
      <w:r w:rsidRPr="001F5350">
        <w:t xml:space="preserve">risks of malnutrition in women and children. Child spacing or family planning services provided by the health sector help women nutritionally recover from one pregnancy before having another and thereby support improved maternal and child nutrition. </w:t>
      </w:r>
    </w:p>
    <w:p w14:paraId="78F8A212" w14:textId="77777777" w:rsidR="00D82C89" w:rsidRPr="001F5350" w:rsidRDefault="00D82C89" w:rsidP="00093CCF">
      <w:pPr>
        <w:pStyle w:val="BodyText"/>
      </w:pPr>
      <w:r w:rsidRPr="001F5350">
        <w:t xml:space="preserve">The health sector is also key in delivering vital nutrition-specific interventions, including micronutrient supplements, ready-to-use therapeutic foods for </w:t>
      </w:r>
      <w:r>
        <w:t>treating</w:t>
      </w:r>
      <w:r w:rsidRPr="001F5350">
        <w:t xml:space="preserve"> severe acute malnutrition, and improved feeding behaviors and stimulation. For the health sector to effectively address nutrition, it must deliver nutrition services </w:t>
      </w:r>
      <w:r>
        <w:t>and</w:t>
      </w:r>
      <w:r w:rsidRPr="001F5350">
        <w:t xml:space="preserve"> ensure nutrition is integrated in core health </w:t>
      </w:r>
      <w:r>
        <w:t>care,</w:t>
      </w:r>
      <w:r w:rsidRPr="001F5350">
        <w:t xml:space="preserve"> such as family planning, antenatal care, child delivery, post-delivery care, vaccinations</w:t>
      </w:r>
      <w:r>
        <w:t>,</w:t>
      </w:r>
      <w:r w:rsidRPr="001F5350">
        <w:t xml:space="preserve"> well-child clinics, </w:t>
      </w:r>
      <w:r>
        <w:t>and</w:t>
      </w:r>
      <w:r w:rsidRPr="001F5350">
        <w:t xml:space="preserve"> sick child visits. </w:t>
      </w:r>
    </w:p>
    <w:p w14:paraId="756E853F" w14:textId="77777777" w:rsidR="00D82C89" w:rsidRDefault="00D82C89" w:rsidP="00D34683">
      <w:pPr>
        <w:pStyle w:val="Heading3"/>
        <w:rPr>
          <w:rFonts w:eastAsia="Calibri"/>
        </w:rPr>
      </w:pPr>
      <w:bookmarkStart w:id="222" w:name="_Toc144889225"/>
      <w:r w:rsidRPr="001F5350">
        <w:rPr>
          <w:rFonts w:eastAsia="Calibri"/>
        </w:rPr>
        <w:t>Agriculture</w:t>
      </w:r>
      <w:bookmarkEnd w:id="222"/>
    </w:p>
    <w:p w14:paraId="2BFAB3B4" w14:textId="77777777" w:rsidR="00D82C89" w:rsidRPr="001F5350" w:rsidRDefault="00D82C89" w:rsidP="00093CCF">
      <w:pPr>
        <w:pStyle w:val="BodyText"/>
      </w:pPr>
      <w:bookmarkStart w:id="223" w:name="_Hlk144377449"/>
      <w:r w:rsidRPr="001F5350">
        <w:t xml:space="preserve">There are several </w:t>
      </w:r>
      <w:r>
        <w:t>ways</w:t>
      </w:r>
      <w:r w:rsidRPr="001F5350">
        <w:t xml:space="preserve"> agriculture contributes to nutrition. Agriculture is the source of all food and influences the amounts, diversity, stability, quality, and safety of foods available. Agricultural practices influence the demand and supply of food and</w:t>
      </w:r>
      <w:r>
        <w:t>,</w:t>
      </w:r>
      <w:r w:rsidRPr="001F5350">
        <w:t xml:space="preserve"> thereby</w:t>
      </w:r>
      <w:r>
        <w:t>,</w:t>
      </w:r>
      <w:r w:rsidRPr="001F5350">
        <w:t xml:space="preserve"> food prices and </w:t>
      </w:r>
      <w:r w:rsidRPr="001F5350">
        <w:lastRenderedPageBreak/>
        <w:t>affordability. Agriculture is the main livelihood and source of income for a significant portion of the Nigeria</w:t>
      </w:r>
      <w:r>
        <w:t>n</w:t>
      </w:r>
      <w:r w:rsidRPr="001F5350">
        <w:t xml:space="preserve"> population and therefore affects food and non-food expenditure</w:t>
      </w:r>
      <w:r>
        <w:t>s</w:t>
      </w:r>
      <w:r w:rsidRPr="001F5350">
        <w:t>, including expenditure</w:t>
      </w:r>
      <w:r>
        <w:t>s</w:t>
      </w:r>
      <w:r w:rsidRPr="001F5350">
        <w:t xml:space="preserve"> on health, education, </w:t>
      </w:r>
      <w:r>
        <w:t>and WASH</w:t>
      </w:r>
      <w:r w:rsidRPr="001F5350">
        <w:t>.</w:t>
      </w:r>
      <w:bookmarkEnd w:id="223"/>
    </w:p>
    <w:p w14:paraId="0C5E60CD" w14:textId="77777777" w:rsidR="00D82C89" w:rsidRPr="001F5350" w:rsidRDefault="00D82C89" w:rsidP="00093CCF">
      <w:pPr>
        <w:pStyle w:val="BodyText"/>
      </w:pPr>
      <w:r w:rsidRPr="001F5350">
        <w:t>Agriculture can be a source of environmental contamination, increasing the risks of diseases and</w:t>
      </w:r>
      <w:r>
        <w:t>,</w:t>
      </w:r>
      <w:r w:rsidRPr="001F5350">
        <w:t xml:space="preserve"> thus</w:t>
      </w:r>
      <w:r>
        <w:t>,</w:t>
      </w:r>
      <w:r w:rsidRPr="001F5350">
        <w:t xml:space="preserve"> malnutrition. It is therefore important for the agricultural sector to contribute to improved nutrition by ensuring adequate availability of diverse, nutritious, safe, and affordable foods, while saving time and energy for women involved in agricultural activities.</w:t>
      </w:r>
    </w:p>
    <w:p w14:paraId="1BB44103" w14:textId="77777777" w:rsidR="00D82C89" w:rsidRDefault="00D82C89" w:rsidP="00D34683">
      <w:pPr>
        <w:pStyle w:val="Heading3"/>
        <w:rPr>
          <w:rFonts w:eastAsia="Calibri"/>
        </w:rPr>
      </w:pPr>
      <w:bookmarkStart w:id="224" w:name="_Toc144889226"/>
      <w:r w:rsidRPr="001F5350">
        <w:rPr>
          <w:rFonts w:eastAsia="Calibri"/>
        </w:rPr>
        <w:t>Planning</w:t>
      </w:r>
      <w:bookmarkEnd w:id="224"/>
    </w:p>
    <w:p w14:paraId="6D2ECDD4" w14:textId="77777777" w:rsidR="00D82C89" w:rsidRPr="00093CCF" w:rsidRDefault="00D82C89" w:rsidP="00093CCF">
      <w:pPr>
        <w:pStyle w:val="BodyText"/>
      </w:pPr>
      <w:bookmarkStart w:id="225" w:name="_Hlk144377529"/>
      <w:r w:rsidRPr="00093CCF">
        <w:t>Adequate nutrition requires that the same individuals have adequate food, health, and care at the same time. Given that the interventions related to these three nutrition determinants are delivered by different sectors and MDAs, it is the role of planning MDAs to ensure other MDAs are effectively coordinated to achieve simultaneous delivery of interventions to communities, households, and individuals. Such coordination includes joint planning across MDAs to select communities and households that will receive interventions in a specified period, as well as accountability mechanisms to ensure each MDA effectively delivers its interventions to the correct households in the stipulated period.</w:t>
      </w:r>
    </w:p>
    <w:p w14:paraId="379B31A1" w14:textId="77777777" w:rsidR="00D82C89" w:rsidRPr="00D34683" w:rsidRDefault="00D82C89" w:rsidP="00D34683">
      <w:pPr>
        <w:pStyle w:val="Heading3"/>
      </w:pPr>
      <w:bookmarkStart w:id="226" w:name="_Toc144889227"/>
      <w:bookmarkEnd w:id="225"/>
      <w:r w:rsidRPr="00D34683">
        <w:t>WASH</w:t>
      </w:r>
      <w:bookmarkEnd w:id="226"/>
    </w:p>
    <w:p w14:paraId="57CBD1D1" w14:textId="77777777" w:rsidR="00D82C89" w:rsidRPr="001F5350" w:rsidRDefault="00D82C89" w:rsidP="00093CCF">
      <w:pPr>
        <w:pStyle w:val="BodyText"/>
      </w:pPr>
      <w:bookmarkStart w:id="227" w:name="_Hlk144377598"/>
      <w:r w:rsidRPr="001F5350">
        <w:t xml:space="preserve">The WASH sector is important to achieve the health determinants of nutritional status. Poor WASH can result in illnesses and diseases that increase malnutrition. For example, diarrhea, a common outcome of poor WASH, has been clearly linked to stunting and other forms of malnutrition. Poor WASH can also result in poor intestinal (gut) health or even intestinal damage and thereby result in malnutrition. </w:t>
      </w:r>
    </w:p>
    <w:p w14:paraId="413D2115" w14:textId="77777777" w:rsidR="00D82C89" w:rsidRPr="001F5350" w:rsidRDefault="00D82C89" w:rsidP="00093CCF">
      <w:pPr>
        <w:pStyle w:val="BodyText"/>
      </w:pPr>
    </w:p>
    <w:p w14:paraId="612AFA85" w14:textId="77777777" w:rsidR="00D82C89" w:rsidRPr="001F5350" w:rsidRDefault="00D82C89" w:rsidP="00093CCF">
      <w:pPr>
        <w:pStyle w:val="BodyText"/>
      </w:pPr>
      <w:r w:rsidRPr="001F5350">
        <w:t xml:space="preserve">The WASH sector can contribute to improved nutrition by scaling up safely managed water and sanitation services </w:t>
      </w:r>
      <w:r>
        <w:t>and</w:t>
      </w:r>
      <w:r w:rsidRPr="001F5350">
        <w:t xml:space="preserve"> optimal hygiene services among recipients of other nutrition interventions. Nutrition and hygiene education must also be integrated in the delivery of WASH services. </w:t>
      </w:r>
    </w:p>
    <w:p w14:paraId="48D99CA1" w14:textId="77777777" w:rsidR="00D82C89" w:rsidRDefault="00D82C89" w:rsidP="00D34683">
      <w:pPr>
        <w:pStyle w:val="Heading3"/>
        <w:rPr>
          <w:rFonts w:eastAsia="Calibri"/>
        </w:rPr>
      </w:pPr>
      <w:bookmarkStart w:id="228" w:name="_Toc144889228"/>
      <w:bookmarkEnd w:id="227"/>
      <w:r w:rsidRPr="001F5350">
        <w:rPr>
          <w:rFonts w:eastAsia="Calibri"/>
        </w:rPr>
        <w:t xml:space="preserve">Social </w:t>
      </w:r>
      <w:r>
        <w:rPr>
          <w:rFonts w:eastAsia="Calibri"/>
        </w:rPr>
        <w:t>D</w:t>
      </w:r>
      <w:r w:rsidRPr="001F5350">
        <w:rPr>
          <w:rFonts w:eastAsia="Calibri"/>
        </w:rPr>
        <w:t>evelopment</w:t>
      </w:r>
      <w:bookmarkEnd w:id="228"/>
    </w:p>
    <w:p w14:paraId="5F5A9DEF" w14:textId="77777777" w:rsidR="00D82C89" w:rsidRPr="001F5350" w:rsidRDefault="00D82C89" w:rsidP="00093CCF">
      <w:pPr>
        <w:pStyle w:val="BodyText"/>
      </w:pPr>
      <w:bookmarkStart w:id="229" w:name="_Hlk144377791"/>
      <w:r w:rsidRPr="001F5350">
        <w:t xml:space="preserve">There are inequalities in malnutrition in Nigeria, including economic, gender, and geographic inequalities. </w:t>
      </w:r>
      <w:r>
        <w:t xml:space="preserve">Many </w:t>
      </w:r>
      <w:r w:rsidRPr="001F5350">
        <w:t xml:space="preserve">of the inequalities in malnutrition </w:t>
      </w:r>
      <w:r>
        <w:t>are</w:t>
      </w:r>
      <w:r w:rsidRPr="001F5350">
        <w:t xml:space="preserve"> due to differ</w:t>
      </w:r>
      <w:r>
        <w:t>ing</w:t>
      </w:r>
      <w:r w:rsidRPr="001F5350">
        <w:t xml:space="preserve"> access to services</w:t>
      </w:r>
      <w:r>
        <w:t xml:space="preserve"> because of</w:t>
      </w:r>
      <w:r w:rsidRPr="001F5350">
        <w:t xml:space="preserve"> socioeconomic status, gender, geographical location, or other social</w:t>
      </w:r>
      <w:r>
        <w:t xml:space="preserve"> and </w:t>
      </w:r>
      <w:r w:rsidRPr="001F5350">
        <w:t xml:space="preserve">demographic characteristics. The role of social development MDAs, including the Ministries of Women Affairs, Youth Development, Humanitarian Affairs, and similar MDAs, is to reduce the differences that result in </w:t>
      </w:r>
      <w:r>
        <w:t>disparate</w:t>
      </w:r>
      <w:r w:rsidRPr="001F5350">
        <w:t xml:space="preserve"> nutrition status</w:t>
      </w:r>
      <w:r>
        <w:t>es</w:t>
      </w:r>
      <w:r w:rsidRPr="001F5350">
        <w:t xml:space="preserve"> across social strata. Such reduction in differences will involve targeting vulnerable groups, like </w:t>
      </w:r>
      <w:r>
        <w:t xml:space="preserve">people who are </w:t>
      </w:r>
      <w:r w:rsidRPr="001F5350">
        <w:t xml:space="preserve">poor, and </w:t>
      </w:r>
      <w:r w:rsidRPr="001F5350">
        <w:lastRenderedPageBreak/>
        <w:t>facilitating increased access to nutrition-related services, including through social assistance, social insurance, increased economic opportunities, and social equity.</w:t>
      </w:r>
    </w:p>
    <w:p w14:paraId="3269C4AC" w14:textId="77777777" w:rsidR="00D82C89" w:rsidRDefault="00D82C89" w:rsidP="00D34683">
      <w:pPr>
        <w:pStyle w:val="Heading3"/>
        <w:rPr>
          <w:rFonts w:eastAsia="Calibri"/>
        </w:rPr>
      </w:pPr>
      <w:bookmarkStart w:id="230" w:name="_Toc144889229"/>
      <w:bookmarkEnd w:id="229"/>
      <w:r w:rsidRPr="001F5350">
        <w:rPr>
          <w:rFonts w:eastAsia="Calibri"/>
        </w:rPr>
        <w:t xml:space="preserve">Trade and </w:t>
      </w:r>
      <w:r>
        <w:rPr>
          <w:rFonts w:eastAsia="Calibri"/>
        </w:rPr>
        <w:t>I</w:t>
      </w:r>
      <w:r w:rsidRPr="001F5350">
        <w:rPr>
          <w:rFonts w:eastAsia="Calibri"/>
        </w:rPr>
        <w:t>ndustry</w:t>
      </w:r>
      <w:bookmarkEnd w:id="230"/>
    </w:p>
    <w:p w14:paraId="1EAAD513" w14:textId="77777777" w:rsidR="00D82C89" w:rsidRDefault="00D82C89" w:rsidP="00093CCF">
      <w:pPr>
        <w:pStyle w:val="BodyText"/>
      </w:pPr>
      <w:bookmarkStart w:id="231" w:name="_Hlk144377918"/>
      <w:r w:rsidRPr="001F5350">
        <w:t>The food and health industr</w:t>
      </w:r>
      <w:r>
        <w:t>ies</w:t>
      </w:r>
      <w:r w:rsidRPr="001F5350">
        <w:t xml:space="preserve"> involve very powerful actors determining the nutrition of populations, including in Nigeria. Industry and trade determine what foods and drugs are available to households and individuals and determine the prices at which foods and drugs are accessible. The role of trade and industry MDAs in improving nutrition </w:t>
      </w:r>
      <w:r>
        <w:t>includes</w:t>
      </w:r>
      <w:r w:rsidRPr="001F5350">
        <w:t xml:space="preserve"> ensuring healthy food products are available to all segments of the population at affordable prices. These food products can include fortified foods, foods in packaging that extends their shelf</w:t>
      </w:r>
      <w:r>
        <w:t xml:space="preserve"> </w:t>
      </w:r>
      <w:r w:rsidRPr="001F5350">
        <w:t>life and increases their months of availability, and specially formulated foods to address specific nutrition concerns. Trade and industry MDAs also need to ensure essential drugs, including micronutrient supplements, are available and affordable to all.</w:t>
      </w:r>
    </w:p>
    <w:p w14:paraId="6063ABF2" w14:textId="77777777" w:rsidR="00D82C89" w:rsidRPr="001F5350" w:rsidRDefault="00D82C89" w:rsidP="00093CCF">
      <w:pPr>
        <w:pStyle w:val="BodyText"/>
      </w:pPr>
      <w:r w:rsidRPr="001F5350">
        <w:t>Trade and industry MDAs can fulfill their role</w:t>
      </w:r>
      <w:r>
        <w:t>s</w:t>
      </w:r>
      <w:r w:rsidRPr="001F5350">
        <w:t xml:space="preserve"> by increasing the ease</w:t>
      </w:r>
      <w:r>
        <w:t>,</w:t>
      </w:r>
      <w:r w:rsidRPr="001F5350">
        <w:t xml:space="preserve"> and thereby reducing </w:t>
      </w:r>
      <w:r>
        <w:t xml:space="preserve">the </w:t>
      </w:r>
      <w:r w:rsidRPr="001F5350">
        <w:t>costs</w:t>
      </w:r>
      <w:r>
        <w:t>,</w:t>
      </w:r>
      <w:r w:rsidRPr="001F5350">
        <w:t xml:space="preserve"> of doing business; streamlining bureaucratic processes for registering and rolling out products; facilitating access to financing, improved infrastructure, and other inputs required by industry for successful businesses; and creating regulations and incentives to reduce the availability and affordability of unhealthy foods. Trade and industry MDAs can further intervene to address supply chain bottlenecks to reaching low-income populations with nutritious food products and drugs</w:t>
      </w:r>
      <w:r>
        <w:t>,</w:t>
      </w:r>
      <w:r w:rsidRPr="001F5350">
        <w:t xml:space="preserve"> create mechanisms to signal healthy/nutritious foods to consumers</w:t>
      </w:r>
      <w:r>
        <w:t>,</w:t>
      </w:r>
      <w:r w:rsidRPr="001F5350">
        <w:t xml:space="preserve"> </w:t>
      </w:r>
      <w:r>
        <w:t>and</w:t>
      </w:r>
      <w:r w:rsidRPr="001F5350">
        <w:t xml:space="preserve"> reward remarkable industry efforts to increase access to nutrition-promoting foods and drugs. Above all, trade and industry MDAs must ensure that regulatory processes prioritize consumer needs.</w:t>
      </w:r>
    </w:p>
    <w:p w14:paraId="6AC85B3F" w14:textId="77777777" w:rsidR="00D82C89" w:rsidRDefault="00D82C89" w:rsidP="00D34683">
      <w:pPr>
        <w:pStyle w:val="Heading3"/>
        <w:rPr>
          <w:rFonts w:eastAsia="Calibri"/>
        </w:rPr>
      </w:pPr>
      <w:bookmarkStart w:id="232" w:name="_Toc144889230"/>
      <w:bookmarkEnd w:id="231"/>
      <w:r w:rsidRPr="001F5350">
        <w:rPr>
          <w:rFonts w:eastAsia="Calibri"/>
        </w:rPr>
        <w:t>Information</w:t>
      </w:r>
      <w:bookmarkEnd w:id="232"/>
    </w:p>
    <w:p w14:paraId="23617527" w14:textId="77777777" w:rsidR="00D82C89" w:rsidRPr="001F5350" w:rsidRDefault="00D82C89" w:rsidP="00093CCF">
      <w:pPr>
        <w:pStyle w:val="BodyText"/>
      </w:pPr>
      <w:r w:rsidRPr="001F5350">
        <w:t xml:space="preserve">The </w:t>
      </w:r>
      <w:r>
        <w:t>Federal M</w:t>
      </w:r>
      <w:r w:rsidRPr="001F5350">
        <w:t xml:space="preserve">inistry of </w:t>
      </w:r>
      <w:r>
        <w:t>I</w:t>
      </w:r>
      <w:r w:rsidRPr="001F5350">
        <w:t xml:space="preserve">nformation and </w:t>
      </w:r>
      <w:r>
        <w:t>C</w:t>
      </w:r>
      <w:r w:rsidRPr="001F5350">
        <w:t>ulture contribute</w:t>
      </w:r>
      <w:r>
        <w:t>s</w:t>
      </w:r>
      <w:r w:rsidRPr="001F5350">
        <w:t xml:space="preserve"> through newspaper</w:t>
      </w:r>
      <w:r>
        <w:t xml:space="preserve">s and </w:t>
      </w:r>
      <w:r w:rsidRPr="001F5350">
        <w:t xml:space="preserve">online publications on the importance of adequate nutrition and </w:t>
      </w:r>
      <w:r>
        <w:t xml:space="preserve">by </w:t>
      </w:r>
      <w:r w:rsidRPr="001F5350">
        <w:t xml:space="preserve">organizing food fair shows through TV </w:t>
      </w:r>
      <w:r>
        <w:t>and r</w:t>
      </w:r>
      <w:r w:rsidRPr="001F5350">
        <w:t>adio.</w:t>
      </w:r>
    </w:p>
    <w:p w14:paraId="6CD816FB" w14:textId="77777777" w:rsidR="00D82C89" w:rsidRPr="00A14FBA" w:rsidRDefault="00D82C89" w:rsidP="00D34683">
      <w:pPr>
        <w:pStyle w:val="Heading3"/>
      </w:pPr>
      <w:bookmarkStart w:id="233" w:name="_Toc144889231"/>
      <w:r w:rsidRPr="00A14FBA">
        <w:t>Leadership, Structures, and Institutions</w:t>
      </w:r>
      <w:bookmarkEnd w:id="233"/>
    </w:p>
    <w:p w14:paraId="38F695C4" w14:textId="77777777" w:rsidR="00D82C89" w:rsidRPr="001F5350" w:rsidRDefault="00D82C89" w:rsidP="00093CCF">
      <w:pPr>
        <w:pStyle w:val="BodyText"/>
      </w:pPr>
      <w:r w:rsidRPr="001F5350">
        <w:t>The Nutrition Division, located in the Department of Family Health in the Federal Ministry of Health</w:t>
      </w:r>
      <w:r>
        <w:t xml:space="preserve"> (FMOH)</w:t>
      </w:r>
      <w:r w:rsidRPr="001F5350">
        <w:t xml:space="preserve">, is the government body where the country focal person for the SUN Movement sits. Apart from the coordination structures in the FMFBNP, the SUN Movement focal point also convenes government ministries and departments, including the Ministries of Health, Education, Agriculture, Women Affairs, Finance, Information, Science and Technology, </w:t>
      </w:r>
      <w:r>
        <w:t xml:space="preserve">and </w:t>
      </w:r>
      <w:r w:rsidRPr="001F5350">
        <w:t xml:space="preserve">Water Resources. </w:t>
      </w:r>
    </w:p>
    <w:p w14:paraId="2F689ECE" w14:textId="77777777" w:rsidR="00D82C89" w:rsidRPr="00093CCF" w:rsidRDefault="00D82C89" w:rsidP="00093CCF">
      <w:pPr>
        <w:pStyle w:val="BodyText"/>
      </w:pPr>
      <w:r w:rsidRPr="001F5350">
        <w:t>The implementation of the National Policy on Food and Nutrition is the responsibility of authorities at the three levels of government (</w:t>
      </w:r>
      <w:r>
        <w:t>f</w:t>
      </w:r>
      <w:r w:rsidRPr="001F5350">
        <w:t xml:space="preserve">ederal, </w:t>
      </w:r>
      <w:r>
        <w:t>s</w:t>
      </w:r>
      <w:r w:rsidRPr="001F5350">
        <w:t>tate</w:t>
      </w:r>
      <w:r>
        <w:t>,</w:t>
      </w:r>
      <w:r w:rsidRPr="001F5350">
        <w:t xml:space="preserve"> and LGA) in collaboration with other stakeholders, including the organized private sector, development partners, </w:t>
      </w:r>
      <w:r w:rsidRPr="00093CCF">
        <w:lastRenderedPageBreak/>
        <w:t xml:space="preserve">professional bodies, civil society organizations (CSOs) (e.g., nongovernmental organizations [NGOs], faith-based organizations), and communities. </w:t>
      </w:r>
    </w:p>
    <w:p w14:paraId="4EEEE6D9" w14:textId="77777777" w:rsidR="00D82C89" w:rsidRPr="00093CCF" w:rsidRDefault="00D82C89" w:rsidP="00093CCF">
      <w:pPr>
        <w:pStyle w:val="BodyText"/>
      </w:pPr>
      <w:r w:rsidRPr="00093CCF">
        <w:t xml:space="preserve">State and local government counterparts of the FMFBNP will be the focal points for coordinating food and nutrition programs at state and LGA levels and will be assisted by the SCFNs and LGCFNs. Implementation agencies at federal, state, and LGA levels are responsible for implementing specific projects and programs relevant to the policy. </w:t>
      </w:r>
    </w:p>
    <w:p w14:paraId="29835955" w14:textId="77777777" w:rsidR="00D82C89" w:rsidRPr="00093CCF" w:rsidRDefault="00D82C89" w:rsidP="00093CCF">
      <w:pPr>
        <w:pStyle w:val="BodyText"/>
      </w:pPr>
      <w:r w:rsidRPr="00093CCF">
        <w:t xml:space="preserve">The focal points at federal, state, and LGA levels will have responsibility for identifying and mobilizing resources for executing given projects or activities in a coordinated manner and emphasizing the need for harmonization and synergy in each body’s geographic </w:t>
      </w:r>
      <w:sdt>
        <w:sdtPr>
          <w:tag w:val="goog_rdk_34"/>
          <w:id w:val="2038776362"/>
        </w:sdtPr>
        <w:sdtContent/>
      </w:sdt>
      <w:r w:rsidRPr="00093CCF">
        <w:t>boundaries and authority.</w:t>
      </w:r>
    </w:p>
    <w:p w14:paraId="2F06D04C" w14:textId="77777777" w:rsidR="00536F2B" w:rsidRPr="00093CCF" w:rsidRDefault="00536F2B" w:rsidP="00093CCF">
      <w:pPr>
        <w:pStyle w:val="BodyText"/>
      </w:pPr>
      <w:r w:rsidRPr="00093CCF">
        <w:br w:type="page"/>
      </w:r>
    </w:p>
    <w:p w14:paraId="3371B2DA" w14:textId="77777777" w:rsidR="00D82C89" w:rsidRPr="00A14FBA" w:rsidRDefault="00D82C89" w:rsidP="00D34683">
      <w:pPr>
        <w:pStyle w:val="FigureChartTitle"/>
      </w:pPr>
      <w:r w:rsidRPr="00416273">
        <w:lastRenderedPageBreak/>
        <w:t>Figure 12. Institutional Structure for the Coordination of Policy Implementation</w:t>
      </w:r>
    </w:p>
    <w:p w14:paraId="2BE7145D" w14:textId="77777777" w:rsidR="00BC41E9" w:rsidRDefault="00536F2B" w:rsidP="00536F2B">
      <w:pPr>
        <w:pStyle w:val="BodyText"/>
      </w:pPr>
      <w:r w:rsidRPr="001F5350">
        <w:rPr>
          <w:rFonts w:ascii="Calibri Light" w:eastAsia="Calibri" w:hAnsi="Calibri Light" w:cs="Calibri Light"/>
          <w:noProof/>
          <w:sz w:val="22"/>
          <w:szCs w:val="22"/>
        </w:rPr>
        <w:drawing>
          <wp:inline distT="0" distB="0" distL="114300" distR="114300" wp14:anchorId="5A4F48E3" wp14:editId="25D7312D">
            <wp:extent cx="4455495" cy="5000130"/>
            <wp:effectExtent l="12700" t="12700" r="15240" b="16510"/>
            <wp:docPr id="205967231" name="Picture 205967231" descr="A schematic explains the interplay between the different levels of government. Ward committee on food and nutrition has a 2-way relationship with L G committee on food and nutrition (secretariat, office of the vice chairman), which has a 2-way relationship with state committee on food and nutrition (secretariat, state planning office), which has a 2-way relationship with national committee on food and nutrition (secretariat, ministry of budget and national planning), which has a 2-way relationship with presidency (National Council on Nutrition)."/>
            <wp:cNvGraphicFramePr/>
            <a:graphic xmlns:a="http://schemas.openxmlformats.org/drawingml/2006/main">
              <a:graphicData uri="http://schemas.openxmlformats.org/drawingml/2006/picture">
                <pic:pic xmlns:pic="http://schemas.openxmlformats.org/drawingml/2006/picture">
                  <pic:nvPicPr>
                    <pic:cNvPr id="205967231" name="Picture 205967231" descr="A schematic explains the interplay between the different levels of government. Ward committee on food and nutrition has a 2-way relationship with L G committee on food and nutrition (secretariat, office of the vice chairman), which has a 2-way relationship with state committee on food and nutrition (secretariat, state planning office), which has a 2-way relationship with national committee on food and nutrition (secretariat, ministry of budget and national planning), which has a 2-way relationship with presidency (National Council on Nutrition)."/>
                    <pic:cNvPicPr preferRelativeResize="0"/>
                  </pic:nvPicPr>
                  <pic:blipFill rotWithShape="1">
                    <a:blip r:embed="rId30"/>
                    <a:srcRect t="-1594" b="1068"/>
                    <a:stretch/>
                  </pic:blipFill>
                  <pic:spPr bwMode="auto">
                    <a:xfrm>
                      <a:off x="0" y="0"/>
                      <a:ext cx="4455495" cy="5000130"/>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5B04EBFB" w14:textId="77777777" w:rsidR="00A71296" w:rsidRDefault="00A71296" w:rsidP="00A71296">
      <w:pPr>
        <w:pStyle w:val="AcknowledgmentsCredits"/>
      </w:pPr>
      <w:r>
        <w:t xml:space="preserve">Source: </w:t>
      </w:r>
      <w:r w:rsidRPr="001F5350">
        <w:t>National Policy on Food and Nutrition</w:t>
      </w:r>
      <w:r>
        <w:t xml:space="preserve"> </w:t>
      </w:r>
      <w:r w:rsidRPr="001F5350">
        <w:t>2016</w:t>
      </w:r>
    </w:p>
    <w:tbl>
      <w:tblPr>
        <w:tblStyle w:val="GroupExercise"/>
        <w:tblW w:w="9360" w:type="dxa"/>
        <w:tblLayout w:type="fixed"/>
        <w:tblLook w:val="0420" w:firstRow="1" w:lastRow="0" w:firstColumn="0" w:lastColumn="0" w:noHBand="0" w:noVBand="1"/>
      </w:tblPr>
      <w:tblGrid>
        <w:gridCol w:w="9360"/>
      </w:tblGrid>
      <w:tr w:rsidR="00A71296" w:rsidRPr="0062488F" w14:paraId="68BBA697" w14:textId="77777777" w:rsidTr="00AF0A9D">
        <w:trPr>
          <w:cnfStyle w:val="100000000000" w:firstRow="1" w:lastRow="0" w:firstColumn="0" w:lastColumn="0" w:oddVBand="0" w:evenVBand="0" w:oddHBand="0" w:evenHBand="0" w:firstRowFirstColumn="0" w:firstRowLastColumn="0" w:lastRowFirstColumn="0" w:lastRowLastColumn="0"/>
        </w:trPr>
        <w:tc>
          <w:tcPr>
            <w:tcW w:w="9360" w:type="dxa"/>
          </w:tcPr>
          <w:p w14:paraId="66DDDEDD" w14:textId="77777777" w:rsidR="00A71296" w:rsidRPr="0062488F" w:rsidRDefault="00A71296" w:rsidP="00AF0A9D">
            <w:pPr>
              <w:pStyle w:val="TableHeader2"/>
            </w:pPr>
            <w:r w:rsidRPr="0062488F">
              <w:t>Group Exercise</w:t>
            </w:r>
            <w:r>
              <w:t>:</w:t>
            </w:r>
            <w:r w:rsidRPr="0062488F">
              <w:t xml:space="preserve"> </w:t>
            </w:r>
            <w:r w:rsidRPr="00270A5F">
              <w:t>What is our role?</w:t>
            </w:r>
          </w:p>
        </w:tc>
      </w:tr>
      <w:tr w:rsidR="00A71296" w:rsidRPr="0062488F" w14:paraId="5BD611A4" w14:textId="77777777" w:rsidTr="00AF0A9D">
        <w:trPr>
          <w:cnfStyle w:val="000000100000" w:firstRow="0" w:lastRow="0" w:firstColumn="0" w:lastColumn="0" w:oddVBand="0" w:evenVBand="0" w:oddHBand="1" w:evenHBand="0" w:firstRowFirstColumn="0" w:firstRowLastColumn="0" w:lastRowFirstColumn="0" w:lastRowLastColumn="0"/>
        </w:trPr>
        <w:tc>
          <w:tcPr>
            <w:tcW w:w="9360" w:type="dxa"/>
          </w:tcPr>
          <w:p w14:paraId="01F2D4B0" w14:textId="77777777" w:rsidR="00A71296" w:rsidRPr="00ED0FB2" w:rsidRDefault="00A71296" w:rsidP="00A71296">
            <w:pPr>
              <w:pStyle w:val="Tablebody"/>
            </w:pPr>
            <w:r w:rsidRPr="00A71296">
              <w:rPr>
                <w:b/>
                <w:bCs/>
              </w:rPr>
              <w:t>Instructions</w:t>
            </w:r>
            <w:r w:rsidRPr="00A71296">
              <w:rPr>
                <w:b/>
                <w:bCs/>
                <w:u w:val="single"/>
              </w:rPr>
              <w:t>:</w:t>
            </w:r>
            <w:r>
              <w:rPr>
                <w:u w:val="single"/>
              </w:rPr>
              <w:br/>
            </w:r>
            <w:r w:rsidRPr="00A71296">
              <w:t>Using a large sheet of flip-chart paper, draw the institutional structure from above and list in the margins the types of information that are communicated to each level, the types of resources supported from each level, etc. (For example, from SCFN to LGCFN is xx data and xx resources. From LGCFN to SCFN is xx data and xx resources.) Complete for each level for data, resources, and other forms of support.</w:t>
            </w:r>
          </w:p>
        </w:tc>
      </w:tr>
    </w:tbl>
    <w:p w14:paraId="3E6FB924" w14:textId="77777777" w:rsidR="00A71296" w:rsidRDefault="00A71296" w:rsidP="00A71296">
      <w:pPr>
        <w:pStyle w:val="Heading4"/>
        <w:rPr>
          <w:rFonts w:eastAsia="Calibri"/>
        </w:rPr>
      </w:pPr>
      <w:r>
        <w:rPr>
          <w:rFonts w:eastAsia="Calibri"/>
        </w:rPr>
        <w:lastRenderedPageBreak/>
        <w:t>Session Notes</w:t>
      </w:r>
    </w:p>
    <w:p w14:paraId="5F1E6E85" w14:textId="77777777" w:rsidR="00A71296" w:rsidRDefault="00A71296" w:rsidP="00A71296">
      <w:pPr>
        <w:pStyle w:val="BlankUnderlines"/>
      </w:pPr>
      <w:r>
        <w:tab/>
      </w:r>
    </w:p>
    <w:p w14:paraId="2D82D95B" w14:textId="77777777" w:rsidR="00A71296" w:rsidRDefault="00A71296" w:rsidP="00A71296">
      <w:pPr>
        <w:pStyle w:val="BlankUnderlines"/>
      </w:pPr>
      <w:r>
        <w:tab/>
      </w:r>
    </w:p>
    <w:p w14:paraId="0FD94743" w14:textId="77777777" w:rsidR="00A71296" w:rsidRDefault="00A71296" w:rsidP="00A71296">
      <w:pPr>
        <w:pStyle w:val="BlankUnderlines"/>
      </w:pPr>
      <w:r>
        <w:tab/>
      </w:r>
    </w:p>
    <w:p w14:paraId="1D8F8898" w14:textId="77777777" w:rsidR="00A71296" w:rsidRDefault="00A71296" w:rsidP="00A71296">
      <w:pPr>
        <w:pStyle w:val="BlankUnderlines"/>
      </w:pPr>
      <w:r>
        <w:tab/>
      </w:r>
    </w:p>
    <w:p w14:paraId="2677EBFD" w14:textId="77777777" w:rsidR="00A71296" w:rsidRDefault="00A71296" w:rsidP="00A71296">
      <w:pPr>
        <w:pStyle w:val="BlankUnderlines"/>
      </w:pPr>
      <w:r>
        <w:tab/>
      </w:r>
    </w:p>
    <w:p w14:paraId="61A5084C" w14:textId="77777777" w:rsidR="00A71296" w:rsidRPr="001F5350" w:rsidRDefault="00A71296" w:rsidP="00A71296">
      <w:pPr>
        <w:pStyle w:val="BlankUnderlines"/>
      </w:pPr>
      <w:r>
        <w:tab/>
      </w:r>
    </w:p>
    <w:p w14:paraId="133C3F14" w14:textId="77777777" w:rsidR="00B10DDC" w:rsidRDefault="00B10DDC">
      <w:pPr>
        <w:rPr>
          <w:rFonts w:ascii="Verdana" w:hAnsi="Verdana"/>
          <w:color w:val="262626" w:themeColor="text1" w:themeTint="D9"/>
          <w:sz w:val="20"/>
        </w:rPr>
      </w:pPr>
      <w:r>
        <w:br w:type="page"/>
      </w:r>
    </w:p>
    <w:p w14:paraId="094C9239" w14:textId="77777777" w:rsidR="00415FCC" w:rsidRDefault="00B10DDC" w:rsidP="00415FCC">
      <w:pPr>
        <w:pStyle w:val="Heading1"/>
      </w:pPr>
      <w:bookmarkStart w:id="234" w:name="_Toc144889232"/>
      <w:r w:rsidRPr="001F5350">
        <w:rPr>
          <w:rFonts w:eastAsia="Calibri"/>
        </w:rPr>
        <w:lastRenderedPageBreak/>
        <w:t>Session 2.</w:t>
      </w:r>
      <w:r w:rsidRPr="001F5350">
        <w:t>5</w:t>
      </w:r>
      <w:bookmarkEnd w:id="234"/>
    </w:p>
    <w:p w14:paraId="599251C6" w14:textId="77777777" w:rsidR="00B10DDC" w:rsidRPr="001F5350" w:rsidRDefault="00B10DDC" w:rsidP="00B10DDC">
      <w:pPr>
        <w:pStyle w:val="Heading2"/>
        <w:rPr>
          <w:rFonts w:eastAsia="Calibri"/>
        </w:rPr>
      </w:pPr>
      <w:bookmarkStart w:id="235" w:name="_Toc144889233"/>
      <w:r w:rsidRPr="001F5350">
        <w:rPr>
          <w:rFonts w:eastAsia="Calibri"/>
        </w:rPr>
        <w:t>Roles and Responsibilities of National Nutrition Coordination Committees</w:t>
      </w:r>
      <w:bookmarkEnd w:id="235"/>
    </w:p>
    <w:p w14:paraId="5D57F431" w14:textId="77777777" w:rsidR="00B10DDC" w:rsidRDefault="00B10DDC" w:rsidP="00B10DDC">
      <w:pPr>
        <w:pStyle w:val="BodyText"/>
      </w:pPr>
      <w:r w:rsidRPr="001F5350">
        <w:t>The following descriptions of structures come from the National Policy on Food and Nutrition (2016)</w:t>
      </w:r>
      <w:r>
        <w:t>.</w:t>
      </w:r>
      <w:r w:rsidRPr="001F5350">
        <w:t xml:space="preserve"> </w:t>
      </w:r>
      <w:r>
        <w:t>L</w:t>
      </w:r>
      <w:r w:rsidRPr="001F5350">
        <w:t xml:space="preserve">et’s spend some time reviewing and unpacking them to </w:t>
      </w:r>
      <w:r>
        <w:t xml:space="preserve">better </w:t>
      </w:r>
      <w:r w:rsidRPr="001F5350">
        <w:t xml:space="preserve">understand </w:t>
      </w:r>
      <w:r>
        <w:t>each structure’s</w:t>
      </w:r>
      <w:r w:rsidRPr="001F5350">
        <w:t xml:space="preserve"> roles and responsibilities </w:t>
      </w:r>
      <w:r>
        <w:t>and</w:t>
      </w:r>
      <w:r w:rsidRPr="001F5350">
        <w:t xml:space="preserve"> how they engage</w:t>
      </w:r>
      <w:r>
        <w:t xml:space="preserve"> </w:t>
      </w:r>
      <w:r w:rsidRPr="001F5350">
        <w:t>with other structures.</w:t>
      </w:r>
    </w:p>
    <w:p w14:paraId="123FDEC9" w14:textId="77777777" w:rsidR="005E2BCA" w:rsidRPr="005E2BCA" w:rsidRDefault="005E2BCA" w:rsidP="005E2BCA">
      <w:pPr>
        <w:pStyle w:val="BodyText"/>
      </w:pPr>
    </w:p>
    <w:tbl>
      <w:tblPr>
        <w:tblStyle w:val="GroupExercise"/>
        <w:tblW w:w="9360" w:type="dxa"/>
        <w:tblLayout w:type="fixed"/>
        <w:tblLook w:val="0420" w:firstRow="1" w:lastRow="0" w:firstColumn="0" w:lastColumn="0" w:noHBand="0" w:noVBand="1"/>
      </w:tblPr>
      <w:tblGrid>
        <w:gridCol w:w="9360"/>
      </w:tblGrid>
      <w:tr w:rsidR="00B10DDC" w:rsidRPr="0062488F" w14:paraId="7197D54C" w14:textId="77777777" w:rsidTr="00AF0A9D">
        <w:trPr>
          <w:cnfStyle w:val="100000000000" w:firstRow="1" w:lastRow="0" w:firstColumn="0" w:lastColumn="0" w:oddVBand="0" w:evenVBand="0" w:oddHBand="0" w:evenHBand="0" w:firstRowFirstColumn="0" w:firstRowLastColumn="0" w:lastRowFirstColumn="0" w:lastRowLastColumn="0"/>
        </w:trPr>
        <w:tc>
          <w:tcPr>
            <w:tcW w:w="9360" w:type="dxa"/>
          </w:tcPr>
          <w:p w14:paraId="37527679" w14:textId="77777777" w:rsidR="00B10DDC" w:rsidRPr="0062488F" w:rsidRDefault="00B10DDC" w:rsidP="00AF0A9D">
            <w:pPr>
              <w:pStyle w:val="TableHeader2"/>
            </w:pPr>
            <w:r w:rsidRPr="00B10DDC">
              <w:t>Overview of the FMFBNP</w:t>
            </w:r>
          </w:p>
        </w:tc>
      </w:tr>
      <w:tr w:rsidR="00B10DDC" w:rsidRPr="0062488F" w14:paraId="448D58C1" w14:textId="77777777" w:rsidTr="00AF0A9D">
        <w:trPr>
          <w:cnfStyle w:val="000000100000" w:firstRow="0" w:lastRow="0" w:firstColumn="0" w:lastColumn="0" w:oddVBand="0" w:evenVBand="0" w:oddHBand="1" w:evenHBand="0" w:firstRowFirstColumn="0" w:firstRowLastColumn="0" w:lastRowFirstColumn="0" w:lastRowLastColumn="0"/>
        </w:trPr>
        <w:tc>
          <w:tcPr>
            <w:tcW w:w="9360" w:type="dxa"/>
          </w:tcPr>
          <w:p w14:paraId="68DEC08A" w14:textId="77777777" w:rsidR="00B10DDC" w:rsidRPr="00ED0FB2" w:rsidRDefault="00B10DDC" w:rsidP="00AF0A9D">
            <w:pPr>
              <w:pStyle w:val="Tablebody"/>
            </w:pPr>
            <w:r w:rsidRPr="00B10DDC">
              <w:t>The FMFBNP will serve as the national focal point for food and nutrition policy program planning and coordination in the country. The FMFBNP will also serve as the secretariat for both the NCFN and NCN, will coordinate with the state secretariats, and will have regular forums for interactions. The FMFBNP will have at least one qualified and experienced nutritionist (not less than a deputy director) as the administrative head of the division or department that will house the NCFN Secretariat</w:t>
            </w:r>
            <w:r>
              <w:rPr>
                <w:color w:val="000000"/>
              </w:rPr>
              <w:t>.</w:t>
            </w:r>
          </w:p>
        </w:tc>
      </w:tr>
      <w:tr w:rsidR="00B10DDC" w:rsidRPr="0062488F" w14:paraId="655E494A" w14:textId="77777777" w:rsidTr="00AF0A9D">
        <w:tc>
          <w:tcPr>
            <w:tcW w:w="9360" w:type="dxa"/>
          </w:tcPr>
          <w:p w14:paraId="7D92D028" w14:textId="77777777" w:rsidR="00B10DDC" w:rsidRPr="00B10DDC" w:rsidRDefault="00B10DDC" w:rsidP="00B10DDC">
            <w:pPr>
              <w:pStyle w:val="Tablebody"/>
            </w:pPr>
            <w:r w:rsidRPr="00B10DDC">
              <w:t>Mandate of the FMFBNP—</w:t>
            </w:r>
          </w:p>
          <w:p w14:paraId="04488BE4" w14:textId="77777777" w:rsidR="00B10DDC" w:rsidRPr="00B10DDC" w:rsidRDefault="00B10DDC" w:rsidP="00B10DDC">
            <w:pPr>
              <w:pStyle w:val="Tablebodybulleted"/>
            </w:pPr>
            <w:r w:rsidRPr="00B10DDC">
              <w:t xml:space="preserve">to provide day-to-day support that will enhance the effectiveness of the </w:t>
            </w:r>
            <w:proofErr w:type="gramStart"/>
            <w:r w:rsidRPr="00B10DDC">
              <w:t>NCN</w:t>
            </w:r>
            <w:proofErr w:type="gramEnd"/>
          </w:p>
          <w:p w14:paraId="6E2B58F5" w14:textId="77777777" w:rsidR="00B10DDC" w:rsidRPr="00B10DDC" w:rsidRDefault="00B10DDC" w:rsidP="00B10DDC">
            <w:pPr>
              <w:pStyle w:val="Tablebodybulleted"/>
            </w:pPr>
            <w:r w:rsidRPr="00B10DDC">
              <w:t xml:space="preserve">to serve as the focal point for the coordination and harmonization of all food- and nutrition-related policies and programs being implemented by various ministries and agencies into a national program consistent with the goals and aspirations outlined in this policy </w:t>
            </w:r>
            <w:proofErr w:type="gramStart"/>
            <w:r w:rsidRPr="00B10DDC">
              <w:t>document</w:t>
            </w:r>
            <w:proofErr w:type="gramEnd"/>
          </w:p>
          <w:p w14:paraId="10009283" w14:textId="77777777" w:rsidR="00B10DDC" w:rsidRPr="00B10DDC" w:rsidRDefault="00B10DDC" w:rsidP="00B10DDC">
            <w:pPr>
              <w:pStyle w:val="Tablebodybulleted"/>
            </w:pPr>
            <w:r w:rsidRPr="00B10DDC">
              <w:t xml:space="preserve">to provide a forum for the exchange of views and experiences among the bodies implementing nutrition programs in Nigeria and, thereby, foster and strengthen their respective roles in the </w:t>
            </w:r>
            <w:proofErr w:type="gramStart"/>
            <w:r w:rsidRPr="00B10DDC">
              <w:t>program</w:t>
            </w:r>
            <w:proofErr w:type="gramEnd"/>
          </w:p>
          <w:p w14:paraId="01016776" w14:textId="77777777" w:rsidR="00B10DDC" w:rsidRPr="00B10DDC" w:rsidRDefault="00B10DDC" w:rsidP="00B10DDC">
            <w:pPr>
              <w:pStyle w:val="Tablebodybulleted"/>
            </w:pPr>
            <w:r w:rsidRPr="00B10DDC">
              <w:t>to coordinate the review, on a continuous basis, of policies and programs regarding their potential impact on food and nutrition issues</w:t>
            </w:r>
          </w:p>
          <w:p w14:paraId="2DEAD25D" w14:textId="77777777" w:rsidR="00B10DDC" w:rsidRPr="00B10DDC" w:rsidRDefault="00B10DDC" w:rsidP="00B10DDC">
            <w:pPr>
              <w:pStyle w:val="Tablebodybulleted"/>
            </w:pPr>
            <w:r w:rsidRPr="00B10DDC">
              <w:t>to ensure the effective implementation of the different policies and programs by putting in place effective processes for M&amp;E</w:t>
            </w:r>
          </w:p>
          <w:p w14:paraId="249511FB" w14:textId="77777777" w:rsidR="00B10DDC" w:rsidRPr="00B10DDC" w:rsidRDefault="00B10DDC" w:rsidP="00B10DDC">
            <w:pPr>
              <w:pStyle w:val="Tablebodybulleted"/>
            </w:pPr>
            <w:r w:rsidRPr="00B10DDC">
              <w:t>to maintain ongoing advocacy for food and nutrition issues</w:t>
            </w:r>
          </w:p>
          <w:p w14:paraId="05DF8126" w14:textId="77777777" w:rsidR="00B10DDC" w:rsidRPr="00B10DDC" w:rsidRDefault="00B10DDC" w:rsidP="00B10DDC">
            <w:pPr>
              <w:pStyle w:val="Tablebodybulleted"/>
            </w:pPr>
            <w:r w:rsidRPr="00B10DDC">
              <w:t>to ensure adequate financial provisions and the timely release of allocated funds in the National Development Plan and annual budget</w:t>
            </w:r>
          </w:p>
          <w:p w14:paraId="6A6A380D" w14:textId="77777777" w:rsidR="00B10DDC" w:rsidRPr="00B10DDC" w:rsidRDefault="00B10DDC" w:rsidP="00B10DDC">
            <w:pPr>
              <w:pStyle w:val="Tablebodybulleted"/>
            </w:pPr>
            <w:r w:rsidRPr="00B10DDC">
              <w:t xml:space="preserve">to liaise with international donor agencies, financial institutions, the private sector, community-based organizations (CBOs), and NGOs when soliciting funds and material support to complement government resources and efforts; and ensure that development partners incorporate nutritional considerations in their development strategies across all sectors, especially food security, maternal and child health, social protection, education, agricultural research, and gender-based </w:t>
            </w:r>
            <w:proofErr w:type="gramStart"/>
            <w:r w:rsidRPr="00B10DDC">
              <w:t>programs</w:t>
            </w:r>
            <w:proofErr w:type="gramEnd"/>
          </w:p>
          <w:p w14:paraId="07F5377C" w14:textId="77777777" w:rsidR="00B10DDC" w:rsidRPr="00B10DDC" w:rsidRDefault="00B10DDC" w:rsidP="00B10DDC">
            <w:pPr>
              <w:pStyle w:val="Tablebodybulleted"/>
            </w:pPr>
            <w:r w:rsidRPr="00B10DDC">
              <w:t>to coordinate the analysis and dissemination of the results of important food and nutrition studies, statistics, and data.</w:t>
            </w:r>
          </w:p>
        </w:tc>
      </w:tr>
    </w:tbl>
    <w:p w14:paraId="6D2E9364" w14:textId="77777777" w:rsidR="00C70678" w:rsidRPr="001F5350" w:rsidRDefault="00C70678" w:rsidP="00C70678">
      <w:pPr>
        <w:pStyle w:val="BodyText"/>
      </w:pPr>
      <w:r w:rsidRPr="001F5350">
        <w:lastRenderedPageBreak/>
        <w:t>Now, let’s unpack these specific duties of the FM</w:t>
      </w:r>
      <w:r>
        <w:t>F</w:t>
      </w:r>
      <w:r w:rsidRPr="001F5350">
        <w:t xml:space="preserve">BNP. As explained by the National Policy on Food and Nutrition (2016), </w:t>
      </w:r>
      <w:r>
        <w:t xml:space="preserve">the </w:t>
      </w:r>
      <w:r w:rsidRPr="001F5350">
        <w:t>FM</w:t>
      </w:r>
      <w:r>
        <w:t>F</w:t>
      </w:r>
      <w:r w:rsidRPr="001F5350">
        <w:t>BNP provide</w:t>
      </w:r>
      <w:r>
        <w:t>s</w:t>
      </w:r>
      <w:r w:rsidRPr="001F5350">
        <w:t xml:space="preserve"> technical advice to national committees and activities</w:t>
      </w:r>
      <w:r>
        <w:t xml:space="preserve"> and carries</w:t>
      </w:r>
      <w:r w:rsidRPr="001F5350">
        <w:t xml:space="preserve"> out reviews.</w:t>
      </w:r>
    </w:p>
    <w:p w14:paraId="2ED958AB" w14:textId="77777777" w:rsidR="00C70678" w:rsidRPr="001F5350" w:rsidRDefault="00C70678" w:rsidP="00C70678">
      <w:pPr>
        <w:pStyle w:val="BodyText"/>
      </w:pPr>
      <w:r w:rsidRPr="001F5350">
        <w:t xml:space="preserve">In practice, how do they do this? </w:t>
      </w:r>
    </w:p>
    <w:p w14:paraId="632B5CFA" w14:textId="77777777" w:rsidR="00C70678" w:rsidRPr="001F5350" w:rsidRDefault="00C70678" w:rsidP="00C70678">
      <w:pPr>
        <w:pStyle w:val="bulletedlistfirst"/>
      </w:pPr>
      <w:r>
        <w:t xml:space="preserve">What role does the </w:t>
      </w:r>
      <w:r w:rsidRPr="001F5350">
        <w:t>Permanent Secretary of the Ministry</w:t>
      </w:r>
      <w:r>
        <w:t xml:space="preserve"> play?</w:t>
      </w:r>
    </w:p>
    <w:p w14:paraId="119AE041" w14:textId="77777777" w:rsidR="00C70678" w:rsidRPr="001F5350" w:rsidRDefault="00C70678" w:rsidP="00C70678">
      <w:pPr>
        <w:pStyle w:val="bulletedlistfirst"/>
      </w:pPr>
      <w:r>
        <w:t>How frequently do a</w:t>
      </w:r>
      <w:r w:rsidRPr="001F5350">
        <w:t xml:space="preserve"> </w:t>
      </w:r>
      <w:r>
        <w:t>N</w:t>
      </w:r>
      <w:r w:rsidRPr="001F5350">
        <w:t xml:space="preserve">utrition </w:t>
      </w:r>
      <w:r>
        <w:t>P</w:t>
      </w:r>
      <w:r w:rsidRPr="001F5350">
        <w:t xml:space="preserve">artners </w:t>
      </w:r>
      <w:r>
        <w:t>F</w:t>
      </w:r>
      <w:r w:rsidRPr="001F5350">
        <w:t>orum, national working groups, and subcommittees on food and nutrition</w:t>
      </w:r>
      <w:r>
        <w:t xml:space="preserve"> meet?</w:t>
      </w:r>
    </w:p>
    <w:p w14:paraId="7D99D3A2" w14:textId="77777777" w:rsidR="00C70678" w:rsidRPr="001F5350" w:rsidRDefault="00C70678" w:rsidP="00C70678">
      <w:pPr>
        <w:pStyle w:val="bulletedlistfirst"/>
      </w:pPr>
      <w:r>
        <w:t>What are some roles within the technical team?</w:t>
      </w:r>
      <w:r w:rsidRPr="001F5350">
        <w:t xml:space="preserve"> </w:t>
      </w:r>
    </w:p>
    <w:p w14:paraId="1158ECA2" w14:textId="77777777" w:rsidR="00C70678" w:rsidRPr="001F5350" w:rsidRDefault="00C70678" w:rsidP="00C70678">
      <w:pPr>
        <w:pStyle w:val="bulletedlistfirst"/>
      </w:pPr>
      <w:r>
        <w:t>How does the</w:t>
      </w:r>
      <w:r w:rsidRPr="001F5350">
        <w:t xml:space="preserve"> </w:t>
      </w:r>
      <w:r w:rsidRPr="001F5350">
        <w:rPr>
          <w:color w:val="212121"/>
        </w:rPr>
        <w:t>FMFBNP</w:t>
      </w:r>
      <w:r w:rsidRPr="001F5350">
        <w:t xml:space="preserve"> </w:t>
      </w:r>
      <w:r>
        <w:t>engage with</w:t>
      </w:r>
      <w:r w:rsidRPr="001F5350">
        <w:t xml:space="preserve"> the NCFN and NCN</w:t>
      </w:r>
      <w:r>
        <w:t>? What do they provide?</w:t>
      </w:r>
    </w:p>
    <w:p w14:paraId="1B7AC338" w14:textId="77777777" w:rsidR="00A71296" w:rsidRDefault="00A71296" w:rsidP="00C70678">
      <w:pPr>
        <w:pStyle w:val="BodyText"/>
      </w:pPr>
    </w:p>
    <w:tbl>
      <w:tblPr>
        <w:tblStyle w:val="GroupExercise"/>
        <w:tblW w:w="9360" w:type="dxa"/>
        <w:tblLayout w:type="fixed"/>
        <w:tblLook w:val="0420" w:firstRow="1" w:lastRow="0" w:firstColumn="0" w:lastColumn="0" w:noHBand="0" w:noVBand="1"/>
      </w:tblPr>
      <w:tblGrid>
        <w:gridCol w:w="9360"/>
      </w:tblGrid>
      <w:tr w:rsidR="0044479F" w:rsidRPr="0062488F" w14:paraId="45C4DE05" w14:textId="77777777" w:rsidTr="00AF0A9D">
        <w:trPr>
          <w:cnfStyle w:val="100000000000" w:firstRow="1" w:lastRow="0" w:firstColumn="0" w:lastColumn="0" w:oddVBand="0" w:evenVBand="0" w:oddHBand="0" w:evenHBand="0" w:firstRowFirstColumn="0" w:firstRowLastColumn="0" w:lastRowFirstColumn="0" w:lastRowLastColumn="0"/>
        </w:trPr>
        <w:tc>
          <w:tcPr>
            <w:tcW w:w="9360" w:type="dxa"/>
          </w:tcPr>
          <w:p w14:paraId="4F9FEFF1" w14:textId="77777777" w:rsidR="0044479F" w:rsidRPr="0062488F" w:rsidRDefault="0044479F" w:rsidP="00AF0A9D">
            <w:pPr>
              <w:pStyle w:val="TableHeader2"/>
            </w:pPr>
            <w:r w:rsidRPr="00B10DDC">
              <w:t xml:space="preserve">Overview of the </w:t>
            </w:r>
            <w:r w:rsidR="000215C9">
              <w:t>NCN</w:t>
            </w:r>
          </w:p>
        </w:tc>
      </w:tr>
      <w:tr w:rsidR="0044479F" w:rsidRPr="0062488F" w14:paraId="51A964AD" w14:textId="77777777" w:rsidTr="00AF0A9D">
        <w:trPr>
          <w:cnfStyle w:val="000000100000" w:firstRow="0" w:lastRow="0" w:firstColumn="0" w:lastColumn="0" w:oddVBand="0" w:evenVBand="0" w:oddHBand="1" w:evenHBand="0" w:firstRowFirstColumn="0" w:firstRowLastColumn="0" w:lastRowFirstColumn="0" w:lastRowLastColumn="0"/>
        </w:trPr>
        <w:tc>
          <w:tcPr>
            <w:tcW w:w="9360" w:type="dxa"/>
          </w:tcPr>
          <w:p w14:paraId="2C864E1E" w14:textId="77777777" w:rsidR="000215C9" w:rsidRPr="000215C9" w:rsidRDefault="000215C9" w:rsidP="000215C9">
            <w:pPr>
              <w:pStyle w:val="Tablebody"/>
              <w:spacing w:before="96" w:after="96"/>
              <w:rPr>
                <w:b/>
                <w:bCs/>
              </w:rPr>
            </w:pPr>
            <w:r w:rsidRPr="000215C9">
              <w:rPr>
                <w:b/>
                <w:bCs/>
              </w:rPr>
              <w:t xml:space="preserve">National Council on Nutrition </w:t>
            </w:r>
          </w:p>
          <w:p w14:paraId="376FA8BE" w14:textId="77777777" w:rsidR="0044479F" w:rsidRPr="00ED0FB2" w:rsidRDefault="000215C9" w:rsidP="000215C9">
            <w:pPr>
              <w:pStyle w:val="Tablebody"/>
              <w:spacing w:before="96" w:after="96"/>
            </w:pPr>
            <w:r w:rsidRPr="000215C9">
              <w:t>The NCN is the highest decision-making body on food and nutrition. It serves as the policy body for all efforts geared to ensuring food and nutrition security for all Nigerians. The NCN will be chaired by the Vice President of the Federal Republic of Nigeria and will be composed of ministers from relevant MDAs, one representative from Nigerian governors, and representatives of organized private sector/industry as approved by the Federal Executive Council in May 2007. The Council will meet on a biannual basis</w:t>
            </w:r>
            <w:r w:rsidR="0044479F">
              <w:rPr>
                <w:color w:val="000000"/>
              </w:rPr>
              <w:t>.</w:t>
            </w:r>
          </w:p>
        </w:tc>
      </w:tr>
      <w:tr w:rsidR="0044479F" w:rsidRPr="0062488F" w14:paraId="7F95F8ED" w14:textId="77777777" w:rsidTr="00AF0A9D">
        <w:tc>
          <w:tcPr>
            <w:tcW w:w="9360" w:type="dxa"/>
          </w:tcPr>
          <w:p w14:paraId="6A883103" w14:textId="77777777" w:rsidR="0044479F" w:rsidRPr="00B10DDC" w:rsidRDefault="000215C9" w:rsidP="00AF0A9D">
            <w:pPr>
              <w:pStyle w:val="Tablebody"/>
            </w:pPr>
            <w:r w:rsidRPr="000215C9">
              <w:t xml:space="preserve">Terms of reference for the NCN </w:t>
            </w:r>
            <w:r w:rsidR="0044479F" w:rsidRPr="00B10DDC">
              <w:t>—</w:t>
            </w:r>
          </w:p>
          <w:p w14:paraId="05CD3D13" w14:textId="77777777" w:rsidR="000215C9" w:rsidRPr="000215C9" w:rsidRDefault="000215C9" w:rsidP="000215C9">
            <w:pPr>
              <w:pStyle w:val="Tablebodybulleted"/>
              <w:spacing w:before="120"/>
            </w:pPr>
            <w:r w:rsidRPr="000215C9">
              <w:t xml:space="preserve">identify, analyze, and ascertain the problem of nutrition in </w:t>
            </w:r>
            <w:proofErr w:type="gramStart"/>
            <w:r w:rsidRPr="000215C9">
              <w:t>Nigeria</w:t>
            </w:r>
            <w:proofErr w:type="gramEnd"/>
          </w:p>
          <w:p w14:paraId="2DACB47B" w14:textId="77777777" w:rsidR="000215C9" w:rsidRPr="000215C9" w:rsidRDefault="000215C9" w:rsidP="000215C9">
            <w:pPr>
              <w:pStyle w:val="Tablebodybulleted"/>
              <w:spacing w:before="120"/>
            </w:pPr>
            <w:r w:rsidRPr="000215C9">
              <w:t xml:space="preserve">identify the efforts already in place for tackling child malnutrition in </w:t>
            </w:r>
            <w:proofErr w:type="gramStart"/>
            <w:r w:rsidRPr="000215C9">
              <w:t>Nigeria</w:t>
            </w:r>
            <w:proofErr w:type="gramEnd"/>
          </w:p>
          <w:p w14:paraId="55949D76" w14:textId="77777777" w:rsidR="000215C9" w:rsidRPr="000215C9" w:rsidRDefault="000215C9" w:rsidP="000215C9">
            <w:pPr>
              <w:pStyle w:val="Tablebodybulleted"/>
              <w:spacing w:before="120"/>
            </w:pPr>
            <w:r w:rsidRPr="000215C9">
              <w:t>review strategies and their impact on household, community, local government, state, national, and international levels</w:t>
            </w:r>
          </w:p>
          <w:p w14:paraId="41699C59" w14:textId="77777777" w:rsidR="000215C9" w:rsidRPr="000215C9" w:rsidRDefault="000215C9" w:rsidP="000215C9">
            <w:pPr>
              <w:pStyle w:val="Tablebodybulleted"/>
              <w:spacing w:before="120"/>
            </w:pPr>
            <w:r w:rsidRPr="000215C9">
              <w:t xml:space="preserve">assess further action to be employed in dealing with malnutrition based on regular reviews of M&amp;E reports and periodic </w:t>
            </w:r>
            <w:proofErr w:type="gramStart"/>
            <w:r w:rsidRPr="000215C9">
              <w:t>surveys</w:t>
            </w:r>
            <w:proofErr w:type="gramEnd"/>
          </w:p>
          <w:p w14:paraId="0B9FCC11" w14:textId="77777777" w:rsidR="000215C9" w:rsidRPr="000215C9" w:rsidRDefault="000215C9" w:rsidP="000215C9">
            <w:pPr>
              <w:pStyle w:val="Tablebodybulleted"/>
              <w:spacing w:before="120"/>
            </w:pPr>
            <w:r w:rsidRPr="000215C9">
              <w:t xml:space="preserve">coordinate and harmonize efforts, strategies, and programs of </w:t>
            </w:r>
            <w:proofErr w:type="gramStart"/>
            <w:r w:rsidRPr="000215C9">
              <w:t>nutrition</w:t>
            </w:r>
            <w:proofErr w:type="gramEnd"/>
          </w:p>
          <w:p w14:paraId="0C645177" w14:textId="77777777" w:rsidR="0044479F" w:rsidRPr="00B10DDC" w:rsidRDefault="000215C9" w:rsidP="000215C9">
            <w:pPr>
              <w:pStyle w:val="Tablebodybulleted"/>
            </w:pPr>
            <w:r w:rsidRPr="000215C9">
              <w:t>ensure adequate resource mobilization and allocation to address nutrition issues</w:t>
            </w:r>
            <w:r w:rsidR="0044479F" w:rsidRPr="00B10DDC">
              <w:t>.</w:t>
            </w:r>
          </w:p>
        </w:tc>
      </w:tr>
    </w:tbl>
    <w:p w14:paraId="377B8CDE" w14:textId="77777777" w:rsidR="009F481E" w:rsidRPr="00AA7894" w:rsidRDefault="009F481E" w:rsidP="009F481E">
      <w:pPr>
        <w:pStyle w:val="BodyText"/>
      </w:pPr>
      <w:r>
        <w:t>N</w:t>
      </w:r>
      <w:r w:rsidRPr="001F5350">
        <w:t>ow, let’s unpack the specific duties of the NCN</w:t>
      </w:r>
      <w:r>
        <w:t>, a</w:t>
      </w:r>
      <w:r w:rsidRPr="001F5350">
        <w:t xml:space="preserve">s explained </w:t>
      </w:r>
      <w:r>
        <w:t>in</w:t>
      </w:r>
      <w:r w:rsidRPr="001F5350">
        <w:t xml:space="preserve"> the National Policy on Food and Nutrition (2016)</w:t>
      </w:r>
      <w:r>
        <w:t xml:space="preserve">. </w:t>
      </w:r>
      <w:r w:rsidRPr="00AA7894">
        <w:t xml:space="preserve">The NCN is housed in the Office of the Vice President. It is charged with identifying, analyzing, and dealing with problems of nutrition by reviewing strategies and their impact </w:t>
      </w:r>
      <w:r>
        <w:t>at the</w:t>
      </w:r>
      <w:r w:rsidRPr="00AA7894">
        <w:t xml:space="preserve"> household, community, local government, state, national, and international levels; coordinating and harmonizing efforts, strategies, and programs of nutrition; and ensuring adequate resource mobilization and allocation to address nutrition issues.</w:t>
      </w:r>
    </w:p>
    <w:p w14:paraId="19D7E25D" w14:textId="77777777" w:rsidR="009F481E" w:rsidRPr="00180CF4" w:rsidRDefault="009F481E" w:rsidP="009F481E">
      <w:pPr>
        <w:pStyle w:val="BodyText"/>
        <w:rPr>
          <w:smallCaps/>
        </w:rPr>
      </w:pPr>
      <w:r w:rsidRPr="00180CF4">
        <w:t>Tasks include</w:t>
      </w:r>
      <w:r>
        <w:t>—</w:t>
      </w:r>
    </w:p>
    <w:p w14:paraId="0A13C8BB" w14:textId="77777777" w:rsidR="009F481E" w:rsidRPr="001F5350" w:rsidRDefault="009F481E" w:rsidP="009F481E">
      <w:pPr>
        <w:pStyle w:val="bulletedlistfirst"/>
      </w:pPr>
      <w:r>
        <w:t>n</w:t>
      </w:r>
      <w:r w:rsidRPr="001F5350">
        <w:t>ational-level coordination of multi-sectoral nutrition stakeholders</w:t>
      </w:r>
    </w:p>
    <w:p w14:paraId="3408513A" w14:textId="77777777" w:rsidR="009F481E" w:rsidRPr="001F5350" w:rsidRDefault="009F481E" w:rsidP="009F481E">
      <w:pPr>
        <w:pStyle w:val="bulletedlistfirst"/>
      </w:pPr>
      <w:r>
        <w:lastRenderedPageBreak/>
        <w:t>c</w:t>
      </w:r>
      <w:r w:rsidRPr="001F5350">
        <w:t xml:space="preserve">oordination of </w:t>
      </w:r>
      <w:r>
        <w:t xml:space="preserve">the </w:t>
      </w:r>
      <w:r w:rsidRPr="001F5350">
        <w:t>National Policy on Food and Nutrition (2016)</w:t>
      </w:r>
      <w:r>
        <w:t xml:space="preserve"> and its</w:t>
      </w:r>
      <w:r w:rsidRPr="001F5350">
        <w:t xml:space="preserve"> implementation at decentralized levels</w:t>
      </w:r>
    </w:p>
    <w:p w14:paraId="3E20E6C0" w14:textId="77777777" w:rsidR="009F481E" w:rsidRPr="001F5350" w:rsidRDefault="009F481E" w:rsidP="009F481E">
      <w:pPr>
        <w:pStyle w:val="bulletedlistfirst"/>
      </w:pPr>
      <w:r>
        <w:t>m</w:t>
      </w:r>
      <w:r w:rsidRPr="001F5350">
        <w:t xml:space="preserve">ulti-sectoral nutrition knowledge management and information sharing through experience sharing and learning events at global, regional, and national </w:t>
      </w:r>
      <w:proofErr w:type="gramStart"/>
      <w:r w:rsidRPr="001F5350">
        <w:t>levels</w:t>
      </w:r>
      <w:proofErr w:type="gramEnd"/>
    </w:p>
    <w:p w14:paraId="0F4134EF" w14:textId="77777777" w:rsidR="009F481E" w:rsidRDefault="009F481E" w:rsidP="009F481E">
      <w:pPr>
        <w:pStyle w:val="bulletedlistfirst"/>
      </w:pPr>
      <w:r>
        <w:t>q</w:t>
      </w:r>
      <w:r w:rsidRPr="001F5350">
        <w:t>uarterly monitoring and support</w:t>
      </w:r>
      <w:r>
        <w:t>ive</w:t>
      </w:r>
      <w:r w:rsidRPr="001F5350">
        <w:t xml:space="preserve"> supervision to the SCFNs</w:t>
      </w:r>
      <w:r>
        <w:t>.</w:t>
      </w:r>
    </w:p>
    <w:p w14:paraId="53987EDA" w14:textId="77777777" w:rsidR="00922963" w:rsidRPr="00C261AB" w:rsidRDefault="00922963" w:rsidP="00922963">
      <w:pPr>
        <w:pStyle w:val="BodyText"/>
      </w:pPr>
    </w:p>
    <w:tbl>
      <w:tblPr>
        <w:tblStyle w:val="GroupExercise"/>
        <w:tblW w:w="9360" w:type="dxa"/>
        <w:tblLayout w:type="fixed"/>
        <w:tblLook w:val="0420" w:firstRow="1" w:lastRow="0" w:firstColumn="0" w:lastColumn="0" w:noHBand="0" w:noVBand="1"/>
      </w:tblPr>
      <w:tblGrid>
        <w:gridCol w:w="4680"/>
        <w:gridCol w:w="4680"/>
      </w:tblGrid>
      <w:tr w:rsidR="00922963" w:rsidRPr="0062488F" w14:paraId="78BCCB6B" w14:textId="77777777" w:rsidTr="00AF0A9D">
        <w:trPr>
          <w:cnfStyle w:val="100000000000" w:firstRow="1" w:lastRow="0" w:firstColumn="0" w:lastColumn="0" w:oddVBand="0" w:evenVBand="0" w:oddHBand="0" w:evenHBand="0" w:firstRowFirstColumn="0" w:firstRowLastColumn="0" w:lastRowFirstColumn="0" w:lastRowLastColumn="0"/>
        </w:trPr>
        <w:tc>
          <w:tcPr>
            <w:tcW w:w="9360" w:type="dxa"/>
            <w:gridSpan w:val="2"/>
          </w:tcPr>
          <w:p w14:paraId="1C475CB8" w14:textId="77777777" w:rsidR="00922963" w:rsidRPr="0062488F" w:rsidRDefault="00922963" w:rsidP="00AF0A9D">
            <w:pPr>
              <w:pStyle w:val="TableHeader2"/>
            </w:pPr>
            <w:r w:rsidRPr="00B10DDC">
              <w:t xml:space="preserve">Overview of the </w:t>
            </w:r>
            <w:r w:rsidRPr="00922963">
              <w:t>NCFN</w:t>
            </w:r>
          </w:p>
        </w:tc>
      </w:tr>
      <w:tr w:rsidR="00922963" w:rsidRPr="0062488F" w14:paraId="3FA29B13" w14:textId="77777777" w:rsidTr="00AF0A9D">
        <w:trPr>
          <w:cnfStyle w:val="000000100000" w:firstRow="0" w:lastRow="0" w:firstColumn="0" w:lastColumn="0" w:oddVBand="0" w:evenVBand="0" w:oddHBand="1" w:evenHBand="0" w:firstRowFirstColumn="0" w:firstRowLastColumn="0" w:lastRowFirstColumn="0" w:lastRowLastColumn="0"/>
        </w:trPr>
        <w:tc>
          <w:tcPr>
            <w:tcW w:w="9360" w:type="dxa"/>
            <w:gridSpan w:val="2"/>
          </w:tcPr>
          <w:p w14:paraId="7DD4BA22" w14:textId="77777777" w:rsidR="00922963" w:rsidRPr="00922963" w:rsidRDefault="00922963" w:rsidP="00922963">
            <w:pPr>
              <w:pStyle w:val="Tablebody"/>
              <w:rPr>
                <w:b/>
                <w:bCs/>
              </w:rPr>
            </w:pPr>
            <w:r w:rsidRPr="00922963">
              <w:rPr>
                <w:b/>
                <w:bCs/>
              </w:rPr>
              <w:t xml:space="preserve">National Committee on Food and Nutrition </w:t>
            </w:r>
          </w:p>
          <w:p w14:paraId="64F5AAB4" w14:textId="77777777" w:rsidR="00922963" w:rsidRPr="00922963" w:rsidRDefault="00922963" w:rsidP="00922963">
            <w:pPr>
              <w:pStyle w:val="Tablebody"/>
            </w:pPr>
            <w:r w:rsidRPr="00922963">
              <w:t>To achieve the National Policy on Food and Nutrition objectives and implement its programs, a NCFN has been established, located in the FMFBNP, to assist the FMFBNP to assess and enhance the various policies on food and nutrition and to plan national programs on food and nutrition matters. Membership of the committee is drawn from relevant MDAs of government and representatives of universities dealing with issues of food and nutrition, CSOs, and relevant private sector institutions.</w:t>
            </w:r>
          </w:p>
        </w:tc>
      </w:tr>
      <w:tr w:rsidR="00337A3F" w:rsidRPr="0062488F" w14:paraId="453B7495" w14:textId="77777777" w:rsidTr="00257243">
        <w:tc>
          <w:tcPr>
            <w:tcW w:w="4680" w:type="dxa"/>
          </w:tcPr>
          <w:p w14:paraId="5C240004" w14:textId="77777777" w:rsidR="00337A3F" w:rsidRPr="00415FCC" w:rsidRDefault="00337A3F" w:rsidP="00337A3F">
            <w:pPr>
              <w:pStyle w:val="Tablebody"/>
              <w:rPr>
                <w:sz w:val="17"/>
                <w:szCs w:val="17"/>
              </w:rPr>
            </w:pPr>
            <w:r w:rsidRPr="00415FCC">
              <w:rPr>
                <w:sz w:val="17"/>
                <w:szCs w:val="17"/>
              </w:rPr>
              <w:t>Mandate of the NCFN—</w:t>
            </w:r>
          </w:p>
          <w:p w14:paraId="6C218AAB" w14:textId="77777777" w:rsidR="00337A3F" w:rsidRPr="00415FCC" w:rsidRDefault="00337A3F" w:rsidP="00337A3F">
            <w:pPr>
              <w:pStyle w:val="Tablebodybulleted"/>
              <w:rPr>
                <w:sz w:val="17"/>
                <w:szCs w:val="17"/>
              </w:rPr>
            </w:pPr>
            <w:r w:rsidRPr="00415FCC">
              <w:rPr>
                <w:sz w:val="17"/>
                <w:szCs w:val="17"/>
              </w:rPr>
              <w:t>providing necessary technical and professional assistance and support to the FMFBNP on food and nutrition policy planning and implementation</w:t>
            </w:r>
          </w:p>
          <w:p w14:paraId="5DD1AD91" w14:textId="77777777" w:rsidR="00337A3F" w:rsidRPr="00415FCC" w:rsidRDefault="00337A3F" w:rsidP="00337A3F">
            <w:pPr>
              <w:pStyle w:val="Tablebodybulleted"/>
              <w:rPr>
                <w:sz w:val="17"/>
                <w:szCs w:val="17"/>
              </w:rPr>
            </w:pPr>
            <w:r w:rsidRPr="00415FCC">
              <w:rPr>
                <w:sz w:val="17"/>
                <w:szCs w:val="17"/>
              </w:rPr>
              <w:t xml:space="preserve">proposing and reviewing, on a continuous basis, policies and programs that have a potential impact on food and nutrition </w:t>
            </w:r>
            <w:proofErr w:type="gramStart"/>
            <w:r w:rsidRPr="00415FCC">
              <w:rPr>
                <w:sz w:val="17"/>
                <w:szCs w:val="17"/>
              </w:rPr>
              <w:t>issues</w:t>
            </w:r>
            <w:proofErr w:type="gramEnd"/>
          </w:p>
          <w:p w14:paraId="4FFC7FCC" w14:textId="77777777" w:rsidR="00337A3F" w:rsidRPr="00415FCC" w:rsidRDefault="00337A3F" w:rsidP="00337A3F">
            <w:pPr>
              <w:pStyle w:val="Tablebodybulleted"/>
              <w:rPr>
                <w:sz w:val="17"/>
                <w:szCs w:val="17"/>
              </w:rPr>
            </w:pPr>
            <w:r w:rsidRPr="00415FCC">
              <w:rPr>
                <w:sz w:val="17"/>
                <w:szCs w:val="17"/>
              </w:rPr>
              <w:t xml:space="preserve">ensuring that the representatives of relevant sectors on the Committee undertake effective implementation of their various policies and </w:t>
            </w:r>
            <w:proofErr w:type="gramStart"/>
            <w:r w:rsidRPr="00415FCC">
              <w:rPr>
                <w:sz w:val="17"/>
                <w:szCs w:val="17"/>
              </w:rPr>
              <w:t>programs</w:t>
            </w:r>
            <w:proofErr w:type="gramEnd"/>
          </w:p>
          <w:p w14:paraId="24BF9312" w14:textId="77777777" w:rsidR="00337A3F" w:rsidRPr="00415FCC" w:rsidRDefault="00337A3F" w:rsidP="00337A3F">
            <w:pPr>
              <w:pStyle w:val="Tablebodybulleted"/>
              <w:rPr>
                <w:sz w:val="17"/>
                <w:szCs w:val="17"/>
              </w:rPr>
            </w:pPr>
            <w:r w:rsidRPr="00415FCC">
              <w:rPr>
                <w:sz w:val="17"/>
                <w:szCs w:val="17"/>
              </w:rPr>
              <w:t>advising on the formulation of appropriate strategies for policy and program M&amp;E</w:t>
            </w:r>
          </w:p>
          <w:p w14:paraId="6479EAD6" w14:textId="77777777" w:rsidR="00337A3F" w:rsidRPr="00415FCC" w:rsidRDefault="00337A3F" w:rsidP="00337A3F">
            <w:pPr>
              <w:pStyle w:val="Tablebodybulleted"/>
              <w:rPr>
                <w:sz w:val="17"/>
                <w:szCs w:val="17"/>
              </w:rPr>
            </w:pPr>
            <w:r w:rsidRPr="00415FCC">
              <w:rPr>
                <w:sz w:val="17"/>
                <w:szCs w:val="17"/>
              </w:rPr>
              <w:t>supporting the FMFBNP in the maintenance of ongoing advocacy for food and nutrition issues</w:t>
            </w:r>
          </w:p>
          <w:p w14:paraId="3432F0A8" w14:textId="77777777" w:rsidR="00337A3F" w:rsidRPr="00415FCC" w:rsidRDefault="00337A3F" w:rsidP="00337A3F">
            <w:pPr>
              <w:pStyle w:val="Tablebodybulleted"/>
              <w:rPr>
                <w:sz w:val="17"/>
                <w:szCs w:val="17"/>
              </w:rPr>
            </w:pPr>
            <w:r w:rsidRPr="00415FCC">
              <w:rPr>
                <w:sz w:val="17"/>
                <w:szCs w:val="17"/>
              </w:rPr>
              <w:t>assisting the FMFBNP to set up and manage a database of nutrition activities.</w:t>
            </w:r>
          </w:p>
        </w:tc>
        <w:tc>
          <w:tcPr>
            <w:tcW w:w="4680" w:type="dxa"/>
          </w:tcPr>
          <w:p w14:paraId="21471980" w14:textId="77777777" w:rsidR="00337A3F" w:rsidRPr="00415FCC" w:rsidRDefault="00337A3F" w:rsidP="00337A3F">
            <w:pPr>
              <w:pStyle w:val="Tablebody"/>
              <w:rPr>
                <w:sz w:val="17"/>
                <w:szCs w:val="17"/>
              </w:rPr>
            </w:pPr>
            <w:r w:rsidRPr="00415FCC">
              <w:rPr>
                <w:sz w:val="17"/>
                <w:szCs w:val="17"/>
              </w:rPr>
              <w:t>The NCFN Secretariat will have several responsibilities:</w:t>
            </w:r>
          </w:p>
          <w:p w14:paraId="3FAA0D61" w14:textId="77777777" w:rsidR="00337A3F" w:rsidRPr="00415FCC" w:rsidRDefault="00337A3F" w:rsidP="00337A3F">
            <w:pPr>
              <w:pStyle w:val="Tablebodybulleted"/>
              <w:rPr>
                <w:sz w:val="17"/>
                <w:szCs w:val="17"/>
              </w:rPr>
            </w:pPr>
            <w:r w:rsidRPr="00415FCC">
              <w:rPr>
                <w:sz w:val="17"/>
                <w:szCs w:val="17"/>
              </w:rPr>
              <w:t xml:space="preserve">The NCFN will have a secretariat established in the </w:t>
            </w:r>
            <w:r w:rsidRPr="00415FCC">
              <w:rPr>
                <w:color w:val="212121"/>
                <w:sz w:val="17"/>
                <w:szCs w:val="17"/>
              </w:rPr>
              <w:t>FMFBNP</w:t>
            </w:r>
            <w:r w:rsidRPr="00415FCC">
              <w:rPr>
                <w:sz w:val="17"/>
                <w:szCs w:val="17"/>
              </w:rPr>
              <w:t xml:space="preserve"> that will be a division in the Ministry responsible to the chair of the NCFN in the implementation of the decisions of the NCFN and the day-to-day operations of the national food and nutrition program. </w:t>
            </w:r>
          </w:p>
          <w:p w14:paraId="79D01FD2" w14:textId="77777777" w:rsidR="00337A3F" w:rsidRPr="00415FCC" w:rsidRDefault="00337A3F" w:rsidP="00337A3F">
            <w:pPr>
              <w:pStyle w:val="Tablebodybulleted"/>
              <w:rPr>
                <w:sz w:val="17"/>
                <w:szCs w:val="17"/>
              </w:rPr>
            </w:pPr>
            <w:r w:rsidRPr="00415FCC">
              <w:rPr>
                <w:sz w:val="17"/>
                <w:szCs w:val="17"/>
              </w:rPr>
              <w:t>The division will be fully staffed with the requisite human and material resources, with the required mix of staff and competencies in nutrition, food, and M&amp;E.</w:t>
            </w:r>
          </w:p>
          <w:p w14:paraId="4061B679" w14:textId="77777777" w:rsidR="00337A3F" w:rsidRPr="00415FCC" w:rsidRDefault="00337A3F" w:rsidP="00337A3F">
            <w:pPr>
              <w:pStyle w:val="Tablebodybulleted"/>
              <w:rPr>
                <w:sz w:val="17"/>
                <w:szCs w:val="17"/>
              </w:rPr>
            </w:pPr>
            <w:r w:rsidRPr="00415FCC">
              <w:rPr>
                <w:sz w:val="17"/>
                <w:szCs w:val="17"/>
              </w:rPr>
              <w:t>In addition, the secretariat will be responsible for—</w:t>
            </w:r>
          </w:p>
          <w:p w14:paraId="7FA20B1B" w14:textId="77777777" w:rsidR="00337A3F" w:rsidRPr="00415FCC" w:rsidRDefault="00337A3F" w:rsidP="00A54857">
            <w:pPr>
              <w:pStyle w:val="Tablebodybulletedsecond"/>
              <w:rPr>
                <w:sz w:val="17"/>
                <w:szCs w:val="17"/>
              </w:rPr>
            </w:pPr>
            <w:r w:rsidRPr="00415FCC">
              <w:rPr>
                <w:sz w:val="17"/>
                <w:szCs w:val="17"/>
              </w:rPr>
              <w:t>servicing all statutory NCFN meetings</w:t>
            </w:r>
          </w:p>
          <w:p w14:paraId="06911222" w14:textId="77777777" w:rsidR="00337A3F" w:rsidRPr="00415FCC" w:rsidRDefault="00337A3F" w:rsidP="00A54857">
            <w:pPr>
              <w:pStyle w:val="Tablebodybulletedsecond"/>
              <w:rPr>
                <w:sz w:val="17"/>
                <w:szCs w:val="17"/>
              </w:rPr>
            </w:pPr>
            <w:r w:rsidRPr="00415FCC">
              <w:rPr>
                <w:sz w:val="17"/>
                <w:szCs w:val="17"/>
              </w:rPr>
              <w:t>establishing appropriate links with other departments in the Ministry of Budget and National Planning</w:t>
            </w:r>
          </w:p>
          <w:p w14:paraId="067157A1" w14:textId="77777777" w:rsidR="00337A3F" w:rsidRPr="00415FCC" w:rsidRDefault="00337A3F" w:rsidP="00A54857">
            <w:pPr>
              <w:pStyle w:val="Tablebodybulletedsecond"/>
              <w:rPr>
                <w:sz w:val="17"/>
                <w:szCs w:val="17"/>
              </w:rPr>
            </w:pPr>
            <w:r w:rsidRPr="00415FCC">
              <w:rPr>
                <w:sz w:val="17"/>
                <w:szCs w:val="17"/>
              </w:rPr>
              <w:t>undertaking any other duties as may be assigned by the Ministry of Budget and National Planning for the effective implementation of this policy.</w:t>
            </w:r>
          </w:p>
        </w:tc>
      </w:tr>
    </w:tbl>
    <w:p w14:paraId="14F461B5" w14:textId="77777777" w:rsidR="00415FCC" w:rsidRDefault="00415FCC" w:rsidP="00DF3493">
      <w:pPr>
        <w:pStyle w:val="BodyText"/>
      </w:pPr>
    </w:p>
    <w:p w14:paraId="7E550D9B" w14:textId="77777777" w:rsidR="00415FCC" w:rsidRDefault="00415FCC">
      <w:pPr>
        <w:rPr>
          <w:rFonts w:ascii="Verdana" w:hAnsi="Verdana"/>
          <w:color w:val="262626" w:themeColor="text1" w:themeTint="D9"/>
          <w:sz w:val="20"/>
        </w:rPr>
      </w:pPr>
      <w:r>
        <w:br w:type="page"/>
      </w:r>
    </w:p>
    <w:p w14:paraId="1FF7DDA2" w14:textId="77777777" w:rsidR="00DF3493" w:rsidRDefault="00DF3493" w:rsidP="00DF3493">
      <w:pPr>
        <w:pStyle w:val="BodyText"/>
      </w:pPr>
      <w:r w:rsidRPr="001F5350">
        <w:lastRenderedPageBreak/>
        <w:t xml:space="preserve">As explained </w:t>
      </w:r>
      <w:r>
        <w:t>in</w:t>
      </w:r>
      <w:r w:rsidRPr="001F5350">
        <w:t xml:space="preserve"> the National Policy on Food and Nutrition (2016), NCFN provide</w:t>
      </w:r>
      <w:r>
        <w:t>s</w:t>
      </w:r>
      <w:r w:rsidRPr="001F5350">
        <w:t xml:space="preserve"> technical advice to national</w:t>
      </w:r>
      <w:r>
        <w:t>-</w:t>
      </w:r>
      <w:r w:rsidRPr="001F5350">
        <w:t xml:space="preserve"> and state</w:t>
      </w:r>
      <w:r>
        <w:t>-</w:t>
      </w:r>
      <w:r w:rsidRPr="001F5350">
        <w:t>level activities, monitor</w:t>
      </w:r>
      <w:r>
        <w:t>s</w:t>
      </w:r>
      <w:r w:rsidRPr="001F5350">
        <w:t xml:space="preserve"> and evaluate</w:t>
      </w:r>
      <w:r>
        <w:t>s</w:t>
      </w:r>
      <w:r w:rsidRPr="001F5350">
        <w:t xml:space="preserve"> nutrition activities, </w:t>
      </w:r>
      <w:r>
        <w:t>carries</w:t>
      </w:r>
      <w:r w:rsidRPr="001F5350">
        <w:t xml:space="preserve"> out reviews</w:t>
      </w:r>
      <w:r>
        <w:t>,</w:t>
      </w:r>
      <w:r w:rsidRPr="001F5350">
        <w:t xml:space="preserve"> and provid</w:t>
      </w:r>
      <w:r>
        <w:t>es</w:t>
      </w:r>
      <w:r w:rsidRPr="001F5350">
        <w:t xml:space="preserve"> technical advice to SCFNs. Now, let’s unpack the specific duties of the NC</w:t>
      </w:r>
      <w:r>
        <w:t>F</w:t>
      </w:r>
      <w:r w:rsidRPr="001F5350">
        <w:t>N.</w:t>
      </w:r>
    </w:p>
    <w:p w14:paraId="02FE601B" w14:textId="77777777" w:rsidR="00DF3493" w:rsidRPr="00AF0A9D" w:rsidRDefault="00DF3493" w:rsidP="00DF3493">
      <w:pPr>
        <w:pStyle w:val="BodyText"/>
        <w:rPr>
          <w:smallCaps/>
          <w:sz w:val="24"/>
        </w:rPr>
      </w:pPr>
      <w:bookmarkStart w:id="236" w:name="_heading=h.s9u9rayfcihw" w:colFirst="0" w:colLast="0"/>
      <w:bookmarkStart w:id="237" w:name="_heading=h.5tcln3cyjlkk" w:colFirst="0" w:colLast="0"/>
      <w:bookmarkEnd w:id="236"/>
      <w:bookmarkEnd w:id="237"/>
      <w:r w:rsidRPr="00AF0A9D">
        <w:t xml:space="preserve">The NCFN is housed in the </w:t>
      </w:r>
      <w:r w:rsidRPr="00AF0A9D">
        <w:rPr>
          <w:rFonts w:eastAsia="Roboto"/>
        </w:rPr>
        <w:t>FMFBNP</w:t>
      </w:r>
      <w:r w:rsidRPr="00AF0A9D">
        <w:t>. It is charged with the day-to-day functions of coordination, management, administration, and reporting on multi-sectoral nutrition programs to ensure the smooth implementation of the nutrition policy, strategies, and action plans.</w:t>
      </w:r>
    </w:p>
    <w:p w14:paraId="73B98D86" w14:textId="77777777" w:rsidR="00DF3493" w:rsidRPr="00224892" w:rsidRDefault="00DF3493" w:rsidP="00DF3493">
      <w:pPr>
        <w:pStyle w:val="BodyText"/>
        <w:rPr>
          <w:smallCaps/>
        </w:rPr>
      </w:pPr>
      <w:r w:rsidRPr="00224892">
        <w:t>Tasks include</w:t>
      </w:r>
      <w:r>
        <w:t>—</w:t>
      </w:r>
    </w:p>
    <w:p w14:paraId="307743D8" w14:textId="77777777" w:rsidR="00DF3493" w:rsidRPr="001F5350" w:rsidRDefault="00DF3493" w:rsidP="00DF3493">
      <w:pPr>
        <w:pStyle w:val="bulletedlistfirst"/>
      </w:pPr>
      <w:r>
        <w:rPr>
          <w:rFonts w:eastAsia="Calibri"/>
        </w:rPr>
        <w:t>m</w:t>
      </w:r>
      <w:r w:rsidRPr="001F5350">
        <w:rPr>
          <w:rFonts w:eastAsia="Calibri"/>
        </w:rPr>
        <w:t xml:space="preserve">ulti-sectoral nutrition knowledge management and information sharing through experience sharing and learning events at global, regional, and national </w:t>
      </w:r>
      <w:proofErr w:type="gramStart"/>
      <w:r w:rsidRPr="001F5350">
        <w:rPr>
          <w:rFonts w:eastAsia="Calibri"/>
        </w:rPr>
        <w:t>levels</w:t>
      </w:r>
      <w:proofErr w:type="gramEnd"/>
    </w:p>
    <w:p w14:paraId="6A72911B" w14:textId="77777777" w:rsidR="00DF3493" w:rsidRPr="001F5350" w:rsidRDefault="00DF3493" w:rsidP="00DF3493">
      <w:pPr>
        <w:pStyle w:val="bulletedlistfirst"/>
      </w:pPr>
      <w:r>
        <w:rPr>
          <w:rFonts w:eastAsia="Calibri"/>
        </w:rPr>
        <w:t>q</w:t>
      </w:r>
      <w:r w:rsidRPr="001F5350">
        <w:rPr>
          <w:rFonts w:eastAsia="Calibri"/>
        </w:rPr>
        <w:t>uarterly monitoring and support</w:t>
      </w:r>
      <w:r>
        <w:rPr>
          <w:rFonts w:eastAsia="Calibri"/>
        </w:rPr>
        <w:t>ive</w:t>
      </w:r>
      <w:r w:rsidRPr="001F5350">
        <w:rPr>
          <w:rFonts w:eastAsia="Calibri"/>
        </w:rPr>
        <w:t xml:space="preserve"> supervision to the SCFNs</w:t>
      </w:r>
    </w:p>
    <w:p w14:paraId="48359844" w14:textId="77777777" w:rsidR="00DF3493" w:rsidRPr="00AF0A9D" w:rsidRDefault="00DF3493" w:rsidP="00DF3493">
      <w:pPr>
        <w:pStyle w:val="bulletedlistfirst"/>
        <w:rPr>
          <w:rFonts w:eastAsia="Times New Roman"/>
        </w:rPr>
      </w:pPr>
      <w:r>
        <w:rPr>
          <w:rFonts w:eastAsia="Calibri"/>
        </w:rPr>
        <w:t>i</w:t>
      </w:r>
      <w:r w:rsidRPr="001F5350">
        <w:rPr>
          <w:rFonts w:eastAsia="Calibri"/>
        </w:rPr>
        <w:t xml:space="preserve">mplementation of the National Policy on Food and Nutrition (2016) </w:t>
      </w:r>
      <w:r>
        <w:rPr>
          <w:rFonts w:eastAsia="Calibri"/>
        </w:rPr>
        <w:t>M&amp;E</w:t>
      </w:r>
      <w:r w:rsidRPr="001F5350">
        <w:rPr>
          <w:rFonts w:eastAsia="Calibri"/>
        </w:rPr>
        <w:t xml:space="preserve"> framework</w:t>
      </w:r>
      <w:r>
        <w:rPr>
          <w:rFonts w:eastAsia="Calibri"/>
        </w:rPr>
        <w:t>.</w:t>
      </w:r>
    </w:p>
    <w:p w14:paraId="4B1F5247" w14:textId="77777777" w:rsidR="00DF3493" w:rsidRDefault="00DF3493" w:rsidP="00DF3493">
      <w:pPr>
        <w:pStyle w:val="Heading4"/>
        <w:rPr>
          <w:rFonts w:eastAsia="Calibri"/>
        </w:rPr>
      </w:pPr>
      <w:r>
        <w:rPr>
          <w:rFonts w:eastAsia="Calibri"/>
        </w:rPr>
        <w:t>Session Notes</w:t>
      </w:r>
    </w:p>
    <w:p w14:paraId="0BA44503" w14:textId="77777777" w:rsidR="00DF3493" w:rsidRDefault="00DF3493" w:rsidP="00DF3493">
      <w:pPr>
        <w:pStyle w:val="BlankUnderlines"/>
      </w:pPr>
      <w:r>
        <w:tab/>
      </w:r>
    </w:p>
    <w:p w14:paraId="37F8480D" w14:textId="77777777" w:rsidR="00DF3493" w:rsidRDefault="00DF3493" w:rsidP="00DF3493">
      <w:pPr>
        <w:pStyle w:val="BlankUnderlines"/>
      </w:pPr>
      <w:r>
        <w:tab/>
      </w:r>
    </w:p>
    <w:p w14:paraId="4AF0EAE5" w14:textId="77777777" w:rsidR="00DF3493" w:rsidRDefault="00DF3493" w:rsidP="00DF3493">
      <w:pPr>
        <w:pStyle w:val="BlankUnderlines"/>
      </w:pPr>
      <w:r>
        <w:tab/>
      </w:r>
    </w:p>
    <w:p w14:paraId="17703AAC" w14:textId="77777777" w:rsidR="00DF3493" w:rsidRDefault="00DF3493" w:rsidP="00DF3493">
      <w:pPr>
        <w:pStyle w:val="BlankUnderlines"/>
      </w:pPr>
      <w:r>
        <w:tab/>
      </w:r>
    </w:p>
    <w:p w14:paraId="4787860A" w14:textId="77777777" w:rsidR="00DF3493" w:rsidRDefault="00DF3493" w:rsidP="00DF3493">
      <w:pPr>
        <w:pStyle w:val="BlankUnderlines"/>
      </w:pPr>
      <w:r>
        <w:tab/>
      </w:r>
    </w:p>
    <w:p w14:paraId="352E1842" w14:textId="77777777" w:rsidR="00DF3493" w:rsidRPr="001F5350" w:rsidRDefault="00DF3493" w:rsidP="00DF3493">
      <w:pPr>
        <w:pStyle w:val="BlankUnderlines"/>
      </w:pPr>
      <w:r>
        <w:tab/>
      </w:r>
    </w:p>
    <w:p w14:paraId="446561A9" w14:textId="77777777" w:rsidR="002C087B" w:rsidRDefault="002C087B">
      <w:pPr>
        <w:rPr>
          <w:rFonts w:ascii="Verdana" w:hAnsi="Verdana"/>
          <w:color w:val="262626" w:themeColor="text1" w:themeTint="D9"/>
          <w:sz w:val="20"/>
        </w:rPr>
      </w:pPr>
      <w:r>
        <w:br w:type="page"/>
      </w:r>
    </w:p>
    <w:p w14:paraId="00606764" w14:textId="77777777" w:rsidR="00415FCC" w:rsidRDefault="00E6524C" w:rsidP="00415FCC">
      <w:pPr>
        <w:pStyle w:val="Heading1"/>
      </w:pPr>
      <w:bookmarkStart w:id="238" w:name="_Toc144889234"/>
      <w:r w:rsidRPr="001F5350">
        <w:lastRenderedPageBreak/>
        <w:t>Session 2.6</w:t>
      </w:r>
      <w:bookmarkEnd w:id="238"/>
    </w:p>
    <w:p w14:paraId="0D6B1663" w14:textId="77777777" w:rsidR="00E6524C" w:rsidRPr="001F5350" w:rsidRDefault="00E6524C" w:rsidP="00415FCC">
      <w:pPr>
        <w:pStyle w:val="Heading2"/>
      </w:pPr>
      <w:bookmarkStart w:id="239" w:name="_Toc144889235"/>
      <w:r w:rsidRPr="001F5350">
        <w:t>Roles and Responsibilities of S</w:t>
      </w:r>
      <w:r>
        <w:t>CFNs</w:t>
      </w:r>
      <w:bookmarkEnd w:id="239"/>
    </w:p>
    <w:p w14:paraId="60468A23" w14:textId="77777777" w:rsidR="00E6524C" w:rsidRPr="00E6524C" w:rsidRDefault="00E6524C" w:rsidP="005A7267">
      <w:pPr>
        <w:pStyle w:val="BodyText"/>
        <w:spacing w:after="180"/>
      </w:pPr>
      <w:r w:rsidRPr="001F5350">
        <w:t>The following description come</w:t>
      </w:r>
      <w:r>
        <w:t>s</w:t>
      </w:r>
      <w:r w:rsidRPr="001F5350">
        <w:t xml:space="preserve"> from the National Policy on Food and Nutrition (2016)</w:t>
      </w:r>
      <w:r>
        <w:t>.</w:t>
      </w:r>
    </w:p>
    <w:tbl>
      <w:tblPr>
        <w:tblStyle w:val="GroupExercise"/>
        <w:tblW w:w="9360" w:type="dxa"/>
        <w:tblLayout w:type="fixed"/>
        <w:tblLook w:val="0420" w:firstRow="1" w:lastRow="0" w:firstColumn="0" w:lastColumn="0" w:noHBand="0" w:noVBand="1"/>
      </w:tblPr>
      <w:tblGrid>
        <w:gridCol w:w="4680"/>
        <w:gridCol w:w="4680"/>
      </w:tblGrid>
      <w:tr w:rsidR="00E6524C" w:rsidRPr="0062488F" w14:paraId="459064E1" w14:textId="77777777" w:rsidTr="00AF0A9D">
        <w:trPr>
          <w:cnfStyle w:val="100000000000" w:firstRow="1" w:lastRow="0" w:firstColumn="0" w:lastColumn="0" w:oddVBand="0" w:evenVBand="0" w:oddHBand="0" w:evenHBand="0" w:firstRowFirstColumn="0" w:firstRowLastColumn="0" w:lastRowFirstColumn="0" w:lastRowLastColumn="0"/>
        </w:trPr>
        <w:tc>
          <w:tcPr>
            <w:tcW w:w="9360" w:type="dxa"/>
            <w:gridSpan w:val="2"/>
          </w:tcPr>
          <w:p w14:paraId="0D2E5570" w14:textId="77777777" w:rsidR="00E6524C" w:rsidRPr="0062488F" w:rsidRDefault="00E6524C" w:rsidP="00AF0A9D">
            <w:pPr>
              <w:pStyle w:val="TableHeader2"/>
            </w:pPr>
            <w:r w:rsidRPr="00B10DDC">
              <w:t xml:space="preserve">Overview of the </w:t>
            </w:r>
            <w:r w:rsidRPr="00922963">
              <w:t>NCFN</w:t>
            </w:r>
          </w:p>
        </w:tc>
      </w:tr>
      <w:tr w:rsidR="00E6524C" w:rsidRPr="0062488F" w14:paraId="101A224F" w14:textId="77777777" w:rsidTr="00AF0A9D">
        <w:trPr>
          <w:cnfStyle w:val="000000100000" w:firstRow="0" w:lastRow="0" w:firstColumn="0" w:lastColumn="0" w:oddVBand="0" w:evenVBand="0" w:oddHBand="1" w:evenHBand="0" w:firstRowFirstColumn="0" w:firstRowLastColumn="0" w:lastRowFirstColumn="0" w:lastRowLastColumn="0"/>
        </w:trPr>
        <w:tc>
          <w:tcPr>
            <w:tcW w:w="9360" w:type="dxa"/>
            <w:gridSpan w:val="2"/>
          </w:tcPr>
          <w:p w14:paraId="4F7AF89C" w14:textId="77777777" w:rsidR="000C6AA2" w:rsidRPr="000C6AA2" w:rsidRDefault="000C6AA2" w:rsidP="000C6AA2">
            <w:pPr>
              <w:pStyle w:val="Tablebody"/>
              <w:spacing w:before="60"/>
              <w:rPr>
                <w:b/>
                <w:bCs/>
              </w:rPr>
            </w:pPr>
            <w:r w:rsidRPr="000C6AA2">
              <w:rPr>
                <w:b/>
                <w:bCs/>
              </w:rPr>
              <w:t xml:space="preserve">State Committee on Food and Nutrition </w:t>
            </w:r>
          </w:p>
          <w:p w14:paraId="3BA04F97" w14:textId="77777777" w:rsidR="00E6524C" w:rsidRPr="00922963" w:rsidRDefault="000C6AA2" w:rsidP="00AF0A9D">
            <w:pPr>
              <w:pStyle w:val="Tablebody"/>
            </w:pPr>
            <w:r w:rsidRPr="000C6AA2">
              <w:t>To achieve the National Policy on Food and Nutrition objectives and implement its programs, a SCFN will be established and located in the State Planning Ministry (or equivalent in the state). Membership of the committee will be drawn from relevant MDAs of government and representatives of tertiary institutions dealing with issues of food and nutrition</w:t>
            </w:r>
            <w:r w:rsidR="00E6524C" w:rsidRPr="00922963">
              <w:t>.</w:t>
            </w:r>
          </w:p>
        </w:tc>
      </w:tr>
      <w:tr w:rsidR="00E6524C" w:rsidRPr="0062488F" w14:paraId="1ECECE90" w14:textId="77777777" w:rsidTr="00AF0A9D">
        <w:tc>
          <w:tcPr>
            <w:tcW w:w="4680" w:type="dxa"/>
          </w:tcPr>
          <w:p w14:paraId="55A2EAFE" w14:textId="77777777" w:rsidR="00E6524C" w:rsidRPr="00093CCF" w:rsidRDefault="00E6524C" w:rsidP="00AF0A9D">
            <w:pPr>
              <w:pStyle w:val="Tablebody"/>
              <w:rPr>
                <w:szCs w:val="18"/>
              </w:rPr>
            </w:pPr>
            <w:r w:rsidRPr="00093CCF">
              <w:rPr>
                <w:szCs w:val="18"/>
              </w:rPr>
              <w:lastRenderedPageBreak/>
              <w:t xml:space="preserve">Mandate of the </w:t>
            </w:r>
            <w:r w:rsidR="00F64D23" w:rsidRPr="00093CCF">
              <w:rPr>
                <w:szCs w:val="18"/>
              </w:rPr>
              <w:t xml:space="preserve">SCFN </w:t>
            </w:r>
            <w:r w:rsidRPr="00093CCF">
              <w:rPr>
                <w:szCs w:val="18"/>
              </w:rPr>
              <w:t>—</w:t>
            </w:r>
          </w:p>
          <w:p w14:paraId="661DF840" w14:textId="77777777" w:rsidR="00F64D23" w:rsidRPr="00093CCF" w:rsidRDefault="00F64D23" w:rsidP="00F64D23">
            <w:pPr>
              <w:pStyle w:val="Tablebodybulleted"/>
              <w:spacing w:before="120"/>
              <w:rPr>
                <w:szCs w:val="18"/>
              </w:rPr>
            </w:pPr>
            <w:r w:rsidRPr="00093CCF">
              <w:rPr>
                <w:szCs w:val="18"/>
              </w:rPr>
              <w:t>providing necessary technical and professional assistance and support to the Secretariat (State Planning Ministry or its equivalent in the state) on food and nutrition planning and program implementation</w:t>
            </w:r>
          </w:p>
          <w:p w14:paraId="26C99142" w14:textId="77777777" w:rsidR="00F64D23" w:rsidRPr="00093CCF" w:rsidRDefault="00F64D23" w:rsidP="00F64D23">
            <w:pPr>
              <w:pStyle w:val="Tablebodybulleted"/>
              <w:spacing w:before="120"/>
              <w:rPr>
                <w:szCs w:val="18"/>
              </w:rPr>
            </w:pPr>
            <w:r w:rsidRPr="00093CCF">
              <w:rPr>
                <w:szCs w:val="18"/>
              </w:rPr>
              <w:t>ensuring adequate financial provision and timely release of allocated funds in state development plans</w:t>
            </w:r>
          </w:p>
          <w:p w14:paraId="1DD65AEF" w14:textId="77777777" w:rsidR="00F64D23" w:rsidRPr="00093CCF" w:rsidRDefault="00F64D23" w:rsidP="00F64D23">
            <w:pPr>
              <w:pStyle w:val="Tablebodybulleted"/>
              <w:spacing w:before="120"/>
              <w:rPr>
                <w:szCs w:val="18"/>
              </w:rPr>
            </w:pPr>
            <w:r w:rsidRPr="00093CCF">
              <w:rPr>
                <w:szCs w:val="18"/>
              </w:rPr>
              <w:t xml:space="preserve">proposing and reviewing, on a continuous basis, programs that have a potential impact on food and nutrition </w:t>
            </w:r>
            <w:proofErr w:type="gramStart"/>
            <w:r w:rsidRPr="00093CCF">
              <w:rPr>
                <w:szCs w:val="18"/>
              </w:rPr>
              <w:t>issues</w:t>
            </w:r>
            <w:proofErr w:type="gramEnd"/>
          </w:p>
          <w:p w14:paraId="436B4104" w14:textId="77777777" w:rsidR="00F64D23" w:rsidRPr="00093CCF" w:rsidRDefault="00F64D23" w:rsidP="00F64D23">
            <w:pPr>
              <w:pStyle w:val="Tablebodybulleted"/>
              <w:spacing w:before="120"/>
              <w:rPr>
                <w:szCs w:val="18"/>
              </w:rPr>
            </w:pPr>
            <w:r w:rsidRPr="00093CCF">
              <w:rPr>
                <w:szCs w:val="18"/>
              </w:rPr>
              <w:t xml:space="preserve">ensuring that the representatives of relevant sectors on the committee undertake effective implementation of their various policies and </w:t>
            </w:r>
            <w:proofErr w:type="gramStart"/>
            <w:r w:rsidRPr="00093CCF">
              <w:rPr>
                <w:szCs w:val="18"/>
              </w:rPr>
              <w:t>programs</w:t>
            </w:r>
            <w:proofErr w:type="gramEnd"/>
          </w:p>
          <w:p w14:paraId="04AA0728" w14:textId="77777777" w:rsidR="00F64D23" w:rsidRPr="00093CCF" w:rsidRDefault="00F64D23" w:rsidP="00F64D23">
            <w:pPr>
              <w:pStyle w:val="Tablebodybulleted"/>
              <w:spacing w:before="120"/>
              <w:rPr>
                <w:szCs w:val="18"/>
              </w:rPr>
            </w:pPr>
            <w:r w:rsidRPr="00093CCF">
              <w:rPr>
                <w:szCs w:val="18"/>
              </w:rPr>
              <w:t>advising on the formulation of appropriate strategies for program M&amp;E</w:t>
            </w:r>
          </w:p>
          <w:p w14:paraId="09E12EB3" w14:textId="77777777" w:rsidR="00F64D23" w:rsidRPr="00093CCF" w:rsidRDefault="00F64D23" w:rsidP="00F64D23">
            <w:pPr>
              <w:pStyle w:val="Tablebodybulleted"/>
              <w:spacing w:before="120"/>
              <w:rPr>
                <w:szCs w:val="18"/>
              </w:rPr>
            </w:pPr>
            <w:r w:rsidRPr="00093CCF">
              <w:rPr>
                <w:szCs w:val="18"/>
              </w:rPr>
              <w:t>supporting the State Planning Ministry (or equivalent in the state) in the maintenance of ongoing advocacy for food and nutrition issues</w:t>
            </w:r>
          </w:p>
          <w:p w14:paraId="1EC9401A" w14:textId="77777777" w:rsidR="00E6524C" w:rsidRPr="00093CCF" w:rsidRDefault="00F64D23" w:rsidP="00F64D23">
            <w:pPr>
              <w:pStyle w:val="Tablebodybulleted"/>
              <w:rPr>
                <w:szCs w:val="18"/>
              </w:rPr>
            </w:pPr>
            <w:r w:rsidRPr="00093CCF">
              <w:rPr>
                <w:szCs w:val="18"/>
              </w:rPr>
              <w:t>assisting the State Planning Ministry (or equivalent in the state) to set up and manage a database of nutrition activities</w:t>
            </w:r>
            <w:r w:rsidR="00E6524C" w:rsidRPr="00093CCF">
              <w:rPr>
                <w:szCs w:val="18"/>
              </w:rPr>
              <w:t>.</w:t>
            </w:r>
          </w:p>
        </w:tc>
        <w:tc>
          <w:tcPr>
            <w:tcW w:w="4680" w:type="dxa"/>
          </w:tcPr>
          <w:p w14:paraId="29ACEC54" w14:textId="77777777" w:rsidR="00E6524C" w:rsidRPr="00093CCF" w:rsidRDefault="00F64D23" w:rsidP="00AF0A9D">
            <w:pPr>
              <w:pStyle w:val="Tablebody"/>
              <w:rPr>
                <w:szCs w:val="18"/>
              </w:rPr>
            </w:pPr>
            <w:r w:rsidRPr="00093CCF">
              <w:rPr>
                <w:szCs w:val="18"/>
              </w:rPr>
              <w:t>The SCFN Secretariat will have several responsibilities</w:t>
            </w:r>
            <w:r w:rsidR="00E6524C" w:rsidRPr="00093CCF">
              <w:rPr>
                <w:szCs w:val="18"/>
              </w:rPr>
              <w:t>:</w:t>
            </w:r>
          </w:p>
          <w:p w14:paraId="69F325E9" w14:textId="77777777" w:rsidR="00F64D23" w:rsidRPr="00093CCF" w:rsidRDefault="00F64D23" w:rsidP="00F64D23">
            <w:pPr>
              <w:pStyle w:val="Tablebodybulleted"/>
              <w:spacing w:before="120"/>
              <w:rPr>
                <w:szCs w:val="18"/>
              </w:rPr>
            </w:pPr>
            <w:r w:rsidRPr="00093CCF">
              <w:rPr>
                <w:szCs w:val="18"/>
              </w:rPr>
              <w:t xml:space="preserve">The SCFN will have a secretariat established in the State Planning Ministry (or equivalent in the state) that will be a division in the Ministry responsible to the chair of the SCFN in the implementation of the decisions of the SCFN and the day-to-day operations of the state food and nutrition program. </w:t>
            </w:r>
          </w:p>
          <w:p w14:paraId="30023BDB" w14:textId="77777777" w:rsidR="00F64D23" w:rsidRPr="00093CCF" w:rsidRDefault="00F64D23" w:rsidP="00F64D23">
            <w:pPr>
              <w:pStyle w:val="Tablebodybulleted"/>
              <w:spacing w:before="120"/>
              <w:rPr>
                <w:szCs w:val="18"/>
              </w:rPr>
            </w:pPr>
            <w:r w:rsidRPr="00093CCF">
              <w:rPr>
                <w:szCs w:val="18"/>
              </w:rPr>
              <w:t xml:space="preserve">The Permanent Secretary of the Ministry or its equivalent will head the </w:t>
            </w:r>
            <w:proofErr w:type="gramStart"/>
            <w:r w:rsidRPr="00093CCF">
              <w:rPr>
                <w:szCs w:val="18"/>
              </w:rPr>
              <w:t>SCFN</w:t>
            </w:r>
            <w:proofErr w:type="gramEnd"/>
            <w:r w:rsidRPr="00093CCF">
              <w:rPr>
                <w:szCs w:val="18"/>
              </w:rPr>
              <w:t xml:space="preserve"> and the state nutrition officer will serve as the secretary. </w:t>
            </w:r>
          </w:p>
          <w:p w14:paraId="60BEFCB9" w14:textId="77777777" w:rsidR="00F64D23" w:rsidRPr="00093CCF" w:rsidRDefault="00F64D23" w:rsidP="00F64D23">
            <w:pPr>
              <w:pStyle w:val="Tablebodybulleted"/>
              <w:spacing w:before="120"/>
              <w:rPr>
                <w:szCs w:val="18"/>
              </w:rPr>
            </w:pPr>
            <w:r w:rsidRPr="00093CCF">
              <w:rPr>
                <w:szCs w:val="18"/>
              </w:rPr>
              <w:t xml:space="preserve">The division will be fully staffed with the requisite human and material resources, and with the required mix of staff and competencies in nutrition, food, and M&amp;E. </w:t>
            </w:r>
          </w:p>
          <w:p w14:paraId="19F23FF1" w14:textId="77777777" w:rsidR="00F64D23" w:rsidRPr="00093CCF" w:rsidRDefault="00F64D23" w:rsidP="00F64D23">
            <w:pPr>
              <w:pStyle w:val="Tablebodybulleted"/>
              <w:spacing w:before="120"/>
              <w:rPr>
                <w:szCs w:val="18"/>
              </w:rPr>
            </w:pPr>
            <w:r w:rsidRPr="00093CCF">
              <w:rPr>
                <w:szCs w:val="18"/>
              </w:rPr>
              <w:t>In addition, the secretariat will be responsible for—</w:t>
            </w:r>
          </w:p>
          <w:p w14:paraId="7D8BC841" w14:textId="77777777" w:rsidR="00F64D23" w:rsidRPr="00093CCF" w:rsidRDefault="00F64D23" w:rsidP="005A7267">
            <w:pPr>
              <w:pStyle w:val="Tablebodybulletedsecond"/>
              <w:rPr>
                <w:szCs w:val="18"/>
              </w:rPr>
            </w:pPr>
            <w:r w:rsidRPr="00093CCF">
              <w:rPr>
                <w:szCs w:val="18"/>
              </w:rPr>
              <w:t>servicing all statutory SCFN meetings</w:t>
            </w:r>
          </w:p>
          <w:p w14:paraId="768E5F4B" w14:textId="77777777" w:rsidR="00F64D23" w:rsidRPr="00093CCF" w:rsidRDefault="00F64D23" w:rsidP="005A7267">
            <w:pPr>
              <w:pStyle w:val="Tablebodybulletedsecond"/>
              <w:rPr>
                <w:szCs w:val="18"/>
              </w:rPr>
            </w:pPr>
            <w:r w:rsidRPr="00093CCF">
              <w:rPr>
                <w:szCs w:val="18"/>
              </w:rPr>
              <w:t>establishing appropriate links with other departments in the Planning Ministry (or equivalent in the state)</w:t>
            </w:r>
          </w:p>
          <w:p w14:paraId="4EEABFD9" w14:textId="77777777" w:rsidR="00E6524C" w:rsidRPr="00093CCF" w:rsidRDefault="00F64D23" w:rsidP="00F64D23">
            <w:pPr>
              <w:pStyle w:val="Tablebodybulletedsecond"/>
              <w:rPr>
                <w:szCs w:val="18"/>
              </w:rPr>
            </w:pPr>
            <w:r w:rsidRPr="00093CCF">
              <w:rPr>
                <w:szCs w:val="18"/>
              </w:rPr>
              <w:t>undertaking any other duties as may be assigned by the Planning Ministry (or equivalent in the state) for the effective implementation of this policy</w:t>
            </w:r>
            <w:r w:rsidR="00E6524C" w:rsidRPr="00093CCF">
              <w:rPr>
                <w:szCs w:val="18"/>
              </w:rPr>
              <w:t>.</w:t>
            </w:r>
          </w:p>
        </w:tc>
      </w:tr>
    </w:tbl>
    <w:p w14:paraId="7ED71EE9" w14:textId="77777777" w:rsidR="006C7583" w:rsidRPr="001F5350" w:rsidRDefault="006C7583" w:rsidP="00515F97">
      <w:pPr>
        <w:pStyle w:val="BodyText"/>
      </w:pPr>
      <w:r w:rsidRPr="001F5350">
        <w:t>As explained by the National Policy on Food and Nutrition (2016), SCFNs provide technical advice to committees, MDAs</w:t>
      </w:r>
      <w:r>
        <w:t>,</w:t>
      </w:r>
      <w:r w:rsidRPr="001F5350">
        <w:t xml:space="preserve"> and implementers</w:t>
      </w:r>
      <w:r>
        <w:t>;</w:t>
      </w:r>
      <w:r w:rsidRPr="001F5350">
        <w:t xml:space="preserve"> monitor and evaluate nutrition activities</w:t>
      </w:r>
      <w:r>
        <w:t>;</w:t>
      </w:r>
      <w:r w:rsidRPr="001F5350">
        <w:t xml:space="preserve"> carry out reviews</w:t>
      </w:r>
      <w:r>
        <w:t>;</w:t>
      </w:r>
      <w:r w:rsidRPr="001F5350">
        <w:t xml:space="preserve"> and provid</w:t>
      </w:r>
      <w:r>
        <w:t>e</w:t>
      </w:r>
      <w:r w:rsidRPr="001F5350">
        <w:t xml:space="preserve"> technical advice to LGCFNs and LGAs. Now, let’s unpack these specific duties of </w:t>
      </w:r>
      <w:r>
        <w:t>an</w:t>
      </w:r>
      <w:r w:rsidRPr="001F5350">
        <w:t xml:space="preserve"> SCFN.</w:t>
      </w:r>
      <w:r w:rsidRPr="001F5350">
        <w:rPr>
          <w:color w:val="000000"/>
        </w:rPr>
        <w:t xml:space="preserve"> </w:t>
      </w:r>
    </w:p>
    <w:p w14:paraId="1DC9BE1E" w14:textId="77777777" w:rsidR="006C7583" w:rsidRPr="006C7583" w:rsidRDefault="006C7583" w:rsidP="006C7583">
      <w:pPr>
        <w:pStyle w:val="Heading4"/>
      </w:pPr>
      <w:r w:rsidRPr="006C7583">
        <w:t>Technical guidance—</w:t>
      </w:r>
    </w:p>
    <w:p w14:paraId="5F8F46E9" w14:textId="77777777" w:rsidR="006C7583" w:rsidRPr="001F5350" w:rsidRDefault="006C7583" w:rsidP="00515F97">
      <w:pPr>
        <w:pStyle w:val="bulletedlistfirst"/>
      </w:pPr>
      <w:r>
        <w:t xml:space="preserve">the </w:t>
      </w:r>
      <w:r w:rsidRPr="001F5350">
        <w:t xml:space="preserve">SCFN provides nutrition technical guidance </w:t>
      </w:r>
      <w:r>
        <w:t>to</w:t>
      </w:r>
      <w:r w:rsidRPr="001F5350">
        <w:t xml:space="preserve"> all state government MDAs, including departments, partners, technical planning committees, and councils</w:t>
      </w:r>
      <w:r>
        <w:t>,</w:t>
      </w:r>
      <w:r w:rsidRPr="001F5350">
        <w:t xml:space="preserve"> to ensure proper nutrition planning and </w:t>
      </w:r>
      <w:r>
        <w:t xml:space="preserve">the </w:t>
      </w:r>
      <w:proofErr w:type="gramStart"/>
      <w:r w:rsidRPr="001F5350">
        <w:t>quality of service</w:t>
      </w:r>
      <w:proofErr w:type="gramEnd"/>
      <w:r w:rsidRPr="001F5350">
        <w:t xml:space="preserve"> delivery</w:t>
      </w:r>
    </w:p>
    <w:p w14:paraId="16A03376" w14:textId="77777777" w:rsidR="006C7583" w:rsidRPr="00373508" w:rsidRDefault="006C7583" w:rsidP="00515F97">
      <w:pPr>
        <w:pStyle w:val="bulletedlistfirst"/>
      </w:pPr>
      <w:r>
        <w:lastRenderedPageBreak/>
        <w:t>t</w:t>
      </w:r>
      <w:r w:rsidRPr="001F5350">
        <w:t xml:space="preserve">his includes </w:t>
      </w:r>
      <w:r>
        <w:t xml:space="preserve">identifying </w:t>
      </w:r>
      <w:r w:rsidRPr="001F5350">
        <w:t>capacity</w:t>
      </w:r>
      <w:r>
        <w:t>-</w:t>
      </w:r>
      <w:r w:rsidRPr="001F5350">
        <w:t>strengthening needs</w:t>
      </w:r>
      <w:r>
        <w:t xml:space="preserve"> (s</w:t>
      </w:r>
      <w:r w:rsidRPr="00373508">
        <w:t xml:space="preserve">ee </w:t>
      </w:r>
      <w:hyperlink w:anchor="A5" w:history="1">
        <w:r w:rsidRPr="00DB3C54">
          <w:rPr>
            <w:rStyle w:val="Hyperlink"/>
          </w:rPr>
          <w:t>Annex 5</w:t>
        </w:r>
      </w:hyperlink>
      <w:r w:rsidRPr="00373508">
        <w:t xml:space="preserve"> for an example of an OCAT Assessment</w:t>
      </w:r>
      <w:r>
        <w:t>)</w:t>
      </w:r>
      <w:r w:rsidRPr="00373508">
        <w:t>.</w:t>
      </w:r>
    </w:p>
    <w:p w14:paraId="1AE2EF0A" w14:textId="77777777" w:rsidR="006C7583" w:rsidRPr="001F5350" w:rsidRDefault="006C7583" w:rsidP="006C7583">
      <w:pPr>
        <w:pStyle w:val="Heading4"/>
      </w:pPr>
      <w:r w:rsidRPr="001F5350">
        <w:t>Coordination and partnership with nutrition stakeholders</w:t>
      </w:r>
      <w:r>
        <w:t>—</w:t>
      </w:r>
    </w:p>
    <w:p w14:paraId="0EF91CD1" w14:textId="77777777" w:rsidR="006C7583" w:rsidRDefault="006C7583" w:rsidP="00515F97">
      <w:pPr>
        <w:pStyle w:val="bulletedlistfirst"/>
      </w:pPr>
      <w:r>
        <w:t xml:space="preserve">the </w:t>
      </w:r>
      <w:r w:rsidRPr="001F5350">
        <w:t xml:space="preserve">SCFN provides a platform </w:t>
      </w:r>
      <w:r>
        <w:t>on</w:t>
      </w:r>
      <w:r w:rsidRPr="001F5350">
        <w:t xml:space="preserve"> which nutrition stakeholders from all departments can share information and build consensus on how best to address nutrition problems, use available resources, and harmonize the implementation of nutrition activities</w:t>
      </w:r>
      <w:r>
        <w:t xml:space="preserve"> at </w:t>
      </w:r>
      <w:r w:rsidRPr="001F5350">
        <w:t>state and LGCFN/LGA</w:t>
      </w:r>
      <w:r>
        <w:t xml:space="preserve"> </w:t>
      </w:r>
      <w:proofErr w:type="gramStart"/>
      <w:r>
        <w:t>levels</w:t>
      </w:r>
      <w:proofErr w:type="gramEnd"/>
    </w:p>
    <w:p w14:paraId="05D32AA9" w14:textId="77777777" w:rsidR="006C7583" w:rsidRPr="001F5350" w:rsidRDefault="006C7583" w:rsidP="00515F97">
      <w:pPr>
        <w:pStyle w:val="bulletedlistfirst"/>
      </w:pPr>
      <w:r>
        <w:t xml:space="preserve">the </w:t>
      </w:r>
      <w:r w:rsidRPr="00194A46">
        <w:t xml:space="preserve">SCFN provides knowledge management and sharing, helping MDAs learn from best practices among themselves and from other </w:t>
      </w:r>
      <w:proofErr w:type="gramStart"/>
      <w:r w:rsidRPr="00194A46">
        <w:t>states</w:t>
      </w:r>
      <w:proofErr w:type="gramEnd"/>
    </w:p>
    <w:p w14:paraId="111859BB" w14:textId="77777777" w:rsidR="006C7583" w:rsidRPr="001F5350" w:rsidRDefault="006C7583" w:rsidP="00515F97">
      <w:pPr>
        <w:pStyle w:val="bulletedlistfirst"/>
      </w:pPr>
      <w:r>
        <w:t xml:space="preserve">the </w:t>
      </w:r>
      <w:r w:rsidRPr="001F5350">
        <w:t xml:space="preserve">SCFN has the responsibility to identify and build partnerships with nutrition stakeholders who can contribute to state/LGA nutrition goals and </w:t>
      </w:r>
      <w:proofErr w:type="gramStart"/>
      <w:r w:rsidRPr="001F5350">
        <w:t>objectives</w:t>
      </w:r>
      <w:proofErr w:type="gramEnd"/>
    </w:p>
    <w:p w14:paraId="6E372795" w14:textId="77777777" w:rsidR="006C7583" w:rsidRPr="001F5350" w:rsidRDefault="006C7583" w:rsidP="00515F97">
      <w:pPr>
        <w:pStyle w:val="bulletedlistfirst"/>
      </w:pPr>
      <w:proofErr w:type="gramStart"/>
      <w:r>
        <w:t>the</w:t>
      </w:r>
      <w:proofErr w:type="gramEnd"/>
      <w:r>
        <w:t xml:space="preserve"> </w:t>
      </w:r>
      <w:r w:rsidRPr="001F5350">
        <w:t xml:space="preserve">SCFN provides strategic coordination </w:t>
      </w:r>
      <w:r>
        <w:t xml:space="preserve">at </w:t>
      </w:r>
      <w:r w:rsidRPr="001F5350">
        <w:t xml:space="preserve">both state and LGA levels to ensure proper </w:t>
      </w:r>
      <w:r>
        <w:t>activity</w:t>
      </w:r>
      <w:r w:rsidRPr="001F5350">
        <w:t xml:space="preserve"> implementation for synergy and avoid duplication.</w:t>
      </w:r>
    </w:p>
    <w:p w14:paraId="54F6785D" w14:textId="77777777" w:rsidR="006C7583" w:rsidRPr="001F5350" w:rsidRDefault="006C7583" w:rsidP="006C7583">
      <w:pPr>
        <w:pStyle w:val="Heading4"/>
        <w:rPr>
          <w:rFonts w:eastAsia="Calibri"/>
        </w:rPr>
      </w:pPr>
      <w:r>
        <w:rPr>
          <w:rFonts w:eastAsia="Calibri"/>
        </w:rPr>
        <w:t>Support and oversight to the LGCFN—</w:t>
      </w:r>
    </w:p>
    <w:p w14:paraId="0E745DBB" w14:textId="77777777" w:rsidR="006C7583" w:rsidRPr="00116597" w:rsidRDefault="006C7583" w:rsidP="00515F97">
      <w:pPr>
        <w:pStyle w:val="bulletedlistfirst"/>
        <w:rPr>
          <w:smallCaps/>
        </w:rPr>
      </w:pPr>
      <w:r>
        <w:t>t</w:t>
      </w:r>
      <w:r w:rsidRPr="00116597">
        <w:t>he SCFN provides nutrition technical guidance to the LGCFNs</w:t>
      </w:r>
      <w:r>
        <w:t>; i</w:t>
      </w:r>
      <w:r w:rsidRPr="00116597">
        <w:t xml:space="preserve">t oversees and provides support to ensure proper nutrition planning and the </w:t>
      </w:r>
      <w:proofErr w:type="gramStart"/>
      <w:r w:rsidRPr="00116597">
        <w:t>quality of service</w:t>
      </w:r>
      <w:proofErr w:type="gramEnd"/>
      <w:r w:rsidRPr="00116597">
        <w:t xml:space="preserve"> delivery</w:t>
      </w:r>
    </w:p>
    <w:p w14:paraId="213C8F86" w14:textId="77777777" w:rsidR="006C7583" w:rsidRPr="001F5350" w:rsidRDefault="006C7583" w:rsidP="00515F97">
      <w:pPr>
        <w:pStyle w:val="bulletedlistfirst"/>
      </w:pPr>
      <w:r>
        <w:t xml:space="preserve">the </w:t>
      </w:r>
      <w:r w:rsidRPr="001F5350">
        <w:t>SCFN conducts joint monitoring and support</w:t>
      </w:r>
      <w:r>
        <w:t>ive</w:t>
      </w:r>
      <w:r w:rsidRPr="001F5350">
        <w:t xml:space="preserve"> supervision visits to LGCFNs to provide oversight </w:t>
      </w:r>
      <w:r>
        <w:t>on</w:t>
      </w:r>
      <w:r w:rsidRPr="001F5350">
        <w:t xml:space="preserve"> activity </w:t>
      </w:r>
      <w:proofErr w:type="gramStart"/>
      <w:r w:rsidRPr="001F5350">
        <w:t>implementation</w:t>
      </w:r>
      <w:proofErr w:type="gramEnd"/>
    </w:p>
    <w:p w14:paraId="2B5AD130" w14:textId="77777777" w:rsidR="006C7583" w:rsidRPr="001F5350" w:rsidRDefault="006C7583" w:rsidP="00515F97">
      <w:pPr>
        <w:pStyle w:val="bulletedlistfirst"/>
      </w:pPr>
      <w:r>
        <w:t xml:space="preserve">the </w:t>
      </w:r>
      <w:r w:rsidRPr="001F5350">
        <w:t xml:space="preserve">SCFN conducts advocacy to raise nutrition awareness in the state and among LGCFN/LGA </w:t>
      </w:r>
      <w:proofErr w:type="gramStart"/>
      <w:r w:rsidRPr="001F5350">
        <w:t>leaders</w:t>
      </w:r>
      <w:proofErr w:type="gramEnd"/>
    </w:p>
    <w:p w14:paraId="5617D92E" w14:textId="77777777" w:rsidR="006C7583" w:rsidRPr="001F5350" w:rsidRDefault="006C7583" w:rsidP="00515F97">
      <w:pPr>
        <w:pStyle w:val="bulletedlistfirst"/>
      </w:pPr>
      <w:proofErr w:type="gramStart"/>
      <w:r>
        <w:t>the</w:t>
      </w:r>
      <w:proofErr w:type="gramEnd"/>
      <w:r>
        <w:t xml:space="preserve"> </w:t>
      </w:r>
      <w:r w:rsidRPr="001F5350">
        <w:t xml:space="preserve">SCFN identifies and works with nutrition champions to support advocacy efforts at </w:t>
      </w:r>
      <w:r>
        <w:t xml:space="preserve">the </w:t>
      </w:r>
      <w:r w:rsidRPr="001F5350">
        <w:t>LGCFN</w:t>
      </w:r>
      <w:r>
        <w:t xml:space="preserve"> and </w:t>
      </w:r>
      <w:r w:rsidRPr="001F5350">
        <w:t>LGA levels.</w:t>
      </w:r>
    </w:p>
    <w:p w14:paraId="6BF3A322" w14:textId="77777777" w:rsidR="006C7583" w:rsidRPr="001F5350" w:rsidRDefault="006C7583" w:rsidP="006C7583">
      <w:pPr>
        <w:pStyle w:val="Heading4"/>
      </w:pPr>
      <w:r w:rsidRPr="001F5350">
        <w:t>Monitoring and reporting</w:t>
      </w:r>
      <w:r>
        <w:t>—</w:t>
      </w:r>
    </w:p>
    <w:p w14:paraId="7CC63EFE" w14:textId="77777777" w:rsidR="006C7583" w:rsidRPr="001F5350" w:rsidRDefault="006C7583" w:rsidP="00515F97">
      <w:pPr>
        <w:pStyle w:val="bulletedlistfirst"/>
      </w:pPr>
      <w:r>
        <w:t xml:space="preserve">the </w:t>
      </w:r>
      <w:r w:rsidRPr="001F5350">
        <w:t>SCFN conducts joint monitoring and support</w:t>
      </w:r>
      <w:r>
        <w:t>ive</w:t>
      </w:r>
      <w:r w:rsidRPr="001F5350">
        <w:t xml:space="preserve"> supervision visits to </w:t>
      </w:r>
      <w:r>
        <w:t>f</w:t>
      </w:r>
      <w:r w:rsidRPr="001F5350">
        <w:t xml:space="preserve">ood and </w:t>
      </w:r>
      <w:r>
        <w:t>n</w:t>
      </w:r>
      <w:r w:rsidRPr="001F5350">
        <w:t>utrition activities in the state and lower</w:t>
      </w:r>
      <w:r>
        <w:t>-level</w:t>
      </w:r>
      <w:r w:rsidRPr="001F5350">
        <w:t xml:space="preserve"> LGCFNs, departments, and partners to provide oversight </w:t>
      </w:r>
      <w:r>
        <w:t>on</w:t>
      </w:r>
      <w:r w:rsidRPr="001F5350">
        <w:t xml:space="preserve"> activity </w:t>
      </w:r>
      <w:proofErr w:type="gramStart"/>
      <w:r w:rsidRPr="001F5350">
        <w:t>implementation</w:t>
      </w:r>
      <w:proofErr w:type="gramEnd"/>
    </w:p>
    <w:p w14:paraId="5C6B88FD" w14:textId="77777777" w:rsidR="006C7583" w:rsidRPr="00373508" w:rsidRDefault="006C7583" w:rsidP="00515F97">
      <w:pPr>
        <w:pStyle w:val="bulletedlistfirst"/>
      </w:pPr>
      <w:r>
        <w:t xml:space="preserve">the </w:t>
      </w:r>
      <w:r w:rsidRPr="001F5350">
        <w:t xml:space="preserve">SCFN is also responsible for submitting quarterly reports to </w:t>
      </w:r>
      <w:r w:rsidRPr="00373508">
        <w:t>the NCFN (</w:t>
      </w:r>
      <w:r>
        <w:t>s</w:t>
      </w:r>
      <w:r w:rsidRPr="00373508">
        <w:t xml:space="preserve">ee </w:t>
      </w:r>
      <w:hyperlink w:anchor="A6" w:history="1">
        <w:r w:rsidRPr="00515F97">
          <w:rPr>
            <w:rStyle w:val="Hyperlink"/>
          </w:rPr>
          <w:t>Annex 6</w:t>
        </w:r>
      </w:hyperlink>
      <w:r w:rsidRPr="00373508">
        <w:t xml:space="preserve"> and </w:t>
      </w:r>
      <w:hyperlink w:anchor="A7" w:history="1">
        <w:r w:rsidRPr="00515F97">
          <w:rPr>
            <w:rStyle w:val="Hyperlink"/>
          </w:rPr>
          <w:t>7</w:t>
        </w:r>
      </w:hyperlink>
      <w:r w:rsidRPr="00373508">
        <w:t xml:space="preserve">) and the </w:t>
      </w:r>
      <w:r>
        <w:t>National Nutrition</w:t>
      </w:r>
      <w:r w:rsidRPr="00373508">
        <w:t xml:space="preserve"> Scorecard (see </w:t>
      </w:r>
      <w:hyperlink w:anchor="A8" w:history="1">
        <w:r w:rsidRPr="00515F97">
          <w:rPr>
            <w:rStyle w:val="Hyperlink"/>
          </w:rPr>
          <w:t>Annex 8</w:t>
        </w:r>
      </w:hyperlink>
      <w:r w:rsidRPr="00373508">
        <w:t>)</w:t>
      </w:r>
    </w:p>
    <w:p w14:paraId="24732F59" w14:textId="77777777" w:rsidR="006C7583" w:rsidRPr="001F5350" w:rsidRDefault="006C7583" w:rsidP="00515F97">
      <w:pPr>
        <w:pStyle w:val="bulletedlistfirst"/>
      </w:pPr>
      <w:r>
        <w:t>r</w:t>
      </w:r>
      <w:r w:rsidRPr="001F5350">
        <w:t xml:space="preserve">eporting requirements capture progress on nutrition governance activities and on the implementation of activities in the </w:t>
      </w:r>
      <w:r>
        <w:t>M</w:t>
      </w:r>
      <w:r w:rsidRPr="001F5350">
        <w:t>ulti-</w:t>
      </w:r>
      <w:r>
        <w:t>S</w:t>
      </w:r>
      <w:r w:rsidRPr="001F5350">
        <w:t xml:space="preserve">ectoral </w:t>
      </w:r>
      <w:r>
        <w:t>N</w:t>
      </w:r>
      <w:r w:rsidRPr="001F5350">
        <w:t xml:space="preserve">utrition </w:t>
      </w:r>
      <w:r>
        <w:t>A</w:t>
      </w:r>
      <w:r w:rsidRPr="001F5350">
        <w:t xml:space="preserve">ction </w:t>
      </w:r>
      <w:r>
        <w:t>P</w:t>
      </w:r>
      <w:r w:rsidRPr="001F5350">
        <w:t>lan</w:t>
      </w:r>
      <w:r>
        <w:t xml:space="preserve"> (MSNAP)</w:t>
      </w:r>
      <w:r w:rsidRPr="001F5350">
        <w:t>.</w:t>
      </w:r>
    </w:p>
    <w:p w14:paraId="71EC3036" w14:textId="77777777" w:rsidR="006C7583" w:rsidRPr="006C7583" w:rsidRDefault="006C7583" w:rsidP="006C7583">
      <w:pPr>
        <w:pStyle w:val="Heading4"/>
      </w:pPr>
      <w:r w:rsidRPr="006C7583">
        <w:t>Planning, budgeting, and resource mobilization—</w:t>
      </w:r>
    </w:p>
    <w:p w14:paraId="0D028161" w14:textId="77777777" w:rsidR="006C7583" w:rsidRPr="00515F97" w:rsidRDefault="006C7583" w:rsidP="00515F97">
      <w:pPr>
        <w:pStyle w:val="bulletedlistfirst"/>
      </w:pPr>
      <w:r w:rsidRPr="00515F97">
        <w:t xml:space="preserve">the SCFN ensures the integration and alignment of nutrition interventions in all state government development planning frameworks, including development plans, annual work plans, and </w:t>
      </w:r>
      <w:proofErr w:type="gramStart"/>
      <w:r w:rsidRPr="00515F97">
        <w:t>budgets</w:t>
      </w:r>
      <w:proofErr w:type="gramEnd"/>
    </w:p>
    <w:p w14:paraId="342A2029" w14:textId="77777777" w:rsidR="006C7583" w:rsidRPr="00515F97" w:rsidRDefault="006C7583" w:rsidP="00515F97">
      <w:pPr>
        <w:pStyle w:val="bulletedlistfirst"/>
      </w:pPr>
      <w:proofErr w:type="gramStart"/>
      <w:r w:rsidRPr="00515F97">
        <w:lastRenderedPageBreak/>
        <w:t>the</w:t>
      </w:r>
      <w:proofErr w:type="gramEnd"/>
      <w:r w:rsidRPr="00515F97">
        <w:t xml:space="preserve"> SCFN should also mobilize internal and external resources to address resource gaps (e.g., local revenues, partners) through proposal development.</w:t>
      </w:r>
    </w:p>
    <w:p w14:paraId="4F208808" w14:textId="77777777" w:rsidR="006C7583" w:rsidRPr="006C7583" w:rsidRDefault="006C7583" w:rsidP="006C7583">
      <w:pPr>
        <w:pStyle w:val="Heading4"/>
      </w:pPr>
      <w:bookmarkStart w:id="240" w:name="_heading=h.km38vspq97x7" w:colFirst="0" w:colLast="0"/>
      <w:bookmarkEnd w:id="240"/>
      <w:r w:rsidRPr="006C7583">
        <w:t>Advocacy—</w:t>
      </w:r>
    </w:p>
    <w:p w14:paraId="2E0F6B28" w14:textId="77777777" w:rsidR="006C7583" w:rsidRPr="001F5350" w:rsidRDefault="006C7583" w:rsidP="00515F97">
      <w:pPr>
        <w:pStyle w:val="bulletedlistfirst"/>
      </w:pPr>
      <w:r>
        <w:t xml:space="preserve">the </w:t>
      </w:r>
      <w:r w:rsidRPr="001F5350">
        <w:t xml:space="preserve">SCFN conducts advocacy to raise nutrition awareness in the state and among LGCFN/LGA </w:t>
      </w:r>
      <w:proofErr w:type="gramStart"/>
      <w:r w:rsidRPr="001F5350">
        <w:t>leaders</w:t>
      </w:r>
      <w:proofErr w:type="gramEnd"/>
    </w:p>
    <w:p w14:paraId="208EA59D" w14:textId="77777777" w:rsidR="006C7583" w:rsidRDefault="006C7583" w:rsidP="00515F97">
      <w:pPr>
        <w:pStyle w:val="bulletedlistfirst"/>
      </w:pPr>
      <w:proofErr w:type="gramStart"/>
      <w:r>
        <w:t>the</w:t>
      </w:r>
      <w:proofErr w:type="gramEnd"/>
      <w:r>
        <w:t xml:space="preserve"> </w:t>
      </w:r>
      <w:r w:rsidRPr="001F5350">
        <w:t xml:space="preserve">SCFN should also identify and work with nutrition champions to support advocacy efforts </w:t>
      </w:r>
      <w:r>
        <w:t>at</w:t>
      </w:r>
      <w:r w:rsidRPr="001F5350">
        <w:t xml:space="preserve"> </w:t>
      </w:r>
      <w:r>
        <w:t xml:space="preserve">the </w:t>
      </w:r>
      <w:r w:rsidRPr="001F5350">
        <w:t>state and LGA levels.</w:t>
      </w:r>
    </w:p>
    <w:p w14:paraId="1B7447D6" w14:textId="77777777" w:rsidR="009025A8" w:rsidRPr="001F5350" w:rsidRDefault="009025A8" w:rsidP="009025A8">
      <w:pPr>
        <w:pStyle w:val="BodyText"/>
      </w:pPr>
    </w:p>
    <w:tbl>
      <w:tblPr>
        <w:tblStyle w:val="GroupExercise"/>
        <w:tblW w:w="9360" w:type="dxa"/>
        <w:tblLayout w:type="fixed"/>
        <w:tblLook w:val="0420" w:firstRow="1" w:lastRow="0" w:firstColumn="0" w:lastColumn="0" w:noHBand="0" w:noVBand="1"/>
      </w:tblPr>
      <w:tblGrid>
        <w:gridCol w:w="9360"/>
      </w:tblGrid>
      <w:tr w:rsidR="009025A8" w:rsidRPr="0062488F" w14:paraId="01DFC867" w14:textId="77777777" w:rsidTr="00AF0A9D">
        <w:trPr>
          <w:cnfStyle w:val="100000000000" w:firstRow="1" w:lastRow="0" w:firstColumn="0" w:lastColumn="0" w:oddVBand="0" w:evenVBand="0" w:oddHBand="0" w:evenHBand="0" w:firstRowFirstColumn="0" w:firstRowLastColumn="0" w:lastRowFirstColumn="0" w:lastRowLastColumn="0"/>
        </w:trPr>
        <w:tc>
          <w:tcPr>
            <w:tcW w:w="9360" w:type="dxa"/>
          </w:tcPr>
          <w:p w14:paraId="56F4A160" w14:textId="77777777" w:rsidR="009025A8" w:rsidRPr="0062488F" w:rsidRDefault="009025A8" w:rsidP="00AF0A9D">
            <w:pPr>
              <w:pStyle w:val="TableHeader2"/>
            </w:pPr>
            <w:r w:rsidRPr="009025A8">
              <w:t>Group Exercise: How well does our SCFN work together?</w:t>
            </w:r>
          </w:p>
        </w:tc>
      </w:tr>
      <w:tr w:rsidR="009025A8" w:rsidRPr="0062488F" w14:paraId="0B0B8B22" w14:textId="77777777" w:rsidTr="00AF0A9D">
        <w:trPr>
          <w:cnfStyle w:val="000000100000" w:firstRow="0" w:lastRow="0" w:firstColumn="0" w:lastColumn="0" w:oddVBand="0" w:evenVBand="0" w:oddHBand="1" w:evenHBand="0" w:firstRowFirstColumn="0" w:firstRowLastColumn="0" w:lastRowFirstColumn="0" w:lastRowLastColumn="0"/>
        </w:trPr>
        <w:tc>
          <w:tcPr>
            <w:tcW w:w="9360" w:type="dxa"/>
          </w:tcPr>
          <w:p w14:paraId="0117D9CF" w14:textId="77777777" w:rsidR="009025A8" w:rsidRPr="00ED0FB2" w:rsidRDefault="009025A8" w:rsidP="00AF0A9D">
            <w:pPr>
              <w:pStyle w:val="Tablebody"/>
              <w:spacing w:before="96" w:after="96"/>
            </w:pPr>
            <w:r w:rsidRPr="009025A8">
              <w:t>We covered a lot of material, some of it directly from the National Policy on Food and Nutrition (2016) and some from real-life experiences. Let’s use this time to reflect on how closely our operations match the terms of reference and mandate of the SCFN</w:t>
            </w:r>
            <w:r>
              <w:rPr>
                <w:color w:val="000000"/>
              </w:rPr>
              <w:t>.</w:t>
            </w:r>
          </w:p>
        </w:tc>
      </w:tr>
      <w:tr w:rsidR="009025A8" w:rsidRPr="0062488F" w14:paraId="21830313" w14:textId="77777777" w:rsidTr="00AF0A9D">
        <w:tc>
          <w:tcPr>
            <w:tcW w:w="9360" w:type="dxa"/>
          </w:tcPr>
          <w:p w14:paraId="54E552EA" w14:textId="77777777" w:rsidR="009025A8" w:rsidRPr="009025A8" w:rsidRDefault="009025A8" w:rsidP="00AF0A9D">
            <w:pPr>
              <w:pStyle w:val="Tablebody"/>
              <w:rPr>
                <w:b/>
                <w:bCs/>
              </w:rPr>
            </w:pPr>
            <w:r w:rsidRPr="009025A8">
              <w:rPr>
                <w:b/>
                <w:bCs/>
              </w:rPr>
              <w:t>Discussion</w:t>
            </w:r>
          </w:p>
          <w:p w14:paraId="7CAAB13A" w14:textId="77777777" w:rsidR="009025A8" w:rsidRPr="009025A8" w:rsidRDefault="009025A8" w:rsidP="009025A8">
            <w:pPr>
              <w:pStyle w:val="Tablebodybulleted"/>
              <w:spacing w:before="120"/>
            </w:pPr>
            <w:r w:rsidRPr="009025A8">
              <w:t>How closely do your SCFN’s activities match the description in the National Policy on Food and Nutrition (2016)? What did you learn today that can be applied to your SCFN? Be precise and expand on how you will make these changes.</w:t>
            </w:r>
          </w:p>
          <w:p w14:paraId="3B5E08C3" w14:textId="77777777" w:rsidR="009025A8" w:rsidRPr="00B10DDC" w:rsidRDefault="009025A8" w:rsidP="009025A8">
            <w:pPr>
              <w:pStyle w:val="Tablebodybulleted"/>
            </w:pPr>
            <w:r w:rsidRPr="009025A8">
              <w:t>How does your SCFN work with the NCN and NCFN? How could your SCFN work with them better? What is the value added and how do we capture it?</w:t>
            </w:r>
          </w:p>
        </w:tc>
      </w:tr>
    </w:tbl>
    <w:p w14:paraId="3A19A866" w14:textId="77777777" w:rsidR="007325BF" w:rsidRDefault="007325BF" w:rsidP="007325BF">
      <w:pPr>
        <w:pStyle w:val="Heading4"/>
        <w:rPr>
          <w:rFonts w:eastAsia="Calibri"/>
        </w:rPr>
      </w:pPr>
      <w:r>
        <w:rPr>
          <w:rFonts w:eastAsia="Calibri"/>
        </w:rPr>
        <w:t>Session Notes</w:t>
      </w:r>
    </w:p>
    <w:p w14:paraId="055E2940" w14:textId="77777777" w:rsidR="007325BF" w:rsidRDefault="007325BF" w:rsidP="007325BF">
      <w:pPr>
        <w:pStyle w:val="BlankUnderlines"/>
      </w:pPr>
      <w:r>
        <w:tab/>
      </w:r>
    </w:p>
    <w:p w14:paraId="086127B6" w14:textId="77777777" w:rsidR="007325BF" w:rsidRDefault="007325BF" w:rsidP="007325BF">
      <w:pPr>
        <w:pStyle w:val="BlankUnderlines"/>
      </w:pPr>
      <w:r>
        <w:tab/>
      </w:r>
    </w:p>
    <w:p w14:paraId="123D3215" w14:textId="77777777" w:rsidR="007325BF" w:rsidRDefault="007325BF" w:rsidP="007325BF">
      <w:pPr>
        <w:pStyle w:val="BlankUnderlines"/>
      </w:pPr>
      <w:r>
        <w:tab/>
      </w:r>
    </w:p>
    <w:p w14:paraId="50B7159C" w14:textId="77777777" w:rsidR="007325BF" w:rsidRDefault="007325BF" w:rsidP="007325BF">
      <w:pPr>
        <w:pStyle w:val="BlankUnderlines"/>
      </w:pPr>
      <w:r>
        <w:tab/>
      </w:r>
    </w:p>
    <w:p w14:paraId="1AC4F48A" w14:textId="77777777" w:rsidR="007325BF" w:rsidRDefault="007325BF" w:rsidP="007325BF">
      <w:pPr>
        <w:pStyle w:val="BlankUnderlines"/>
      </w:pPr>
      <w:r>
        <w:tab/>
      </w:r>
    </w:p>
    <w:p w14:paraId="10E61712" w14:textId="77777777" w:rsidR="007325BF" w:rsidRPr="001F5350" w:rsidRDefault="007325BF" w:rsidP="007325BF">
      <w:pPr>
        <w:pStyle w:val="BlankUnderlines"/>
      </w:pPr>
      <w:r>
        <w:tab/>
      </w:r>
    </w:p>
    <w:p w14:paraId="660FC535" w14:textId="77777777" w:rsidR="00F557C0" w:rsidRDefault="00F557C0">
      <w:pPr>
        <w:rPr>
          <w:rFonts w:ascii="Verdana" w:hAnsi="Verdana"/>
          <w:color w:val="262626" w:themeColor="text1" w:themeTint="D9"/>
          <w:sz w:val="20"/>
        </w:rPr>
      </w:pPr>
      <w:r>
        <w:br w:type="page"/>
      </w:r>
    </w:p>
    <w:p w14:paraId="060D80E3" w14:textId="77777777" w:rsidR="00415FCC" w:rsidRDefault="00F557C0" w:rsidP="00415FCC">
      <w:pPr>
        <w:pStyle w:val="Heading1"/>
      </w:pPr>
      <w:bookmarkStart w:id="241" w:name="_Toc144889236"/>
      <w:r w:rsidRPr="00505D5D">
        <w:lastRenderedPageBreak/>
        <w:t>Session 2.7</w:t>
      </w:r>
      <w:bookmarkEnd w:id="241"/>
    </w:p>
    <w:p w14:paraId="4F1636E4" w14:textId="77777777" w:rsidR="00F557C0" w:rsidRPr="00505D5D" w:rsidRDefault="00F557C0" w:rsidP="00F557C0">
      <w:pPr>
        <w:pStyle w:val="Heading2"/>
      </w:pPr>
      <w:bookmarkStart w:id="242" w:name="_Toc144889237"/>
      <w:r w:rsidRPr="00505D5D">
        <w:t>Additional Stakeholders and Collaborators</w:t>
      </w:r>
      <w:bookmarkEnd w:id="242"/>
    </w:p>
    <w:p w14:paraId="2244AC09" w14:textId="77777777" w:rsidR="00F557C0" w:rsidRPr="001F5350" w:rsidRDefault="00F557C0" w:rsidP="00F557C0">
      <w:pPr>
        <w:pStyle w:val="BodyText"/>
      </w:pPr>
      <w:r>
        <w:t>A</w:t>
      </w:r>
      <w:r w:rsidRPr="001F5350">
        <w:t xml:space="preserve"> multi-sectoral approach</w:t>
      </w:r>
      <w:r>
        <w:t xml:space="preserve"> will include</w:t>
      </w:r>
      <w:r w:rsidRPr="001F5350">
        <w:t xml:space="preserve"> many stakeholders and collaborators, including political leaders, civil society, and implementing partners. Additional players may include academia, religious and cultural leaders, media, and the private sector. Some of these stakeholders and collaborators have financial and technical resources and political influence</w:t>
      </w:r>
      <w:r>
        <w:t>.</w:t>
      </w:r>
      <w:r w:rsidRPr="001F5350">
        <w:t xml:space="preserve"> </w:t>
      </w:r>
      <w:r>
        <w:t>T</w:t>
      </w:r>
      <w:r w:rsidRPr="001F5350">
        <w:t xml:space="preserve">hey can be effective supporters of </w:t>
      </w:r>
      <w:r>
        <w:t xml:space="preserve">the </w:t>
      </w:r>
      <w:r w:rsidRPr="001F5350">
        <w:t>SCFN</w:t>
      </w:r>
      <w:r>
        <w:t>’s</w:t>
      </w:r>
      <w:r w:rsidRPr="001F5350">
        <w:t xml:space="preserve"> work</w:t>
      </w:r>
      <w:r>
        <w:t>,</w:t>
      </w:r>
      <w:r w:rsidRPr="001F5350">
        <w:t xml:space="preserve"> even though they </w:t>
      </w:r>
      <w:r>
        <w:t>are not</w:t>
      </w:r>
      <w:r w:rsidRPr="001F5350">
        <w:t xml:space="preserve"> official committee members. </w:t>
      </w:r>
    </w:p>
    <w:p w14:paraId="3F889BA1" w14:textId="77777777" w:rsidR="00F557C0" w:rsidRPr="001F5350" w:rsidRDefault="00F557C0" w:rsidP="00F557C0">
      <w:pPr>
        <w:pStyle w:val="BodyText"/>
      </w:pPr>
      <w:r w:rsidRPr="001F5350">
        <w:t xml:space="preserve">SCFNs should engage with </w:t>
      </w:r>
      <w:r>
        <w:t xml:space="preserve">these stakeholders and collaborators </w:t>
      </w:r>
      <w:r w:rsidRPr="001F5350">
        <w:t>to advance shared goals that are appropriate for the local context</w:t>
      </w:r>
      <w:r>
        <w:t>, because</w:t>
      </w:r>
      <w:r w:rsidRPr="001F5350">
        <w:t xml:space="preserve"> these actors are well placed to mobilize nutrition resources and can contribute technical assistance in </w:t>
      </w:r>
      <w:r>
        <w:t xml:space="preserve">such </w:t>
      </w:r>
      <w:r w:rsidRPr="001F5350">
        <w:t>areas as data collection.</w:t>
      </w:r>
    </w:p>
    <w:p w14:paraId="76C73877" w14:textId="77777777" w:rsidR="00F557C0" w:rsidRPr="00AF0A9D" w:rsidRDefault="00F557C0" w:rsidP="00F557C0">
      <w:pPr>
        <w:pStyle w:val="Heading3"/>
        <w:rPr>
          <w:rFonts w:eastAsia="Calibri"/>
        </w:rPr>
      </w:pPr>
      <w:bookmarkStart w:id="243" w:name="_Toc144889238"/>
      <w:r w:rsidRPr="00AF0A9D">
        <w:rPr>
          <w:rFonts w:eastAsia="Calibri"/>
        </w:rPr>
        <w:t>How does the SCFN work at the community and civil society level?</w:t>
      </w:r>
      <w:bookmarkEnd w:id="243"/>
      <w:r w:rsidRPr="00AF0A9D">
        <w:rPr>
          <w:rFonts w:eastAsia="Calibri"/>
        </w:rPr>
        <w:t xml:space="preserve"> </w:t>
      </w:r>
    </w:p>
    <w:p w14:paraId="53CE2A49" w14:textId="77777777" w:rsidR="00F557C0" w:rsidRPr="00AF0A9D" w:rsidRDefault="00F557C0" w:rsidP="00F557C0">
      <w:pPr>
        <w:rPr>
          <w:rFonts w:ascii="Calibri Light" w:eastAsia="Calibri" w:hAnsi="Calibri Light" w:cs="Calibri Light"/>
          <w:szCs w:val="22"/>
        </w:rPr>
      </w:pPr>
      <w:r w:rsidRPr="00AF0A9D">
        <w:rPr>
          <w:rFonts w:ascii="Calibri Light" w:eastAsia="Calibri" w:hAnsi="Calibri Light" w:cs="Calibri Light"/>
          <w:sz w:val="22"/>
          <w:szCs w:val="22"/>
        </w:rPr>
        <w:t xml:space="preserve">Nigeria has a diverse and vibrant community structure comprising various traditional, religious, and other normative groups, all of which are pertinent to the country’s nutrition outcomes. Pursuant to the policy, it is critical that all community structures (e.g., </w:t>
      </w:r>
      <w:proofErr w:type="gramStart"/>
      <w:r w:rsidRPr="00AF0A9D">
        <w:rPr>
          <w:rFonts w:ascii="Calibri Light" w:eastAsia="Calibri" w:hAnsi="Calibri Light" w:cs="Calibri Light"/>
          <w:sz w:val="22"/>
          <w:szCs w:val="22"/>
        </w:rPr>
        <w:t>traditional</w:t>
      </w:r>
      <w:proofErr w:type="gramEnd"/>
      <w:r w:rsidRPr="00AF0A9D">
        <w:rPr>
          <w:rFonts w:ascii="Calibri Light" w:eastAsia="Calibri" w:hAnsi="Calibri Light" w:cs="Calibri Light"/>
          <w:sz w:val="22"/>
          <w:szCs w:val="22"/>
        </w:rPr>
        <w:t xml:space="preserve"> and religious leaders, </w:t>
      </w:r>
      <w:r>
        <w:rPr>
          <w:rFonts w:ascii="Calibri Light" w:eastAsia="Calibri" w:hAnsi="Calibri Light" w:cs="Calibri Light"/>
          <w:sz w:val="22"/>
          <w:szCs w:val="22"/>
        </w:rPr>
        <w:t>w</w:t>
      </w:r>
      <w:r w:rsidRPr="00AF0A9D">
        <w:rPr>
          <w:rFonts w:ascii="Calibri Light" w:eastAsia="Calibri" w:hAnsi="Calibri Light" w:cs="Calibri Light"/>
          <w:sz w:val="22"/>
          <w:szCs w:val="22"/>
        </w:rPr>
        <w:t xml:space="preserve">ard </w:t>
      </w:r>
      <w:r>
        <w:rPr>
          <w:rFonts w:ascii="Calibri Light" w:eastAsia="Calibri" w:hAnsi="Calibri Light" w:cs="Calibri Light"/>
          <w:sz w:val="22"/>
          <w:szCs w:val="22"/>
        </w:rPr>
        <w:t>d</w:t>
      </w:r>
      <w:r w:rsidRPr="00AF0A9D">
        <w:rPr>
          <w:rFonts w:ascii="Calibri Light" w:eastAsia="Calibri" w:hAnsi="Calibri Light" w:cs="Calibri Light"/>
          <w:sz w:val="22"/>
          <w:szCs w:val="22"/>
        </w:rPr>
        <w:t xml:space="preserve">evelopment </w:t>
      </w:r>
      <w:r>
        <w:rPr>
          <w:rFonts w:ascii="Calibri Light" w:eastAsia="Calibri" w:hAnsi="Calibri Light" w:cs="Calibri Light"/>
          <w:sz w:val="22"/>
          <w:szCs w:val="22"/>
        </w:rPr>
        <w:t>c</w:t>
      </w:r>
      <w:r w:rsidRPr="00AF0A9D">
        <w:rPr>
          <w:rFonts w:ascii="Calibri Light" w:eastAsia="Calibri" w:hAnsi="Calibri Light" w:cs="Calibri Light"/>
          <w:sz w:val="22"/>
          <w:szCs w:val="22"/>
        </w:rPr>
        <w:t xml:space="preserve">ommittees, </w:t>
      </w:r>
      <w:r>
        <w:rPr>
          <w:rFonts w:ascii="Calibri Light" w:eastAsia="Calibri" w:hAnsi="Calibri Light" w:cs="Calibri Light"/>
          <w:sz w:val="22"/>
          <w:szCs w:val="22"/>
        </w:rPr>
        <w:t>f</w:t>
      </w:r>
      <w:r w:rsidRPr="00AF0A9D">
        <w:rPr>
          <w:rFonts w:ascii="Calibri Light" w:eastAsia="Calibri" w:hAnsi="Calibri Light" w:cs="Calibri Light"/>
          <w:sz w:val="22"/>
          <w:szCs w:val="22"/>
        </w:rPr>
        <w:t xml:space="preserve">acility </w:t>
      </w:r>
      <w:r>
        <w:rPr>
          <w:rFonts w:ascii="Calibri Light" w:eastAsia="Calibri" w:hAnsi="Calibri Light" w:cs="Calibri Light"/>
          <w:sz w:val="22"/>
          <w:szCs w:val="22"/>
        </w:rPr>
        <w:t>h</w:t>
      </w:r>
      <w:r w:rsidRPr="00AF0A9D">
        <w:rPr>
          <w:rFonts w:ascii="Calibri Light" w:eastAsia="Calibri" w:hAnsi="Calibri Light" w:cs="Calibri Light"/>
          <w:sz w:val="22"/>
          <w:szCs w:val="22"/>
        </w:rPr>
        <w:t xml:space="preserve">ealth </w:t>
      </w:r>
      <w:r>
        <w:rPr>
          <w:rFonts w:ascii="Calibri Light" w:eastAsia="Calibri" w:hAnsi="Calibri Light" w:cs="Calibri Light"/>
          <w:sz w:val="22"/>
          <w:szCs w:val="22"/>
        </w:rPr>
        <w:t>c</w:t>
      </w:r>
      <w:r w:rsidRPr="00AF0A9D">
        <w:rPr>
          <w:rFonts w:ascii="Calibri Light" w:eastAsia="Calibri" w:hAnsi="Calibri Light" w:cs="Calibri Light"/>
          <w:sz w:val="22"/>
          <w:szCs w:val="22"/>
        </w:rPr>
        <w:t xml:space="preserve">ommittees), CBOs, and CSOs are meaningfully and </w:t>
      </w:r>
      <w:r>
        <w:rPr>
          <w:rFonts w:ascii="Calibri Light" w:eastAsia="Calibri" w:hAnsi="Calibri Light" w:cs="Calibri Light"/>
          <w:sz w:val="22"/>
          <w:szCs w:val="22"/>
        </w:rPr>
        <w:t>continually</w:t>
      </w:r>
      <w:r w:rsidRPr="00AF0A9D">
        <w:rPr>
          <w:rFonts w:ascii="Calibri Light" w:eastAsia="Calibri" w:hAnsi="Calibri Light" w:cs="Calibri Light"/>
          <w:sz w:val="22"/>
          <w:szCs w:val="22"/>
        </w:rPr>
        <w:t xml:space="preserve"> engaged in multi-sectoral nutrition planning, implementation, and M&amp;E. </w:t>
      </w:r>
    </w:p>
    <w:p w14:paraId="27391281" w14:textId="77777777" w:rsidR="00F557C0" w:rsidRPr="00AF0A9D" w:rsidRDefault="00F557C0" w:rsidP="00F557C0">
      <w:pPr>
        <w:pStyle w:val="Heading3"/>
        <w:rPr>
          <w:rFonts w:eastAsia="Calibri"/>
        </w:rPr>
      </w:pPr>
      <w:bookmarkStart w:id="244" w:name="_Toc144889239"/>
      <w:r w:rsidRPr="00AF0A9D">
        <w:rPr>
          <w:rFonts w:eastAsia="Calibri"/>
        </w:rPr>
        <w:t>How does the SCFN work with the private sector?</w:t>
      </w:r>
      <w:bookmarkEnd w:id="244"/>
    </w:p>
    <w:p w14:paraId="5387AC7D" w14:textId="77777777" w:rsidR="00F557C0" w:rsidRPr="00AF0A9D" w:rsidRDefault="00F557C0" w:rsidP="00F557C0">
      <w:pPr>
        <w:pStyle w:val="BodyText"/>
        <w:rPr>
          <w:sz w:val="24"/>
        </w:rPr>
      </w:pPr>
      <w:r w:rsidRPr="00AF0A9D">
        <w:t>Nigeria has a robust private sector that accelerates growth in food supplies and manufacture</w:t>
      </w:r>
      <w:r w:rsidRPr="008147A4">
        <w:t>s</w:t>
      </w:r>
      <w:r w:rsidRPr="00AF0A9D">
        <w:t xml:space="preserve"> essential drugs, plant machinery, and equipment. The private sector support</w:t>
      </w:r>
      <w:r w:rsidRPr="008147A4">
        <w:t>s</w:t>
      </w:r>
      <w:r w:rsidRPr="00AF0A9D">
        <w:t xml:space="preserve"> Nigeria’s food and nutrition program effort by collaborating in specific areas, including</w:t>
      </w:r>
      <w:r>
        <w:t>—</w:t>
      </w:r>
    </w:p>
    <w:p w14:paraId="16F11825" w14:textId="77777777" w:rsidR="00F557C0" w:rsidRPr="008147A4" w:rsidRDefault="00F557C0" w:rsidP="00F557C0">
      <w:pPr>
        <w:pStyle w:val="bulletedlistfirst"/>
      </w:pPr>
      <w:bookmarkStart w:id="245" w:name="_Hlk144383867"/>
      <w:r w:rsidRPr="008147A4">
        <w:t>fortification of certain identified foods with mandatory micronutrients such as vitamin A, B vitamins, zinc, and iron</w:t>
      </w:r>
    </w:p>
    <w:p w14:paraId="3A380A06" w14:textId="77777777" w:rsidR="00F557C0" w:rsidRPr="008147A4" w:rsidRDefault="00F557C0" w:rsidP="00F557C0">
      <w:pPr>
        <w:pStyle w:val="bulletedlistfirst"/>
      </w:pPr>
      <w:r w:rsidRPr="008147A4">
        <w:t xml:space="preserve">development of low-cost nutritious complementary foods and ready-to-use therapeutic </w:t>
      </w:r>
      <w:proofErr w:type="gramStart"/>
      <w:r w:rsidRPr="008147A4">
        <w:t>food</w:t>
      </w:r>
      <w:proofErr w:type="gramEnd"/>
    </w:p>
    <w:p w14:paraId="12E56611" w14:textId="77777777" w:rsidR="00F557C0" w:rsidRPr="008147A4" w:rsidRDefault="00F557C0" w:rsidP="00F557C0">
      <w:pPr>
        <w:pStyle w:val="bulletedlistfirst"/>
      </w:pPr>
      <w:r w:rsidRPr="008147A4">
        <w:t xml:space="preserve">promotion of nutrition education that complies with quality-control </w:t>
      </w:r>
      <w:proofErr w:type="gramStart"/>
      <w:r w:rsidRPr="008147A4">
        <w:t>standards</w:t>
      </w:r>
      <w:proofErr w:type="gramEnd"/>
    </w:p>
    <w:p w14:paraId="05896482" w14:textId="77777777" w:rsidR="00F557C0" w:rsidRPr="008147A4" w:rsidRDefault="00F557C0" w:rsidP="00F557C0">
      <w:pPr>
        <w:pStyle w:val="bulletedlistfirst"/>
      </w:pPr>
      <w:r w:rsidRPr="008147A4">
        <w:t xml:space="preserve">participation and support of knowledge sharing on research </w:t>
      </w:r>
      <w:proofErr w:type="gramStart"/>
      <w:r w:rsidRPr="008147A4">
        <w:t>findings</w:t>
      </w:r>
      <w:proofErr w:type="gramEnd"/>
    </w:p>
    <w:p w14:paraId="02E189E6" w14:textId="77777777" w:rsidR="00F557C0" w:rsidRPr="008147A4" w:rsidRDefault="00F557C0" w:rsidP="00F557C0">
      <w:pPr>
        <w:pStyle w:val="bulletedlistfirst"/>
      </w:pPr>
      <w:r w:rsidRPr="008147A4">
        <w:t>adoption and transformation of research findings into commercially viable products.</w:t>
      </w:r>
    </w:p>
    <w:p w14:paraId="2173F8A6" w14:textId="77777777" w:rsidR="00F557C0" w:rsidRPr="00AF0A9D" w:rsidRDefault="00F557C0" w:rsidP="00F557C0">
      <w:pPr>
        <w:pStyle w:val="Heading3"/>
        <w:rPr>
          <w:rFonts w:eastAsia="Calibri"/>
        </w:rPr>
      </w:pPr>
      <w:bookmarkStart w:id="246" w:name="_Toc144889240"/>
      <w:bookmarkEnd w:id="245"/>
      <w:r w:rsidRPr="00AF0A9D">
        <w:rPr>
          <w:rFonts w:eastAsia="Calibri"/>
        </w:rPr>
        <w:t xml:space="preserve">How does </w:t>
      </w:r>
      <w:proofErr w:type="gramStart"/>
      <w:r w:rsidRPr="00AF0A9D">
        <w:rPr>
          <w:rFonts w:eastAsia="Calibri"/>
        </w:rPr>
        <w:t>the SCFN</w:t>
      </w:r>
      <w:proofErr w:type="gramEnd"/>
      <w:r w:rsidRPr="00AF0A9D">
        <w:rPr>
          <w:rFonts w:eastAsia="Calibri"/>
        </w:rPr>
        <w:t xml:space="preserve"> work with development partners?</w:t>
      </w:r>
      <w:bookmarkEnd w:id="246"/>
    </w:p>
    <w:p w14:paraId="7916C5B4" w14:textId="77777777" w:rsidR="00F557C0" w:rsidRPr="00F557C0" w:rsidRDefault="00F557C0" w:rsidP="00F557C0">
      <w:pPr>
        <w:pStyle w:val="BodyText"/>
      </w:pPr>
      <w:r w:rsidRPr="00AF0A9D">
        <w:t xml:space="preserve">Development agencies and implementing partners work closely with the Nigerian government on food and nutrition issues in the areas of </w:t>
      </w:r>
      <w:r w:rsidRPr="002D297E">
        <w:t>program</w:t>
      </w:r>
      <w:r w:rsidRPr="00AF0A9D">
        <w:t xml:space="preserve"> design, training and capacity</w:t>
      </w:r>
      <w:r>
        <w:t xml:space="preserve"> </w:t>
      </w:r>
      <w:r w:rsidRPr="00AF0A9D">
        <w:t>building, research</w:t>
      </w:r>
      <w:r>
        <w:t>,</w:t>
      </w:r>
      <w:r w:rsidRPr="00AF0A9D">
        <w:t xml:space="preserve"> pilot implementation, and regional and national programs. </w:t>
      </w:r>
      <w:r w:rsidRPr="00F557C0">
        <w:lastRenderedPageBreak/>
        <w:t>Nigeria appreciates the assistance provided by donor agencies to execute the National Policy on Food and Nutrition, including—</w:t>
      </w:r>
    </w:p>
    <w:p w14:paraId="79AB9395" w14:textId="77777777" w:rsidR="00F557C0" w:rsidRPr="00E81021" w:rsidRDefault="00F557C0" w:rsidP="00F557C0">
      <w:pPr>
        <w:pStyle w:val="bulletedlistfirst"/>
      </w:pPr>
      <w:r>
        <w:t>r</w:t>
      </w:r>
      <w:r w:rsidRPr="00E81021">
        <w:t>esource mobilization in the forms of grants and loans</w:t>
      </w:r>
    </w:p>
    <w:p w14:paraId="4649AB72" w14:textId="77777777" w:rsidR="00F557C0" w:rsidRPr="00E81021" w:rsidRDefault="00F557C0" w:rsidP="00F557C0">
      <w:pPr>
        <w:pStyle w:val="bulletedlistfirst"/>
      </w:pPr>
      <w:r w:rsidRPr="00E81021">
        <w:t>best practices to be used in refining and redesigning existing program</w:t>
      </w:r>
      <w:r>
        <w:t>s</w:t>
      </w:r>
      <w:r w:rsidRPr="00E81021">
        <w:t xml:space="preserve"> and introducing new </w:t>
      </w:r>
      <w:proofErr w:type="gramStart"/>
      <w:r w:rsidRPr="00E81021">
        <w:t>ones</w:t>
      </w:r>
      <w:proofErr w:type="gramEnd"/>
    </w:p>
    <w:p w14:paraId="1343190C" w14:textId="77777777" w:rsidR="00F557C0" w:rsidRDefault="00F557C0" w:rsidP="00F557C0">
      <w:pPr>
        <w:pStyle w:val="bulletedlistfirst"/>
      </w:pPr>
      <w:r>
        <w:t>f</w:t>
      </w:r>
      <w:r w:rsidRPr="00E81021">
        <w:t>ull participation in program implementation, review, and M&amp;E.</w:t>
      </w:r>
    </w:p>
    <w:p w14:paraId="102492AA" w14:textId="77777777" w:rsidR="00F557C0" w:rsidRPr="00E81021" w:rsidRDefault="00F557C0" w:rsidP="00F557C0">
      <w:pPr>
        <w:pStyle w:val="BodyText"/>
      </w:pPr>
    </w:p>
    <w:tbl>
      <w:tblPr>
        <w:tblStyle w:val="GroupExercise"/>
        <w:tblW w:w="9360" w:type="dxa"/>
        <w:tblLayout w:type="fixed"/>
        <w:tblLook w:val="0420" w:firstRow="1" w:lastRow="0" w:firstColumn="0" w:lastColumn="0" w:noHBand="0" w:noVBand="1"/>
      </w:tblPr>
      <w:tblGrid>
        <w:gridCol w:w="9360"/>
      </w:tblGrid>
      <w:tr w:rsidR="00F557C0" w:rsidRPr="0062488F" w14:paraId="401F6811" w14:textId="77777777" w:rsidTr="00AF0A9D">
        <w:trPr>
          <w:cnfStyle w:val="100000000000" w:firstRow="1" w:lastRow="0" w:firstColumn="0" w:lastColumn="0" w:oddVBand="0" w:evenVBand="0" w:oddHBand="0" w:evenHBand="0" w:firstRowFirstColumn="0" w:firstRowLastColumn="0" w:lastRowFirstColumn="0" w:lastRowLastColumn="0"/>
        </w:trPr>
        <w:tc>
          <w:tcPr>
            <w:tcW w:w="9360" w:type="dxa"/>
          </w:tcPr>
          <w:p w14:paraId="661B4B2A" w14:textId="77777777" w:rsidR="00F557C0" w:rsidRPr="0062488F" w:rsidRDefault="00F557C0" w:rsidP="00AF0A9D">
            <w:pPr>
              <w:pStyle w:val="TableHeader2"/>
            </w:pPr>
            <w:r w:rsidRPr="009025A8">
              <w:t xml:space="preserve">Group Exercise: </w:t>
            </w:r>
            <w:r w:rsidRPr="00F557C0">
              <w:t>How does the SCFN work with other stakeholders</w:t>
            </w:r>
            <w:r w:rsidRPr="009025A8">
              <w:t>?</w:t>
            </w:r>
          </w:p>
        </w:tc>
      </w:tr>
      <w:tr w:rsidR="00F557C0" w:rsidRPr="0062488F" w14:paraId="5B9B85B5" w14:textId="77777777" w:rsidTr="00AF0A9D">
        <w:trPr>
          <w:cnfStyle w:val="000000100000" w:firstRow="0" w:lastRow="0" w:firstColumn="0" w:lastColumn="0" w:oddVBand="0" w:evenVBand="0" w:oddHBand="1" w:evenHBand="0" w:firstRowFirstColumn="0" w:firstRowLastColumn="0" w:lastRowFirstColumn="0" w:lastRowLastColumn="0"/>
        </w:trPr>
        <w:tc>
          <w:tcPr>
            <w:tcW w:w="9360" w:type="dxa"/>
          </w:tcPr>
          <w:p w14:paraId="0FE83DE7" w14:textId="77777777" w:rsidR="00F557C0" w:rsidRPr="00F557C0" w:rsidRDefault="00F557C0" w:rsidP="00F557C0">
            <w:pPr>
              <w:pStyle w:val="Tablebody"/>
            </w:pPr>
            <w:r w:rsidRPr="00F557C0">
              <w:t>Break into three groups. Each will address a set of questions to discuss.</w:t>
            </w:r>
          </w:p>
        </w:tc>
      </w:tr>
      <w:tr w:rsidR="00F557C0" w:rsidRPr="0062488F" w14:paraId="02DD9CEF" w14:textId="77777777" w:rsidTr="00AF0A9D">
        <w:tc>
          <w:tcPr>
            <w:tcW w:w="9360" w:type="dxa"/>
          </w:tcPr>
          <w:p w14:paraId="786552D5" w14:textId="77777777" w:rsidR="00F557C0" w:rsidRPr="00953053" w:rsidRDefault="00000000" w:rsidP="00F557C0">
            <w:pPr>
              <w:pStyle w:val="Tablebody"/>
              <w:rPr>
                <w:b/>
                <w:bCs/>
              </w:rPr>
            </w:pPr>
            <w:sdt>
              <w:sdtPr>
                <w:rPr>
                  <w:b/>
                  <w:bCs/>
                </w:rPr>
                <w:tag w:val="goog_rdk_45"/>
                <w:id w:val="1101757731"/>
              </w:sdtPr>
              <w:sdtContent>
                <w:r w:rsidR="00F557C0" w:rsidRPr="00953053">
                  <w:rPr>
                    <w:b/>
                    <w:bCs/>
                  </w:rPr>
                  <w:t xml:space="preserve">Group 1: Community and Civil Society </w:t>
                </w:r>
              </w:sdtContent>
            </w:sdt>
          </w:p>
          <w:p w14:paraId="6227ACAA" w14:textId="77777777" w:rsidR="00F557C0" w:rsidRPr="006A766B" w:rsidRDefault="00F557C0" w:rsidP="00F557C0">
            <w:pPr>
              <w:pStyle w:val="Tablebodybullet"/>
            </w:pPr>
            <w:r w:rsidRPr="006A766B">
              <w:t>How does your SCFN work with civil society, NGOs, other local groups, etc.? Please be as specific as possible, naming organizations and activities.</w:t>
            </w:r>
          </w:p>
          <w:p w14:paraId="2717D631" w14:textId="77777777" w:rsidR="00F557C0" w:rsidRPr="00F557C0" w:rsidRDefault="00F557C0" w:rsidP="00F557C0">
            <w:pPr>
              <w:pStyle w:val="Tablebodybullet"/>
              <w:rPr>
                <w:sz w:val="24"/>
              </w:rPr>
            </w:pPr>
            <w:r w:rsidRPr="006A766B">
              <w:t xml:space="preserve">How could your SCFN work with them better? What </w:t>
            </w:r>
            <w:proofErr w:type="gramStart"/>
            <w:r w:rsidRPr="006A766B">
              <w:t>is</w:t>
            </w:r>
            <w:proofErr w:type="gramEnd"/>
            <w:r w:rsidRPr="006A766B">
              <w:t xml:space="preserve"> the value </w:t>
            </w:r>
            <w:proofErr w:type="gramStart"/>
            <w:r w:rsidRPr="006A766B">
              <w:t>add</w:t>
            </w:r>
            <w:proofErr w:type="gramEnd"/>
            <w:r w:rsidRPr="006A766B">
              <w:t xml:space="preserve"> and how do we capture it?</w:t>
            </w:r>
          </w:p>
          <w:p w14:paraId="5880E6DF" w14:textId="77777777" w:rsidR="00F557C0" w:rsidRPr="00953053" w:rsidRDefault="00F557C0" w:rsidP="00F557C0">
            <w:pPr>
              <w:pStyle w:val="Tablebody"/>
              <w:rPr>
                <w:b/>
                <w:bCs/>
              </w:rPr>
            </w:pPr>
            <w:r w:rsidRPr="00953053">
              <w:rPr>
                <w:b/>
                <w:bCs/>
              </w:rPr>
              <w:t xml:space="preserve">Group 2: Private Sector </w:t>
            </w:r>
          </w:p>
          <w:p w14:paraId="6425E761" w14:textId="77777777" w:rsidR="00F557C0" w:rsidRPr="006A766B" w:rsidRDefault="00F557C0" w:rsidP="00F557C0">
            <w:pPr>
              <w:pStyle w:val="Tablebodybullet"/>
            </w:pPr>
            <w:r w:rsidRPr="006A766B">
              <w:t>How does your SCFN work with the private sector, food suppliers, manufacturers, etc.? Please be as specific as possible, naming companies and activities.</w:t>
            </w:r>
          </w:p>
          <w:p w14:paraId="1D2A636F" w14:textId="77777777" w:rsidR="00F557C0" w:rsidRPr="00F557C0" w:rsidRDefault="00F557C0" w:rsidP="00F557C0">
            <w:pPr>
              <w:pStyle w:val="Tablebodybullet"/>
            </w:pPr>
            <w:r w:rsidRPr="006A766B">
              <w:t xml:space="preserve">How could your SCFN work with the private sector better? What </w:t>
            </w:r>
            <w:proofErr w:type="gramStart"/>
            <w:r w:rsidRPr="006A766B">
              <w:t>is</w:t>
            </w:r>
            <w:proofErr w:type="gramEnd"/>
            <w:r w:rsidRPr="006A766B">
              <w:t xml:space="preserve"> the value </w:t>
            </w:r>
            <w:proofErr w:type="gramStart"/>
            <w:r w:rsidRPr="006A766B">
              <w:t>add</w:t>
            </w:r>
            <w:proofErr w:type="gramEnd"/>
            <w:r w:rsidRPr="006A766B">
              <w:t xml:space="preserve"> and how do we capture it?</w:t>
            </w:r>
          </w:p>
          <w:p w14:paraId="7E356213" w14:textId="77777777" w:rsidR="00F557C0" w:rsidRPr="00953053" w:rsidRDefault="00F557C0" w:rsidP="00F557C0">
            <w:pPr>
              <w:pStyle w:val="Tablebody"/>
              <w:rPr>
                <w:b/>
                <w:bCs/>
              </w:rPr>
            </w:pPr>
            <w:r w:rsidRPr="00953053">
              <w:rPr>
                <w:b/>
                <w:bCs/>
              </w:rPr>
              <w:t xml:space="preserve">Group 3: Development Partners </w:t>
            </w:r>
          </w:p>
          <w:p w14:paraId="6100816A" w14:textId="77777777" w:rsidR="00F557C0" w:rsidRPr="006A766B" w:rsidRDefault="00F557C0" w:rsidP="00F557C0">
            <w:pPr>
              <w:pStyle w:val="Tablebodybullet"/>
            </w:pPr>
            <w:r w:rsidRPr="006A766B">
              <w:t xml:space="preserve">How does your SCFN work with development partners? Please be as specific as possible, naming </w:t>
            </w:r>
            <w:r>
              <w:t>partners</w:t>
            </w:r>
            <w:r w:rsidRPr="006A766B">
              <w:t xml:space="preserve"> and activities.</w:t>
            </w:r>
          </w:p>
          <w:p w14:paraId="6B71ABED" w14:textId="77777777" w:rsidR="00F557C0" w:rsidRPr="00B10DDC" w:rsidRDefault="00F557C0" w:rsidP="00F557C0">
            <w:pPr>
              <w:pStyle w:val="Tablebodybullet"/>
            </w:pPr>
            <w:r w:rsidRPr="006A766B">
              <w:t xml:space="preserve">How could your SCFN work with development partners better? What </w:t>
            </w:r>
            <w:proofErr w:type="gramStart"/>
            <w:r w:rsidRPr="006A766B">
              <w:t>is</w:t>
            </w:r>
            <w:proofErr w:type="gramEnd"/>
            <w:r w:rsidRPr="006A766B">
              <w:t xml:space="preserve"> the value add and how do we capture it?</w:t>
            </w:r>
          </w:p>
        </w:tc>
      </w:tr>
    </w:tbl>
    <w:p w14:paraId="0ADA3DCA" w14:textId="77777777" w:rsidR="003B0542" w:rsidRDefault="003B0542" w:rsidP="003B0542">
      <w:pPr>
        <w:pStyle w:val="Heading4"/>
        <w:rPr>
          <w:rFonts w:eastAsia="Calibri"/>
        </w:rPr>
      </w:pPr>
      <w:r>
        <w:rPr>
          <w:rFonts w:eastAsia="Calibri"/>
        </w:rPr>
        <w:t>Session Notes</w:t>
      </w:r>
    </w:p>
    <w:p w14:paraId="7181345E" w14:textId="77777777" w:rsidR="003B0542" w:rsidRDefault="003B0542" w:rsidP="003B0542">
      <w:pPr>
        <w:pStyle w:val="BlankUnderlines"/>
      </w:pPr>
      <w:r>
        <w:tab/>
      </w:r>
    </w:p>
    <w:p w14:paraId="04C2DDA6" w14:textId="77777777" w:rsidR="003B0542" w:rsidRDefault="003B0542" w:rsidP="003B0542">
      <w:pPr>
        <w:pStyle w:val="BlankUnderlines"/>
      </w:pPr>
      <w:r>
        <w:tab/>
      </w:r>
    </w:p>
    <w:p w14:paraId="42BDD609" w14:textId="77777777" w:rsidR="003B0542" w:rsidRDefault="003B0542" w:rsidP="003B0542">
      <w:pPr>
        <w:pStyle w:val="BlankUnderlines"/>
      </w:pPr>
      <w:r>
        <w:tab/>
      </w:r>
    </w:p>
    <w:p w14:paraId="07C901F9" w14:textId="77777777" w:rsidR="003B0542" w:rsidRDefault="003B0542" w:rsidP="003B0542">
      <w:pPr>
        <w:pStyle w:val="BlankUnderlines"/>
      </w:pPr>
      <w:r>
        <w:tab/>
      </w:r>
    </w:p>
    <w:p w14:paraId="455D53BF" w14:textId="77777777" w:rsidR="003B0542" w:rsidRDefault="003B0542" w:rsidP="003B0542">
      <w:pPr>
        <w:pStyle w:val="BlankUnderlines"/>
      </w:pPr>
      <w:r>
        <w:tab/>
      </w:r>
    </w:p>
    <w:p w14:paraId="28629942" w14:textId="77777777" w:rsidR="003B0542" w:rsidRPr="001F5350" w:rsidRDefault="003B0542" w:rsidP="003B0542">
      <w:pPr>
        <w:pStyle w:val="BlankUnderlines"/>
      </w:pPr>
      <w:r>
        <w:tab/>
      </w:r>
    </w:p>
    <w:p w14:paraId="699E4EC4" w14:textId="77777777" w:rsidR="00B96370" w:rsidRDefault="00B96370">
      <w:pPr>
        <w:rPr>
          <w:rFonts w:ascii="Verdana" w:hAnsi="Verdana"/>
          <w:color w:val="262626" w:themeColor="text1" w:themeTint="D9"/>
          <w:sz w:val="20"/>
        </w:rPr>
      </w:pPr>
      <w:r>
        <w:br w:type="page"/>
      </w:r>
    </w:p>
    <w:p w14:paraId="425C89E0" w14:textId="77777777" w:rsidR="00415FCC" w:rsidRDefault="000C10B5" w:rsidP="00415FCC">
      <w:pPr>
        <w:pStyle w:val="Heading1"/>
        <w:rPr>
          <w:rFonts w:eastAsia="Calibri"/>
        </w:rPr>
      </w:pPr>
      <w:bookmarkStart w:id="247" w:name="_Toc144889241"/>
      <w:r w:rsidRPr="00E5193B">
        <w:rPr>
          <w:rFonts w:eastAsia="Calibri"/>
        </w:rPr>
        <w:lastRenderedPageBreak/>
        <w:t>Session 2.8</w:t>
      </w:r>
      <w:bookmarkEnd w:id="247"/>
    </w:p>
    <w:p w14:paraId="732236CE" w14:textId="77777777" w:rsidR="000C10B5" w:rsidRDefault="000C10B5" w:rsidP="000C10B5">
      <w:pPr>
        <w:pStyle w:val="Heading2"/>
        <w:rPr>
          <w:rFonts w:eastAsia="Calibri"/>
        </w:rPr>
      </w:pPr>
      <w:bookmarkStart w:id="248" w:name="_Toc144889242"/>
      <w:r>
        <w:rPr>
          <w:rFonts w:eastAsia="Calibri"/>
        </w:rPr>
        <w:t>Configuration of SCFNs</w:t>
      </w:r>
      <w:bookmarkEnd w:id="248"/>
    </w:p>
    <w:p w14:paraId="029D7447" w14:textId="77777777" w:rsidR="000C10B5" w:rsidRPr="001F5350" w:rsidRDefault="000C10B5" w:rsidP="000C10B5">
      <w:pPr>
        <w:pStyle w:val="Heading3"/>
        <w:rPr>
          <w:rFonts w:eastAsia="Calibri"/>
          <w:color w:val="000000"/>
        </w:rPr>
      </w:pPr>
      <w:bookmarkStart w:id="249" w:name="_Toc144889243"/>
      <w:r w:rsidRPr="006A766B">
        <w:rPr>
          <w:rFonts w:eastAsia="Calibri"/>
        </w:rPr>
        <w:t>List of All SCFN Members</w:t>
      </w:r>
      <w:bookmarkEnd w:id="249"/>
    </w:p>
    <w:p w14:paraId="6D826995" w14:textId="77777777" w:rsidR="000C10B5" w:rsidRPr="000C10B5" w:rsidRDefault="000C10B5" w:rsidP="000C10B5">
      <w:pPr>
        <w:pStyle w:val="BodyText"/>
      </w:pPr>
      <w:r w:rsidRPr="000C10B5">
        <w:t>Each SCFN includes the following members:</w:t>
      </w:r>
    </w:p>
    <w:p w14:paraId="3F197643" w14:textId="77777777" w:rsidR="000C10B5" w:rsidRPr="001F5350" w:rsidRDefault="000C10B5" w:rsidP="000C10B5">
      <w:pPr>
        <w:pStyle w:val="bulletedlistfirst"/>
      </w:pPr>
      <w:bookmarkStart w:id="250" w:name="_Hlk144384087"/>
      <w:r>
        <w:t>r</w:t>
      </w:r>
      <w:r w:rsidRPr="001F5350">
        <w:t xml:space="preserve">epresentative of Agriculture and Rural Development </w:t>
      </w:r>
    </w:p>
    <w:p w14:paraId="4EDABFEE" w14:textId="77777777" w:rsidR="000C10B5" w:rsidRDefault="000C10B5" w:rsidP="000C10B5">
      <w:pPr>
        <w:pStyle w:val="bulletedlistfirst"/>
      </w:pPr>
      <w:r>
        <w:t>r</w:t>
      </w:r>
      <w:r w:rsidRPr="001F5350">
        <w:t xml:space="preserve">epresentative of Health </w:t>
      </w:r>
    </w:p>
    <w:p w14:paraId="3901F443" w14:textId="77777777" w:rsidR="000C10B5" w:rsidRPr="00154C9A" w:rsidRDefault="000C10B5" w:rsidP="000C10B5">
      <w:pPr>
        <w:pStyle w:val="bulletedlistfirst"/>
      </w:pPr>
      <w:r>
        <w:t xml:space="preserve">representative </w:t>
      </w:r>
      <w:r w:rsidRPr="00154C9A">
        <w:t xml:space="preserve">of Education </w:t>
      </w:r>
    </w:p>
    <w:p w14:paraId="1B049046" w14:textId="77777777" w:rsidR="000C10B5" w:rsidRPr="001F5350" w:rsidRDefault="000C10B5" w:rsidP="000C10B5">
      <w:pPr>
        <w:pStyle w:val="bulletedlistfirst"/>
      </w:pPr>
      <w:r>
        <w:t>r</w:t>
      </w:r>
      <w:r w:rsidRPr="001F5350">
        <w:t xml:space="preserve">epresentative of Information </w:t>
      </w:r>
    </w:p>
    <w:p w14:paraId="191F906B" w14:textId="77777777" w:rsidR="000C10B5" w:rsidRPr="001F5350" w:rsidRDefault="000C10B5" w:rsidP="000C10B5">
      <w:pPr>
        <w:pStyle w:val="bulletedlistfirst"/>
      </w:pPr>
      <w:r>
        <w:t>r</w:t>
      </w:r>
      <w:r w:rsidRPr="001F5350">
        <w:t xml:space="preserve">epresentative of Youth Development </w:t>
      </w:r>
    </w:p>
    <w:p w14:paraId="6AF41B2E" w14:textId="77777777" w:rsidR="000C10B5" w:rsidRPr="001F5350" w:rsidRDefault="000C10B5" w:rsidP="000C10B5">
      <w:pPr>
        <w:pStyle w:val="bulletedlistfirst"/>
      </w:pPr>
      <w:r>
        <w:t>r</w:t>
      </w:r>
      <w:r w:rsidRPr="001F5350">
        <w:t xml:space="preserve">epresentative </w:t>
      </w:r>
      <w:r>
        <w:t>of</w:t>
      </w:r>
      <w:r w:rsidRPr="001F5350">
        <w:t xml:space="preserve"> Budget and</w:t>
      </w:r>
      <w:r>
        <w:t xml:space="preserve"> </w:t>
      </w:r>
      <w:r w:rsidRPr="001F5350">
        <w:t xml:space="preserve">Planning </w:t>
      </w:r>
    </w:p>
    <w:p w14:paraId="31C3AA66" w14:textId="77777777" w:rsidR="000C10B5" w:rsidRPr="001F5350" w:rsidRDefault="000C10B5" w:rsidP="000C10B5">
      <w:pPr>
        <w:pStyle w:val="bulletedlistfirst"/>
      </w:pPr>
      <w:r>
        <w:t>r</w:t>
      </w:r>
      <w:r w:rsidRPr="001F5350">
        <w:t xml:space="preserve">epresentative </w:t>
      </w:r>
      <w:r>
        <w:t>of</w:t>
      </w:r>
      <w:r w:rsidRPr="001F5350">
        <w:t xml:space="preserve"> Women Affairs and Social Development </w:t>
      </w:r>
    </w:p>
    <w:p w14:paraId="3A6CDA1B" w14:textId="77777777" w:rsidR="000C10B5" w:rsidRPr="001F5350" w:rsidRDefault="000C10B5" w:rsidP="000C10B5">
      <w:pPr>
        <w:pStyle w:val="bulletedlistfirst"/>
      </w:pPr>
      <w:r>
        <w:t>r</w:t>
      </w:r>
      <w:r w:rsidRPr="001F5350">
        <w:t>epresentative of Finance</w:t>
      </w:r>
    </w:p>
    <w:p w14:paraId="7CF8097C" w14:textId="77777777" w:rsidR="000C10B5" w:rsidRPr="001F5350" w:rsidRDefault="000C10B5" w:rsidP="000C10B5">
      <w:pPr>
        <w:pStyle w:val="bulletedlistfirst"/>
      </w:pPr>
      <w:r>
        <w:t>r</w:t>
      </w:r>
      <w:r w:rsidRPr="001F5350">
        <w:t xml:space="preserve">epresentative </w:t>
      </w:r>
      <w:r>
        <w:t>of</w:t>
      </w:r>
      <w:r w:rsidRPr="001F5350">
        <w:t xml:space="preserve"> Science and Technology </w:t>
      </w:r>
    </w:p>
    <w:p w14:paraId="5290C56B" w14:textId="77777777" w:rsidR="000C10B5" w:rsidRPr="001F5350" w:rsidRDefault="000C10B5" w:rsidP="000C10B5">
      <w:pPr>
        <w:pStyle w:val="bulletedlistfirst"/>
      </w:pPr>
      <w:r>
        <w:t>r</w:t>
      </w:r>
      <w:r w:rsidRPr="001F5350">
        <w:t xml:space="preserve">epresentative of Water Resources </w:t>
      </w:r>
    </w:p>
    <w:p w14:paraId="16F27EF4" w14:textId="77777777" w:rsidR="000C10B5" w:rsidRPr="001F5350" w:rsidRDefault="000C10B5" w:rsidP="000C10B5">
      <w:pPr>
        <w:pStyle w:val="bulletedlistfirst"/>
      </w:pPr>
      <w:r>
        <w:t>r</w:t>
      </w:r>
      <w:r w:rsidRPr="001F5350">
        <w:t xml:space="preserve">epresentative </w:t>
      </w:r>
      <w:r>
        <w:t xml:space="preserve">of </w:t>
      </w:r>
      <w:r w:rsidRPr="001F5350">
        <w:t xml:space="preserve">National Institute of Medical Research </w:t>
      </w:r>
    </w:p>
    <w:p w14:paraId="6FFD0B63" w14:textId="77777777" w:rsidR="000C10B5" w:rsidRPr="001F5350" w:rsidRDefault="000C10B5" w:rsidP="000C10B5">
      <w:pPr>
        <w:pStyle w:val="bulletedlistfirst"/>
      </w:pPr>
      <w:r>
        <w:t>r</w:t>
      </w:r>
      <w:r w:rsidRPr="001F5350">
        <w:t xml:space="preserve">epresentative </w:t>
      </w:r>
      <w:r>
        <w:t xml:space="preserve">of </w:t>
      </w:r>
      <w:r w:rsidRPr="001F5350">
        <w:t xml:space="preserve">National Agency for Food &amp; Drug Administration &amp; Control </w:t>
      </w:r>
    </w:p>
    <w:p w14:paraId="59AAD05F" w14:textId="77777777" w:rsidR="000C10B5" w:rsidRPr="001F5350" w:rsidRDefault="000C10B5" w:rsidP="000C10B5">
      <w:pPr>
        <w:pStyle w:val="bulletedlistfirst"/>
      </w:pPr>
      <w:r>
        <w:t>r</w:t>
      </w:r>
      <w:r w:rsidRPr="001F5350">
        <w:t>epresentative</w:t>
      </w:r>
      <w:r>
        <w:t xml:space="preserve"> of</w:t>
      </w:r>
      <w:r w:rsidRPr="001F5350">
        <w:t xml:space="preserve"> Pediatric Association of Nigeria </w:t>
      </w:r>
    </w:p>
    <w:p w14:paraId="0908ACA6" w14:textId="77777777" w:rsidR="000C10B5" w:rsidRPr="00194A46" w:rsidRDefault="000C10B5" w:rsidP="000C10B5">
      <w:pPr>
        <w:pStyle w:val="bulletedlistfirst"/>
      </w:pPr>
      <w:r>
        <w:t>r</w:t>
      </w:r>
      <w:r w:rsidRPr="001F5350">
        <w:t>epresentative</w:t>
      </w:r>
      <w:r w:rsidRPr="00194A46">
        <w:t xml:space="preserve"> of Nutrition Society of Nigeria </w:t>
      </w:r>
    </w:p>
    <w:p w14:paraId="2CD41181" w14:textId="77777777" w:rsidR="000C10B5" w:rsidRPr="00194A46" w:rsidRDefault="000C10B5" w:rsidP="000C10B5">
      <w:pPr>
        <w:pStyle w:val="bulletedlistfirst"/>
      </w:pPr>
      <w:r>
        <w:t>two r</w:t>
      </w:r>
      <w:r w:rsidRPr="00194A46">
        <w:t>epresentatives from food industry</w:t>
      </w:r>
    </w:p>
    <w:p w14:paraId="5EB05A5A" w14:textId="77777777" w:rsidR="000C10B5" w:rsidRPr="00194A46" w:rsidRDefault="000C10B5" w:rsidP="000C10B5">
      <w:pPr>
        <w:pStyle w:val="bulletedlistfirst"/>
      </w:pPr>
      <w:r>
        <w:t>r</w:t>
      </w:r>
      <w:r w:rsidRPr="00194A46">
        <w:t xml:space="preserve">epresentative, </w:t>
      </w:r>
      <w:r>
        <w:t>d</w:t>
      </w:r>
      <w:r w:rsidRPr="00194A46">
        <w:t xml:space="preserve">evelopment </w:t>
      </w:r>
      <w:r>
        <w:t>p</w:t>
      </w:r>
      <w:r w:rsidRPr="00194A46">
        <w:t>artners</w:t>
      </w:r>
    </w:p>
    <w:p w14:paraId="2E871C64" w14:textId="77777777" w:rsidR="000C10B5" w:rsidRPr="001F5350" w:rsidRDefault="000C10B5" w:rsidP="000C10B5">
      <w:pPr>
        <w:pStyle w:val="bulletedlistfirst"/>
      </w:pPr>
      <w:r>
        <w:t>r</w:t>
      </w:r>
      <w:r w:rsidRPr="00194A46">
        <w:t>epresentative, civil society</w:t>
      </w:r>
      <w:r>
        <w:t>.</w:t>
      </w:r>
    </w:p>
    <w:bookmarkEnd w:id="250"/>
    <w:p w14:paraId="1058FF2C" w14:textId="77777777" w:rsidR="000C10B5" w:rsidRPr="001F5350" w:rsidRDefault="000C10B5" w:rsidP="000C10B5">
      <w:pPr>
        <w:rPr>
          <w:rFonts w:ascii="Calibri Light" w:eastAsia="Calibri" w:hAnsi="Calibri Light" w:cs="Calibri Light"/>
          <w:color w:val="000000"/>
          <w:sz w:val="22"/>
          <w:szCs w:val="22"/>
        </w:rPr>
      </w:pPr>
    </w:p>
    <w:p w14:paraId="41420277" w14:textId="77777777" w:rsidR="000C10B5" w:rsidRPr="00AF0A9D" w:rsidRDefault="000C10B5" w:rsidP="000C10B5">
      <w:pPr>
        <w:pStyle w:val="Tablebody"/>
        <w:rPr>
          <w:rFonts w:eastAsia="Calibri"/>
        </w:rPr>
      </w:pPr>
      <w:r w:rsidRPr="00AF0A9D">
        <w:rPr>
          <w:rFonts w:eastAsia="Calibri"/>
        </w:rPr>
        <w:t xml:space="preserve">See </w:t>
      </w:r>
      <w:hyperlink w:anchor="A9" w:history="1">
        <w:r w:rsidRPr="000C10B5">
          <w:rPr>
            <w:rStyle w:val="Hyperlink"/>
          </w:rPr>
          <w:t>Annex 9</w:t>
        </w:r>
      </w:hyperlink>
      <w:r w:rsidRPr="00AF0A9D">
        <w:rPr>
          <w:rFonts w:eastAsia="Calibri"/>
        </w:rPr>
        <w:t xml:space="preserve"> for an example of a SCFN Appointment Letter</w:t>
      </w:r>
      <w:r w:rsidRPr="00AF0A9D">
        <w:t xml:space="preserve"> from Permanent Secretary (Representative of State Ministry of Budget and Economic Planning) to appoint new members to a SCFN.</w:t>
      </w:r>
    </w:p>
    <w:p w14:paraId="1C657403" w14:textId="77777777" w:rsidR="00452478" w:rsidRPr="006A766B" w:rsidRDefault="00452478" w:rsidP="00452478">
      <w:pPr>
        <w:pStyle w:val="Heading3"/>
        <w:rPr>
          <w:rFonts w:eastAsia="Calibri"/>
        </w:rPr>
      </w:pPr>
      <w:bookmarkStart w:id="251" w:name="_Toc144889244"/>
      <w:r w:rsidRPr="006A766B">
        <w:rPr>
          <w:rFonts w:eastAsia="Calibri"/>
        </w:rPr>
        <w:t>Roles and Responsibilities in the SCFN</w:t>
      </w:r>
      <w:bookmarkEnd w:id="251"/>
    </w:p>
    <w:p w14:paraId="7B205653" w14:textId="77777777" w:rsidR="00452478" w:rsidRPr="0060172E" w:rsidRDefault="00452478" w:rsidP="00452478">
      <w:pPr>
        <w:pStyle w:val="BodyText"/>
      </w:pPr>
      <w:bookmarkStart w:id="252" w:name="_Hlk144384334"/>
      <w:r w:rsidRPr="00AF0A9D">
        <w:t>The</w:t>
      </w:r>
      <w:r w:rsidRPr="0060172E">
        <w:t xml:space="preserve"> role of chairperson is served by the </w:t>
      </w:r>
      <w:r>
        <w:t xml:space="preserve">Permanent Secretary of the Ministry of </w:t>
      </w:r>
      <w:r w:rsidRPr="0060172E">
        <w:t>Budget and Planning</w:t>
      </w:r>
      <w:r>
        <w:t>. The chairperson chairs all SCFN meetings and is responsible for—</w:t>
      </w:r>
    </w:p>
    <w:p w14:paraId="229CBA0C" w14:textId="77777777" w:rsidR="00452478" w:rsidRPr="001F5350" w:rsidRDefault="00452478" w:rsidP="00452478">
      <w:pPr>
        <w:pStyle w:val="bulletedlistfirst"/>
      </w:pPr>
      <w:r>
        <w:t>g</w:t>
      </w:r>
      <w:r w:rsidRPr="001F5350">
        <w:t>eneral coordination of the committee</w:t>
      </w:r>
    </w:p>
    <w:p w14:paraId="719A16A1" w14:textId="77777777" w:rsidR="00452478" w:rsidRPr="001F5350" w:rsidRDefault="00452478" w:rsidP="00452478">
      <w:pPr>
        <w:pStyle w:val="bulletedlistfirst"/>
      </w:pPr>
      <w:r w:rsidRPr="001F5350">
        <w:t>sourcing of funds and releases in the SCFN account</w:t>
      </w:r>
    </w:p>
    <w:p w14:paraId="3F630823" w14:textId="77777777" w:rsidR="00452478" w:rsidRPr="001F5350" w:rsidRDefault="00452478" w:rsidP="00452478">
      <w:pPr>
        <w:pStyle w:val="bulletedlistfirst"/>
      </w:pPr>
      <w:r>
        <w:t>f</w:t>
      </w:r>
      <w:r w:rsidRPr="001F5350">
        <w:t>ollow</w:t>
      </w:r>
      <w:r>
        <w:t>-</w:t>
      </w:r>
      <w:r w:rsidRPr="001F5350">
        <w:t xml:space="preserve">up actions on all SCFN activities in the </w:t>
      </w:r>
      <w:r>
        <w:t>s</w:t>
      </w:r>
      <w:r w:rsidRPr="001F5350">
        <w:t>tate</w:t>
      </w:r>
    </w:p>
    <w:p w14:paraId="553C050C" w14:textId="77777777" w:rsidR="00452478" w:rsidRPr="001F5350" w:rsidRDefault="00452478" w:rsidP="00452478">
      <w:pPr>
        <w:pStyle w:val="bulletedlistfirst"/>
      </w:pPr>
      <w:r>
        <w:t>attendance at</w:t>
      </w:r>
      <w:r w:rsidRPr="001F5350">
        <w:t xml:space="preserve"> NCFN meetings</w:t>
      </w:r>
      <w:r>
        <w:t>.</w:t>
      </w:r>
    </w:p>
    <w:p w14:paraId="7A9A917F" w14:textId="77777777" w:rsidR="00452478" w:rsidRPr="00452478" w:rsidRDefault="00452478" w:rsidP="00452478">
      <w:pPr>
        <w:pStyle w:val="BodyText"/>
      </w:pPr>
      <w:bookmarkStart w:id="253" w:name="_Hlk144384374"/>
      <w:bookmarkEnd w:id="252"/>
      <w:r w:rsidRPr="00452478">
        <w:lastRenderedPageBreak/>
        <w:t>The deputy chairperson takes over the functions in the absence of the chairperson, except for funds release. The deputy chairperson is not clearly mentioned in the National Policy. However, each state committee can decide whether it needs a deputy chairperson and who it will be.</w:t>
      </w:r>
      <w:bookmarkEnd w:id="253"/>
    </w:p>
    <w:p w14:paraId="16CCA3CF" w14:textId="77777777" w:rsidR="00452478" w:rsidRPr="00452478" w:rsidRDefault="00452478" w:rsidP="00452478">
      <w:pPr>
        <w:pStyle w:val="BodyText"/>
      </w:pPr>
      <w:r w:rsidRPr="00452478">
        <w:t>The role of secretary is served by the state nutrition officer. The secretary—</w:t>
      </w:r>
    </w:p>
    <w:p w14:paraId="43B4FA9D" w14:textId="77777777" w:rsidR="00452478" w:rsidRPr="00452478" w:rsidRDefault="00452478" w:rsidP="00452478">
      <w:pPr>
        <w:pStyle w:val="bulletedlistfirst"/>
      </w:pPr>
      <w:r w:rsidRPr="00452478">
        <w:t xml:space="preserve">organizes meetings and takes minutes of the </w:t>
      </w:r>
      <w:proofErr w:type="gramStart"/>
      <w:r w:rsidRPr="00452478">
        <w:t>meeting</w:t>
      </w:r>
      <w:proofErr w:type="gramEnd"/>
    </w:p>
    <w:p w14:paraId="10FF3EA4" w14:textId="77777777" w:rsidR="00452478" w:rsidRPr="00452478" w:rsidRDefault="00452478" w:rsidP="00452478">
      <w:pPr>
        <w:pStyle w:val="bulletedlistfirst"/>
      </w:pPr>
      <w:proofErr w:type="gramStart"/>
      <w:r w:rsidRPr="00452478">
        <w:t>generally</w:t>
      </w:r>
      <w:proofErr w:type="gramEnd"/>
      <w:r w:rsidRPr="00452478">
        <w:t xml:space="preserve"> runs the secretariat</w:t>
      </w:r>
    </w:p>
    <w:p w14:paraId="2B12D8BF" w14:textId="77777777" w:rsidR="00452478" w:rsidRPr="00452478" w:rsidRDefault="00452478" w:rsidP="00452478">
      <w:pPr>
        <w:pStyle w:val="bulletedlistfirst"/>
      </w:pPr>
      <w:r w:rsidRPr="00452478">
        <w:t xml:space="preserve">writes requests for funding to implement the SCFN’s </w:t>
      </w:r>
      <w:proofErr w:type="gramStart"/>
      <w:r w:rsidRPr="00452478">
        <w:t>activities</w:t>
      </w:r>
      <w:proofErr w:type="gramEnd"/>
    </w:p>
    <w:p w14:paraId="0D11CF96" w14:textId="77777777" w:rsidR="00452478" w:rsidRPr="00452478" w:rsidRDefault="00452478" w:rsidP="00452478">
      <w:pPr>
        <w:pStyle w:val="bulletedlistfirst"/>
      </w:pPr>
      <w:r w:rsidRPr="00452478">
        <w:t xml:space="preserve">manages the committee’s </w:t>
      </w:r>
      <w:proofErr w:type="gramStart"/>
      <w:r w:rsidRPr="00452478">
        <w:t>database</w:t>
      </w:r>
      <w:proofErr w:type="gramEnd"/>
    </w:p>
    <w:p w14:paraId="7F5569CE" w14:textId="77777777" w:rsidR="00452478" w:rsidRPr="00452478" w:rsidRDefault="00452478" w:rsidP="00452478">
      <w:pPr>
        <w:pStyle w:val="bulletedlistfirst"/>
      </w:pPr>
      <w:r w:rsidRPr="00452478">
        <w:t xml:space="preserve">attends NCFN </w:t>
      </w:r>
      <w:proofErr w:type="gramStart"/>
      <w:r w:rsidRPr="00452478">
        <w:t>meetings</w:t>
      </w:r>
      <w:proofErr w:type="gramEnd"/>
    </w:p>
    <w:p w14:paraId="0AC90C82" w14:textId="77777777" w:rsidR="00452478" w:rsidRPr="00452478" w:rsidRDefault="00452478" w:rsidP="00452478">
      <w:pPr>
        <w:pStyle w:val="bulletedlistfirst"/>
      </w:pPr>
      <w:r w:rsidRPr="00452478">
        <w:t>follows up on all SCFN activities and gives a report to the chairperson.</w:t>
      </w:r>
    </w:p>
    <w:p w14:paraId="5DF196B0" w14:textId="77777777" w:rsidR="008049D0" w:rsidRDefault="008049D0" w:rsidP="008049D0">
      <w:pPr>
        <w:pStyle w:val="Heading4"/>
        <w:rPr>
          <w:rFonts w:eastAsia="Calibri"/>
        </w:rPr>
      </w:pPr>
      <w:r>
        <w:rPr>
          <w:rFonts w:eastAsia="Calibri"/>
        </w:rPr>
        <w:t>Session Notes</w:t>
      </w:r>
    </w:p>
    <w:p w14:paraId="182ED860" w14:textId="77777777" w:rsidR="008049D0" w:rsidRDefault="008049D0" w:rsidP="008049D0">
      <w:pPr>
        <w:pStyle w:val="BlankUnderlines"/>
      </w:pPr>
      <w:r>
        <w:tab/>
      </w:r>
    </w:p>
    <w:p w14:paraId="582F86B5" w14:textId="77777777" w:rsidR="008049D0" w:rsidRDefault="008049D0" w:rsidP="008049D0">
      <w:pPr>
        <w:pStyle w:val="BlankUnderlines"/>
      </w:pPr>
      <w:r>
        <w:tab/>
      </w:r>
    </w:p>
    <w:p w14:paraId="324FB18F" w14:textId="77777777" w:rsidR="008049D0" w:rsidRDefault="008049D0" w:rsidP="008049D0">
      <w:pPr>
        <w:pStyle w:val="BlankUnderlines"/>
      </w:pPr>
      <w:r>
        <w:tab/>
      </w:r>
    </w:p>
    <w:p w14:paraId="365B92B1" w14:textId="77777777" w:rsidR="008049D0" w:rsidRDefault="008049D0" w:rsidP="008049D0">
      <w:pPr>
        <w:pStyle w:val="BlankUnderlines"/>
      </w:pPr>
      <w:r>
        <w:tab/>
      </w:r>
    </w:p>
    <w:p w14:paraId="72175EAC" w14:textId="77777777" w:rsidR="008049D0" w:rsidRDefault="008049D0" w:rsidP="008049D0">
      <w:pPr>
        <w:pStyle w:val="BlankUnderlines"/>
      </w:pPr>
      <w:r>
        <w:tab/>
      </w:r>
    </w:p>
    <w:p w14:paraId="0597EC8A" w14:textId="77777777" w:rsidR="008049D0" w:rsidRPr="001F5350" w:rsidRDefault="008049D0" w:rsidP="008049D0">
      <w:pPr>
        <w:pStyle w:val="BlankUnderlines"/>
      </w:pPr>
      <w:r>
        <w:tab/>
      </w:r>
    </w:p>
    <w:p w14:paraId="305A2DF2" w14:textId="77777777" w:rsidR="00C34B1A" w:rsidRDefault="00C34B1A">
      <w:pPr>
        <w:rPr>
          <w:rFonts w:ascii="Verdana" w:hAnsi="Verdana"/>
          <w:color w:val="262626" w:themeColor="text1" w:themeTint="D9"/>
          <w:sz w:val="20"/>
        </w:rPr>
      </w:pPr>
      <w:r>
        <w:br w:type="page"/>
      </w:r>
    </w:p>
    <w:p w14:paraId="0EA15F27" w14:textId="77777777" w:rsidR="00415FCC" w:rsidRDefault="00C34B1A" w:rsidP="00415FCC">
      <w:pPr>
        <w:pStyle w:val="Heading1"/>
        <w:rPr>
          <w:rFonts w:eastAsia="Calibri"/>
        </w:rPr>
      </w:pPr>
      <w:bookmarkStart w:id="254" w:name="_Toc144889245"/>
      <w:r w:rsidRPr="001F5350">
        <w:rPr>
          <w:rFonts w:eastAsia="Calibri"/>
        </w:rPr>
        <w:lastRenderedPageBreak/>
        <w:t>Session 2.</w:t>
      </w:r>
      <w:r>
        <w:rPr>
          <w:rFonts w:eastAsia="Calibri"/>
        </w:rPr>
        <w:t>9</w:t>
      </w:r>
      <w:bookmarkEnd w:id="254"/>
    </w:p>
    <w:p w14:paraId="5FCC2485" w14:textId="77777777" w:rsidR="00C34B1A" w:rsidRDefault="00C34B1A" w:rsidP="00C34B1A">
      <w:pPr>
        <w:pStyle w:val="Heading2"/>
      </w:pPr>
      <w:bookmarkStart w:id="255" w:name="_Toc144889246"/>
      <w:r w:rsidRPr="001F5350">
        <w:rPr>
          <w:rFonts w:eastAsia="Calibri"/>
        </w:rPr>
        <w:t>Subcommittees and Working Groups in SCFN</w:t>
      </w:r>
      <w:r>
        <w:rPr>
          <w:rFonts w:eastAsia="Calibri"/>
        </w:rPr>
        <w:t>s</w:t>
      </w:r>
      <w:bookmarkEnd w:id="255"/>
    </w:p>
    <w:p w14:paraId="35A1FBDA" w14:textId="77777777" w:rsidR="00C34B1A" w:rsidRPr="001F5350" w:rsidRDefault="00C34B1A" w:rsidP="00C34B1A">
      <w:pPr>
        <w:pStyle w:val="BodyText"/>
        <w:rPr>
          <w:color w:val="000000"/>
        </w:rPr>
      </w:pPr>
      <w:bookmarkStart w:id="256" w:name="_Hlk144384503"/>
      <w:r w:rsidRPr="001F5350">
        <w:t>There is so much work to do in food and nutrition, and with a large multi-sectoral committee, the SCFN needs to organize subcommittees</w:t>
      </w:r>
      <w:r>
        <w:t>,</w:t>
      </w:r>
      <w:r w:rsidRPr="001F5350">
        <w:t xml:space="preserve"> such as an executive committee and various subcommittees to play different roles in relation to nutrition governance</w:t>
      </w:r>
      <w:r>
        <w:t>,</w:t>
      </w:r>
      <w:r w:rsidRPr="001F5350">
        <w:t xml:space="preserve"> as summarized below</w:t>
      </w:r>
      <w:r>
        <w:t>.</w:t>
      </w:r>
      <w:r w:rsidRPr="001F5350">
        <w:t xml:space="preserve"> (</w:t>
      </w:r>
      <w:r>
        <w:t>T</w:t>
      </w:r>
      <w:r w:rsidRPr="001F5350">
        <w:t>he constitution of committees will be at the SCFN</w:t>
      </w:r>
      <w:r>
        <w:t>’s</w:t>
      </w:r>
      <w:r w:rsidRPr="001F5350">
        <w:t xml:space="preserve"> discretion</w:t>
      </w:r>
      <w:r>
        <w:t>.</w:t>
      </w:r>
      <w:r w:rsidRPr="001F5350">
        <w:t>)</w:t>
      </w:r>
    </w:p>
    <w:p w14:paraId="2247A580" w14:textId="77777777" w:rsidR="00C34B1A" w:rsidRPr="001F5350" w:rsidRDefault="00C34B1A" w:rsidP="00C8343B">
      <w:pPr>
        <w:pStyle w:val="Heading3"/>
      </w:pPr>
      <w:bookmarkStart w:id="257" w:name="_Toc144889247"/>
      <w:bookmarkEnd w:id="256"/>
      <w:r>
        <w:t xml:space="preserve">The </w:t>
      </w:r>
      <w:r w:rsidRPr="001F5350">
        <w:t xml:space="preserve">Annual </w:t>
      </w:r>
      <w:r>
        <w:t>B</w:t>
      </w:r>
      <w:r w:rsidRPr="001F5350">
        <w:t xml:space="preserve">udget </w:t>
      </w:r>
      <w:r>
        <w:t>I</w:t>
      </w:r>
      <w:r w:rsidRPr="001F5350">
        <w:t xml:space="preserve">mplementation and </w:t>
      </w:r>
      <w:r>
        <w:t>T</w:t>
      </w:r>
      <w:r w:rsidRPr="001F5350">
        <w:t>racking</w:t>
      </w:r>
      <w:r>
        <w:t xml:space="preserve"> S</w:t>
      </w:r>
      <w:r w:rsidRPr="001F5350">
        <w:t>ubcommittee</w:t>
      </w:r>
      <w:r>
        <w:t>—</w:t>
      </w:r>
      <w:bookmarkEnd w:id="257"/>
    </w:p>
    <w:p w14:paraId="31A4E808" w14:textId="77777777" w:rsidR="00C34B1A" w:rsidRDefault="00C34B1A" w:rsidP="00C34B1A">
      <w:pPr>
        <w:pStyle w:val="bulletedlistfirst"/>
      </w:pPr>
      <w:r>
        <w:t>m</w:t>
      </w:r>
      <w:r w:rsidRPr="001F5350">
        <w:t>onitor</w:t>
      </w:r>
      <w:r>
        <w:t>s</w:t>
      </w:r>
      <w:r w:rsidRPr="001F5350">
        <w:t xml:space="preserve"> budget implementation</w:t>
      </w:r>
      <w:r>
        <w:t xml:space="preserve"> and t</w:t>
      </w:r>
      <w:r w:rsidRPr="006A766B">
        <w:t>racks fund releases</w:t>
      </w:r>
    </w:p>
    <w:p w14:paraId="1E664E27" w14:textId="77777777" w:rsidR="00C34B1A" w:rsidRPr="001F5350" w:rsidRDefault="00C34B1A" w:rsidP="00C34B1A">
      <w:pPr>
        <w:pStyle w:val="bulletedlistfirst"/>
      </w:pPr>
      <w:r>
        <w:t>r</w:t>
      </w:r>
      <w:r w:rsidRPr="001F5350">
        <w:t>eview</w:t>
      </w:r>
      <w:r>
        <w:t>s</w:t>
      </w:r>
      <w:r w:rsidRPr="001F5350">
        <w:t xml:space="preserve"> annual SCFN budget contributions for multi-sectoral nutrition interventions</w:t>
      </w:r>
    </w:p>
    <w:p w14:paraId="55D10070" w14:textId="77777777" w:rsidR="00C34B1A" w:rsidRPr="001F5350" w:rsidRDefault="00C34B1A" w:rsidP="00C34B1A">
      <w:pPr>
        <w:pStyle w:val="bulletedlistfirst"/>
      </w:pPr>
      <w:r>
        <w:t>r</w:t>
      </w:r>
      <w:r w:rsidRPr="001F5350">
        <w:t>eview</w:t>
      </w:r>
      <w:r>
        <w:t>s</w:t>
      </w:r>
      <w:r w:rsidRPr="001F5350">
        <w:t xml:space="preserve"> annual LGCFN/LGA budget contributions for multi-sectoral nutrition interventions</w:t>
      </w:r>
      <w:r>
        <w:t>.</w:t>
      </w:r>
    </w:p>
    <w:p w14:paraId="4E0AB376" w14:textId="77777777" w:rsidR="00C34B1A" w:rsidRPr="001F5350" w:rsidRDefault="00C34B1A" w:rsidP="00C8343B">
      <w:pPr>
        <w:pStyle w:val="Heading3"/>
      </w:pPr>
      <w:bookmarkStart w:id="258" w:name="_Toc144889248"/>
      <w:r>
        <w:t xml:space="preserve">The </w:t>
      </w:r>
      <w:r w:rsidRPr="001F5350">
        <w:t xml:space="preserve">Technical and M&amp;E </w:t>
      </w:r>
      <w:r>
        <w:t>S</w:t>
      </w:r>
      <w:r w:rsidRPr="001F5350">
        <w:t>ubcommittee</w:t>
      </w:r>
      <w:r>
        <w:t>—</w:t>
      </w:r>
      <w:bookmarkEnd w:id="258"/>
    </w:p>
    <w:p w14:paraId="0B93897E" w14:textId="77777777" w:rsidR="00C34B1A" w:rsidRPr="001F5350" w:rsidRDefault="00C34B1A" w:rsidP="00C34B1A">
      <w:pPr>
        <w:pStyle w:val="bulletedlistfirst"/>
      </w:pPr>
      <w:r>
        <w:t>p</w:t>
      </w:r>
      <w:r w:rsidRPr="001F5350">
        <w:t>rovide</w:t>
      </w:r>
      <w:r>
        <w:t>s</w:t>
      </w:r>
      <w:r w:rsidRPr="001F5350">
        <w:t xml:space="preserve"> technical assistance and supervision visits to LGCFN</w:t>
      </w:r>
      <w:r>
        <w:t>s</w:t>
      </w:r>
      <w:r w:rsidRPr="001F5350">
        <w:t xml:space="preserve"> on nutrition interventions and relevant indicators in the development plans, M&amp;E</w:t>
      </w:r>
      <w:r>
        <w:t xml:space="preserve"> plan</w:t>
      </w:r>
      <w:r w:rsidRPr="001F5350">
        <w:t>, annual work</w:t>
      </w:r>
      <w:r>
        <w:t xml:space="preserve"> </w:t>
      </w:r>
      <w:r w:rsidRPr="001F5350">
        <w:t xml:space="preserve">plans, and </w:t>
      </w:r>
      <w:proofErr w:type="gramStart"/>
      <w:r w:rsidRPr="001F5350">
        <w:t>budgets</w:t>
      </w:r>
      <w:proofErr w:type="gramEnd"/>
    </w:p>
    <w:p w14:paraId="360E4F29" w14:textId="77777777" w:rsidR="00C34B1A" w:rsidRPr="001F5350" w:rsidRDefault="00C34B1A" w:rsidP="00C34B1A">
      <w:pPr>
        <w:pStyle w:val="bulletedlistfirst"/>
      </w:pPr>
      <w:r>
        <w:t xml:space="preserve">harmonizes </w:t>
      </w:r>
      <w:r w:rsidRPr="001F5350">
        <w:t xml:space="preserve">operational plans of each MDA on nutrition </w:t>
      </w:r>
      <w:proofErr w:type="gramStart"/>
      <w:r w:rsidRPr="001F5350">
        <w:t>interventions</w:t>
      </w:r>
      <w:proofErr w:type="gramEnd"/>
    </w:p>
    <w:p w14:paraId="5DFFAE10" w14:textId="77777777" w:rsidR="00C34B1A" w:rsidRPr="001F5350" w:rsidRDefault="00C34B1A" w:rsidP="00C34B1A">
      <w:pPr>
        <w:pStyle w:val="bulletedlistfirst"/>
      </w:pPr>
      <w:r>
        <w:t>r</w:t>
      </w:r>
      <w:r w:rsidRPr="001F5350">
        <w:t>eview</w:t>
      </w:r>
      <w:r>
        <w:t>s the</w:t>
      </w:r>
      <w:r w:rsidRPr="001F5350">
        <w:t xml:space="preserve"> status of implementation of nutrition </w:t>
      </w:r>
      <w:proofErr w:type="gramStart"/>
      <w:r w:rsidRPr="001F5350">
        <w:t>intervention</w:t>
      </w:r>
      <w:r>
        <w:t>s</w:t>
      </w:r>
      <w:proofErr w:type="gramEnd"/>
    </w:p>
    <w:p w14:paraId="34C5714F" w14:textId="77777777" w:rsidR="00C34B1A" w:rsidRPr="001F5350" w:rsidRDefault="00C34B1A" w:rsidP="00C34B1A">
      <w:pPr>
        <w:pStyle w:val="bulletedlistfirst"/>
      </w:pPr>
      <w:r>
        <w:t>p</w:t>
      </w:r>
      <w:r w:rsidRPr="001F5350">
        <w:t>rovide</w:t>
      </w:r>
      <w:r>
        <w:t>s</w:t>
      </w:r>
      <w:r w:rsidRPr="001F5350">
        <w:t xml:space="preserve"> supervisory oversight to all MDA</w:t>
      </w:r>
      <w:r>
        <w:t>s</w:t>
      </w:r>
      <w:r w:rsidRPr="001F5350">
        <w:t xml:space="preserve"> and LGCFNs</w:t>
      </w:r>
    </w:p>
    <w:p w14:paraId="1598A0D8" w14:textId="77777777" w:rsidR="00C34B1A" w:rsidRPr="001F5350" w:rsidRDefault="00C34B1A" w:rsidP="00C34B1A">
      <w:pPr>
        <w:pStyle w:val="bulletedlistfirst"/>
      </w:pPr>
      <w:r>
        <w:t>r</w:t>
      </w:r>
      <w:r w:rsidRPr="001F5350">
        <w:t>eview</w:t>
      </w:r>
      <w:r>
        <w:t>s</w:t>
      </w:r>
      <w:r w:rsidRPr="001F5350">
        <w:t xml:space="preserve"> </w:t>
      </w:r>
      <w:r>
        <w:t>the annual operational plan</w:t>
      </w:r>
      <w:r w:rsidRPr="001F5350">
        <w:t xml:space="preserve"> to measure achievement</w:t>
      </w:r>
      <w:r>
        <w:t>s</w:t>
      </w:r>
      <w:r w:rsidRPr="001F5350">
        <w:t xml:space="preserve"> versus target</w:t>
      </w:r>
      <w:r>
        <w:t>s</w:t>
      </w:r>
      <w:r w:rsidRPr="001F5350">
        <w:t>.</w:t>
      </w:r>
    </w:p>
    <w:p w14:paraId="1B5F3A57" w14:textId="77777777" w:rsidR="00C34B1A" w:rsidRPr="00C8343B" w:rsidRDefault="00C34B1A" w:rsidP="00C8343B">
      <w:pPr>
        <w:pStyle w:val="Heading3"/>
      </w:pPr>
      <w:bookmarkStart w:id="259" w:name="_Toc144889249"/>
      <w:r w:rsidRPr="00C8343B">
        <w:t>The Advocacy Subcommittee—</w:t>
      </w:r>
      <w:bookmarkEnd w:id="259"/>
    </w:p>
    <w:p w14:paraId="2F4DD41A" w14:textId="77777777" w:rsidR="00C34B1A" w:rsidRPr="001F5350" w:rsidRDefault="00C34B1A" w:rsidP="00C34B1A">
      <w:pPr>
        <w:pStyle w:val="bulletedlistfirst"/>
        <w:rPr>
          <w:color w:val="000000"/>
        </w:rPr>
      </w:pPr>
      <w:r>
        <w:rPr>
          <w:color w:val="000000"/>
        </w:rPr>
        <w:t>p</w:t>
      </w:r>
      <w:r w:rsidRPr="001F5350">
        <w:rPr>
          <w:color w:val="000000"/>
        </w:rPr>
        <w:t>rovide</w:t>
      </w:r>
      <w:r>
        <w:rPr>
          <w:color w:val="000000"/>
        </w:rPr>
        <w:t>s</w:t>
      </w:r>
      <w:r w:rsidRPr="001F5350">
        <w:rPr>
          <w:color w:val="000000"/>
        </w:rPr>
        <w:t xml:space="preserve"> technical</w:t>
      </w:r>
      <w:r w:rsidRPr="001F5350">
        <w:t xml:space="preserve"> lead</w:t>
      </w:r>
      <w:r>
        <w:t>ership</w:t>
      </w:r>
      <w:r w:rsidRPr="001F5350">
        <w:t xml:space="preserve"> and develop</w:t>
      </w:r>
      <w:r>
        <w:t>s</w:t>
      </w:r>
      <w:r w:rsidRPr="001F5350">
        <w:t xml:space="preserve"> advocacy briefs and </w:t>
      </w:r>
      <w:proofErr w:type="gramStart"/>
      <w:r w:rsidRPr="001F5350">
        <w:t>documents</w:t>
      </w:r>
      <w:proofErr w:type="gramEnd"/>
    </w:p>
    <w:p w14:paraId="57CEC1A3" w14:textId="77777777" w:rsidR="00C34B1A" w:rsidRPr="001F5350" w:rsidRDefault="00C34B1A" w:rsidP="00C34B1A">
      <w:pPr>
        <w:pStyle w:val="bulletedlistfirst"/>
      </w:pPr>
      <w:r>
        <w:t>c</w:t>
      </w:r>
      <w:r w:rsidRPr="001F5350">
        <w:t>onduct</w:t>
      </w:r>
      <w:r>
        <w:t>s</w:t>
      </w:r>
      <w:r w:rsidRPr="001F5350">
        <w:t xml:space="preserve"> advocacy to appropriate </w:t>
      </w:r>
      <w:proofErr w:type="gramStart"/>
      <w:r w:rsidRPr="001F5350">
        <w:t>authorities</w:t>
      </w:r>
      <w:proofErr w:type="gramEnd"/>
    </w:p>
    <w:p w14:paraId="31E75C0A" w14:textId="77777777" w:rsidR="0044479F" w:rsidRDefault="00C34B1A" w:rsidP="00C34B1A">
      <w:pPr>
        <w:pStyle w:val="bulletedlistfirst"/>
      </w:pPr>
      <w:r>
        <w:t>uses</w:t>
      </w:r>
      <w:r w:rsidRPr="001F5350">
        <w:t xml:space="preserve"> special days</w:t>
      </w:r>
      <w:r>
        <w:t xml:space="preserve"> and weeks, such as </w:t>
      </w:r>
      <w:r w:rsidRPr="001F5350">
        <w:t>World Food Day</w:t>
      </w:r>
      <w:r>
        <w:t xml:space="preserve"> and</w:t>
      </w:r>
      <w:r w:rsidRPr="001F5350">
        <w:t xml:space="preserve"> </w:t>
      </w:r>
      <w:r>
        <w:t>Maternal, Newborn, and Child Health</w:t>
      </w:r>
      <w:r w:rsidRPr="001F5350">
        <w:t xml:space="preserve"> </w:t>
      </w:r>
      <w:r>
        <w:t>W</w:t>
      </w:r>
      <w:r w:rsidRPr="001F5350">
        <w:t xml:space="preserve">eek, to conduct sensitization on special key issues around </w:t>
      </w:r>
      <w:r>
        <w:t>f</w:t>
      </w:r>
      <w:r w:rsidRPr="001F5350">
        <w:t xml:space="preserve">ood and </w:t>
      </w:r>
      <w:r>
        <w:t>n</w:t>
      </w:r>
      <w:r w:rsidRPr="001F5350">
        <w:t>utrition.</w:t>
      </w:r>
    </w:p>
    <w:p w14:paraId="13C2AC99" w14:textId="77777777" w:rsidR="009D534E" w:rsidRDefault="009D534E">
      <w:pPr>
        <w:rPr>
          <w:rFonts w:ascii="Verdana" w:hAnsi="Verdana"/>
          <w:color w:val="262626" w:themeColor="text1" w:themeTint="D9"/>
          <w:sz w:val="20"/>
        </w:rPr>
      </w:pPr>
      <w:r>
        <w:br w:type="page"/>
      </w:r>
    </w:p>
    <w:tbl>
      <w:tblPr>
        <w:tblStyle w:val="GroupExercise"/>
        <w:tblW w:w="9360" w:type="dxa"/>
        <w:tblLayout w:type="fixed"/>
        <w:tblLook w:val="0420" w:firstRow="1" w:lastRow="0" w:firstColumn="0" w:lastColumn="0" w:noHBand="0" w:noVBand="1"/>
      </w:tblPr>
      <w:tblGrid>
        <w:gridCol w:w="9360"/>
      </w:tblGrid>
      <w:tr w:rsidR="009D534E" w:rsidRPr="0062488F" w14:paraId="54819A2D" w14:textId="77777777" w:rsidTr="00AF0A9D">
        <w:trPr>
          <w:cnfStyle w:val="100000000000" w:firstRow="1" w:lastRow="0" w:firstColumn="0" w:lastColumn="0" w:oddVBand="0" w:evenVBand="0" w:oddHBand="0" w:evenHBand="0" w:firstRowFirstColumn="0" w:firstRowLastColumn="0" w:lastRowFirstColumn="0" w:lastRowLastColumn="0"/>
        </w:trPr>
        <w:tc>
          <w:tcPr>
            <w:tcW w:w="9360" w:type="dxa"/>
          </w:tcPr>
          <w:p w14:paraId="2E642F91" w14:textId="77777777" w:rsidR="009D534E" w:rsidRPr="0062488F" w:rsidRDefault="009D534E" w:rsidP="00AF0A9D">
            <w:pPr>
              <w:pStyle w:val="TableHeader2"/>
            </w:pPr>
            <w:r w:rsidRPr="009025A8">
              <w:lastRenderedPageBreak/>
              <w:t xml:space="preserve">Group </w:t>
            </w:r>
            <w:r>
              <w:t>Discussion</w:t>
            </w:r>
            <w:r w:rsidRPr="009025A8">
              <w:t xml:space="preserve">: </w:t>
            </w:r>
            <w:r w:rsidRPr="009D534E">
              <w:t>How are SCFNs organized to meet their needs</w:t>
            </w:r>
            <w:r w:rsidRPr="009025A8">
              <w:t>?</w:t>
            </w:r>
          </w:p>
        </w:tc>
      </w:tr>
      <w:tr w:rsidR="009D534E" w:rsidRPr="0062488F" w14:paraId="4AD3E6FA" w14:textId="77777777" w:rsidTr="00AF0A9D">
        <w:trPr>
          <w:cnfStyle w:val="000000100000" w:firstRow="0" w:lastRow="0" w:firstColumn="0" w:lastColumn="0" w:oddVBand="0" w:evenVBand="0" w:oddHBand="1" w:evenHBand="0" w:firstRowFirstColumn="0" w:firstRowLastColumn="0" w:lastRowFirstColumn="0" w:lastRowLastColumn="0"/>
        </w:trPr>
        <w:tc>
          <w:tcPr>
            <w:tcW w:w="9360" w:type="dxa"/>
          </w:tcPr>
          <w:p w14:paraId="0B049BA6" w14:textId="77777777" w:rsidR="009D534E" w:rsidRPr="009D534E" w:rsidRDefault="009D534E" w:rsidP="009D534E">
            <w:pPr>
              <w:pStyle w:val="Tablebody"/>
            </w:pPr>
            <w:r w:rsidRPr="009D534E">
              <w:t>As noted, there is so much work to do in food and nutrition, and with a large multi-sectoral committee, the SCFN needs to organize subcommittees. Let’s discuss how your SCFN is organized.</w:t>
            </w:r>
          </w:p>
        </w:tc>
      </w:tr>
      <w:tr w:rsidR="009D534E" w:rsidRPr="0062488F" w14:paraId="67BE08A4" w14:textId="77777777" w:rsidTr="00AF0A9D">
        <w:tc>
          <w:tcPr>
            <w:tcW w:w="9360" w:type="dxa"/>
          </w:tcPr>
          <w:p w14:paraId="3E50DD16" w14:textId="77777777" w:rsidR="009D534E" w:rsidRPr="009025A8" w:rsidRDefault="009D534E" w:rsidP="009D534E">
            <w:pPr>
              <w:pStyle w:val="Tablebody"/>
              <w:rPr>
                <w:b/>
                <w:bCs/>
              </w:rPr>
            </w:pPr>
            <w:r w:rsidRPr="009025A8">
              <w:rPr>
                <w:b/>
                <w:bCs/>
              </w:rPr>
              <w:t>Discussion</w:t>
            </w:r>
          </w:p>
          <w:p w14:paraId="3F3E6DC8" w14:textId="77777777" w:rsidR="009D534E" w:rsidRPr="009D534E" w:rsidRDefault="009D534E" w:rsidP="009D534E">
            <w:pPr>
              <w:pStyle w:val="Tablebodybulleted"/>
              <w:spacing w:before="120"/>
            </w:pPr>
            <w:r w:rsidRPr="009D534E">
              <w:t>Does your SCFN have subcommittees, such as those listed above?</w:t>
            </w:r>
          </w:p>
          <w:p w14:paraId="590674DC" w14:textId="77777777" w:rsidR="009D534E" w:rsidRPr="00B10DDC" w:rsidRDefault="009D534E" w:rsidP="009D534E">
            <w:pPr>
              <w:pStyle w:val="Tablebodybulleted"/>
            </w:pPr>
            <w:r w:rsidRPr="009D534E">
              <w:t>Do you see the need for additional subcommittees? What would their roles be and how do we organize to meet the needs</w:t>
            </w:r>
            <w:r w:rsidRPr="009025A8">
              <w:t>?</w:t>
            </w:r>
          </w:p>
        </w:tc>
      </w:tr>
    </w:tbl>
    <w:p w14:paraId="005E6AED" w14:textId="77777777" w:rsidR="003C0202" w:rsidRDefault="003C0202" w:rsidP="003C0202">
      <w:pPr>
        <w:pStyle w:val="Heading4"/>
        <w:rPr>
          <w:rFonts w:eastAsia="Calibri"/>
        </w:rPr>
      </w:pPr>
      <w:r>
        <w:rPr>
          <w:rFonts w:eastAsia="Calibri"/>
        </w:rPr>
        <w:t>Session Notes</w:t>
      </w:r>
    </w:p>
    <w:p w14:paraId="4138B66D" w14:textId="77777777" w:rsidR="003C0202" w:rsidRDefault="003C0202" w:rsidP="003C0202">
      <w:pPr>
        <w:pStyle w:val="BlankUnderlines"/>
      </w:pPr>
      <w:r>
        <w:tab/>
      </w:r>
    </w:p>
    <w:p w14:paraId="37BB5382" w14:textId="77777777" w:rsidR="003C0202" w:rsidRDefault="003C0202" w:rsidP="003C0202">
      <w:pPr>
        <w:pStyle w:val="BlankUnderlines"/>
      </w:pPr>
      <w:r>
        <w:tab/>
      </w:r>
    </w:p>
    <w:p w14:paraId="287F7746" w14:textId="77777777" w:rsidR="003C0202" w:rsidRDefault="003C0202" w:rsidP="003C0202">
      <w:pPr>
        <w:pStyle w:val="BlankUnderlines"/>
      </w:pPr>
      <w:r>
        <w:tab/>
      </w:r>
    </w:p>
    <w:p w14:paraId="3D0F7220" w14:textId="77777777" w:rsidR="003C0202" w:rsidRDefault="003C0202" w:rsidP="003C0202">
      <w:pPr>
        <w:pStyle w:val="BlankUnderlines"/>
      </w:pPr>
      <w:r>
        <w:tab/>
      </w:r>
    </w:p>
    <w:p w14:paraId="149A0A39" w14:textId="77777777" w:rsidR="003C0202" w:rsidRDefault="003C0202" w:rsidP="003C0202">
      <w:pPr>
        <w:pStyle w:val="BlankUnderlines"/>
      </w:pPr>
      <w:r>
        <w:tab/>
      </w:r>
    </w:p>
    <w:p w14:paraId="7486E2F4" w14:textId="77777777" w:rsidR="003C0202" w:rsidRPr="001F5350" w:rsidRDefault="003C0202" w:rsidP="003C0202">
      <w:pPr>
        <w:pStyle w:val="BlankUnderlines"/>
      </w:pPr>
      <w:r>
        <w:tab/>
      </w:r>
    </w:p>
    <w:p w14:paraId="75BD97F5" w14:textId="77777777" w:rsidR="00B3254F" w:rsidRDefault="00B3254F">
      <w:pPr>
        <w:rPr>
          <w:rFonts w:ascii="Verdana" w:hAnsi="Verdana"/>
          <w:color w:val="262626" w:themeColor="text1" w:themeTint="D9"/>
          <w:sz w:val="20"/>
        </w:rPr>
      </w:pPr>
      <w:r>
        <w:br w:type="page"/>
      </w:r>
    </w:p>
    <w:p w14:paraId="057B92CF" w14:textId="77777777" w:rsidR="00C65E6B" w:rsidRDefault="00C65E6B" w:rsidP="00415FCC">
      <w:pPr>
        <w:pStyle w:val="Heading1"/>
        <w:rPr>
          <w:rFonts w:eastAsia="Calibri"/>
        </w:rPr>
      </w:pPr>
      <w:bookmarkStart w:id="260" w:name="_Toc144889250"/>
      <w:r>
        <w:rPr>
          <w:rFonts w:eastAsia="Calibri"/>
        </w:rPr>
        <w:lastRenderedPageBreak/>
        <w:t xml:space="preserve">Unit 2 </w:t>
      </w:r>
      <w:r w:rsidRPr="001F5350">
        <w:rPr>
          <w:rFonts w:eastAsia="Calibri"/>
        </w:rPr>
        <w:t>Personal Reflection</w:t>
      </w:r>
      <w:bookmarkEnd w:id="260"/>
      <w:r w:rsidRPr="001F5350">
        <w:rPr>
          <w:rFonts w:eastAsia="Calibri"/>
        </w:rPr>
        <w:t xml:space="preserve"> </w:t>
      </w:r>
    </w:p>
    <w:p w14:paraId="70BBCBF7" w14:textId="77777777" w:rsidR="00C65E6B" w:rsidRPr="00C65E6B" w:rsidRDefault="00C65E6B" w:rsidP="00C65E6B">
      <w:pPr>
        <w:pStyle w:val="BodyText"/>
        <w:rPr>
          <w:b/>
          <w:bCs/>
        </w:rPr>
      </w:pPr>
      <w:r w:rsidRPr="00C65E6B">
        <w:rPr>
          <w:b/>
          <w:bCs/>
        </w:rPr>
        <w:t>When you go back to your state/LGA and share what you have learned in this unit, consider the following questions:</w:t>
      </w:r>
    </w:p>
    <w:p w14:paraId="6F8CA87B" w14:textId="77777777" w:rsidR="00C65E6B" w:rsidRDefault="00C65E6B" w:rsidP="00C65E6B">
      <w:pPr>
        <w:pStyle w:val="BodyText"/>
      </w:pPr>
      <w:r w:rsidRPr="001F5350">
        <w:t xml:space="preserve">What is your view on how you can contribute </w:t>
      </w:r>
      <w:proofErr w:type="gramStart"/>
      <w:r w:rsidRPr="001F5350">
        <w:t>in</w:t>
      </w:r>
      <w:proofErr w:type="gramEnd"/>
      <w:r w:rsidRPr="001F5350">
        <w:t xml:space="preserve"> a multi-sectoral nutrition program?</w:t>
      </w:r>
    </w:p>
    <w:p w14:paraId="02286A4D" w14:textId="77777777" w:rsidR="00C65E6B" w:rsidRDefault="00C65E6B" w:rsidP="00C65E6B">
      <w:pPr>
        <w:pStyle w:val="BlankUnderlines"/>
      </w:pPr>
      <w:r>
        <w:tab/>
      </w:r>
    </w:p>
    <w:p w14:paraId="6382C9F0" w14:textId="77777777" w:rsidR="00C65E6B" w:rsidRDefault="00C65E6B" w:rsidP="00C65E6B">
      <w:pPr>
        <w:pStyle w:val="BlankUnderlines"/>
      </w:pPr>
      <w:r>
        <w:tab/>
      </w:r>
    </w:p>
    <w:p w14:paraId="2B89DE59" w14:textId="77777777" w:rsidR="00C65E6B" w:rsidRDefault="00C65E6B" w:rsidP="00C65E6B">
      <w:pPr>
        <w:pStyle w:val="BlankUnderlines"/>
      </w:pPr>
      <w:r>
        <w:tab/>
      </w:r>
    </w:p>
    <w:p w14:paraId="6323C4DC" w14:textId="77777777" w:rsidR="00C65E6B" w:rsidRDefault="00C65E6B" w:rsidP="00C65E6B">
      <w:pPr>
        <w:pStyle w:val="BlankUnderlines"/>
      </w:pPr>
      <w:r>
        <w:tab/>
      </w:r>
    </w:p>
    <w:p w14:paraId="6E442587" w14:textId="77777777" w:rsidR="00C65E6B" w:rsidRPr="001F5350" w:rsidRDefault="00C65E6B" w:rsidP="00C65E6B">
      <w:pPr>
        <w:pStyle w:val="BlankUnderlines"/>
      </w:pPr>
      <w:r>
        <w:tab/>
      </w:r>
    </w:p>
    <w:p w14:paraId="4760A4AD" w14:textId="77777777" w:rsidR="00C65E6B" w:rsidRDefault="00C65E6B" w:rsidP="00C65E6B">
      <w:pPr>
        <w:pStyle w:val="BodyText"/>
      </w:pPr>
    </w:p>
    <w:p w14:paraId="619A6BC5" w14:textId="77777777" w:rsidR="00C65E6B" w:rsidRDefault="00C65E6B" w:rsidP="00C65E6B">
      <w:pPr>
        <w:pStyle w:val="BodyText"/>
      </w:pPr>
      <w:r w:rsidRPr="001F5350">
        <w:t xml:space="preserve">What could be a key contribution from your state/LGA that aligns with national nutrition priorities? </w:t>
      </w:r>
    </w:p>
    <w:p w14:paraId="7C25461F" w14:textId="77777777" w:rsidR="00C65E6B" w:rsidRDefault="00C65E6B" w:rsidP="00C65E6B">
      <w:pPr>
        <w:pStyle w:val="BlankUnderlines"/>
      </w:pPr>
      <w:r>
        <w:tab/>
      </w:r>
    </w:p>
    <w:p w14:paraId="3D000022" w14:textId="77777777" w:rsidR="00C65E6B" w:rsidRDefault="00C65E6B" w:rsidP="00C65E6B">
      <w:pPr>
        <w:pStyle w:val="BlankUnderlines"/>
      </w:pPr>
      <w:r>
        <w:tab/>
      </w:r>
    </w:p>
    <w:p w14:paraId="4411EF58" w14:textId="77777777" w:rsidR="00C65E6B" w:rsidRDefault="00C65E6B" w:rsidP="00C65E6B">
      <w:pPr>
        <w:pStyle w:val="BlankUnderlines"/>
      </w:pPr>
      <w:r>
        <w:tab/>
      </w:r>
    </w:p>
    <w:p w14:paraId="7F17D862" w14:textId="77777777" w:rsidR="00C65E6B" w:rsidRDefault="00C65E6B" w:rsidP="00C65E6B">
      <w:pPr>
        <w:pStyle w:val="BlankUnderlines"/>
      </w:pPr>
      <w:r>
        <w:tab/>
      </w:r>
    </w:p>
    <w:p w14:paraId="50D52A80" w14:textId="77777777" w:rsidR="00C65E6B" w:rsidRPr="001F5350" w:rsidRDefault="00C65E6B" w:rsidP="00C65E6B">
      <w:pPr>
        <w:pStyle w:val="BlankUnderlines"/>
      </w:pPr>
      <w:r>
        <w:tab/>
      </w:r>
    </w:p>
    <w:p w14:paraId="1CCC56EE" w14:textId="77777777" w:rsidR="00C65E6B" w:rsidRDefault="00C65E6B" w:rsidP="00C65E6B">
      <w:pPr>
        <w:pStyle w:val="BodyText"/>
      </w:pPr>
    </w:p>
    <w:p w14:paraId="662FA78C" w14:textId="77777777" w:rsidR="00C65E6B" w:rsidRDefault="00C65E6B" w:rsidP="00C65E6B">
      <w:pPr>
        <w:pStyle w:val="BodyText"/>
      </w:pPr>
      <w:r w:rsidRPr="001F5350">
        <w:t xml:space="preserve">Is any information missing or unclear that you should check on when back in </w:t>
      </w:r>
      <w:r>
        <w:t>your</w:t>
      </w:r>
      <w:r w:rsidRPr="001F5350">
        <w:t xml:space="preserve"> state/LGA?</w:t>
      </w:r>
    </w:p>
    <w:p w14:paraId="4D3BA3D0" w14:textId="77777777" w:rsidR="00C65E6B" w:rsidRDefault="00C65E6B" w:rsidP="00C65E6B">
      <w:pPr>
        <w:pStyle w:val="BlankUnderlines"/>
      </w:pPr>
      <w:r>
        <w:tab/>
      </w:r>
    </w:p>
    <w:p w14:paraId="0408495E" w14:textId="77777777" w:rsidR="00C65E6B" w:rsidRDefault="00C65E6B" w:rsidP="00C65E6B">
      <w:pPr>
        <w:pStyle w:val="BlankUnderlines"/>
      </w:pPr>
      <w:r>
        <w:tab/>
      </w:r>
    </w:p>
    <w:p w14:paraId="4CF356B7" w14:textId="77777777" w:rsidR="00C65E6B" w:rsidRDefault="00C65E6B" w:rsidP="00C65E6B">
      <w:pPr>
        <w:pStyle w:val="BlankUnderlines"/>
      </w:pPr>
      <w:r>
        <w:tab/>
      </w:r>
    </w:p>
    <w:p w14:paraId="2E5293D5" w14:textId="77777777" w:rsidR="00C65E6B" w:rsidRDefault="00C65E6B" w:rsidP="00C65E6B">
      <w:pPr>
        <w:pStyle w:val="BlankUnderlines"/>
      </w:pPr>
      <w:r>
        <w:tab/>
      </w:r>
    </w:p>
    <w:p w14:paraId="30FE14B1" w14:textId="77777777" w:rsidR="00C65E6B" w:rsidRPr="001F5350" w:rsidRDefault="00C65E6B" w:rsidP="00C65E6B">
      <w:pPr>
        <w:pStyle w:val="BlankUnderlines"/>
      </w:pPr>
      <w:r>
        <w:tab/>
      </w:r>
    </w:p>
    <w:p w14:paraId="1E6C9AA0" w14:textId="77777777" w:rsidR="00C65E6B" w:rsidRDefault="00C65E6B" w:rsidP="00C65E6B">
      <w:pPr>
        <w:pStyle w:val="BodyText"/>
      </w:pPr>
    </w:p>
    <w:p w14:paraId="4774BB2D" w14:textId="77777777" w:rsidR="00C65E6B" w:rsidRDefault="00C65E6B">
      <w:pPr>
        <w:rPr>
          <w:rFonts w:ascii="Verdana" w:hAnsi="Verdana"/>
          <w:color w:val="262626" w:themeColor="text1" w:themeTint="D9"/>
          <w:sz w:val="20"/>
        </w:rPr>
      </w:pPr>
      <w:r>
        <w:br w:type="page"/>
      </w:r>
    </w:p>
    <w:p w14:paraId="643D7906" w14:textId="77777777" w:rsidR="00C65E6B" w:rsidRDefault="00C65E6B" w:rsidP="00C65E6B">
      <w:pPr>
        <w:pStyle w:val="BodyText"/>
      </w:pPr>
      <w:r w:rsidRPr="001F5350">
        <w:lastRenderedPageBreak/>
        <w:t>How would you teach this to a new SCFN member?</w:t>
      </w:r>
    </w:p>
    <w:p w14:paraId="2558C68E" w14:textId="77777777" w:rsidR="00C65E6B" w:rsidRDefault="00C65E6B" w:rsidP="00C65E6B">
      <w:pPr>
        <w:pStyle w:val="BlankUnderlines"/>
      </w:pPr>
      <w:r>
        <w:tab/>
      </w:r>
    </w:p>
    <w:p w14:paraId="59C5F43A" w14:textId="77777777" w:rsidR="00C65E6B" w:rsidRDefault="00C65E6B" w:rsidP="00C65E6B">
      <w:pPr>
        <w:pStyle w:val="BlankUnderlines"/>
      </w:pPr>
      <w:r>
        <w:tab/>
      </w:r>
    </w:p>
    <w:p w14:paraId="1A372938" w14:textId="77777777" w:rsidR="00C65E6B" w:rsidRDefault="00C65E6B" w:rsidP="00C65E6B">
      <w:pPr>
        <w:pStyle w:val="BlankUnderlines"/>
      </w:pPr>
      <w:r>
        <w:tab/>
      </w:r>
    </w:p>
    <w:p w14:paraId="5134FC25" w14:textId="77777777" w:rsidR="00C65E6B" w:rsidRDefault="00C65E6B" w:rsidP="00C65E6B">
      <w:pPr>
        <w:pStyle w:val="BlankUnderlines"/>
      </w:pPr>
      <w:r>
        <w:tab/>
      </w:r>
    </w:p>
    <w:p w14:paraId="78B9F71F" w14:textId="77777777" w:rsidR="00C65E6B" w:rsidRPr="001F5350" w:rsidRDefault="00C65E6B" w:rsidP="00C65E6B">
      <w:pPr>
        <w:pStyle w:val="BlankUnderlines"/>
      </w:pPr>
      <w:r>
        <w:tab/>
      </w:r>
    </w:p>
    <w:p w14:paraId="114A5EBE" w14:textId="77777777" w:rsidR="00C65E6B" w:rsidRPr="00E11807" w:rsidRDefault="00C65E6B" w:rsidP="00E11807">
      <w:pPr>
        <w:pStyle w:val="BodyText"/>
      </w:pPr>
    </w:p>
    <w:p w14:paraId="6D2169E0" w14:textId="77777777" w:rsidR="00E11807" w:rsidRDefault="00E11807">
      <w:pPr>
        <w:rPr>
          <w:rFonts w:ascii="Verdana" w:hAnsi="Verdana"/>
          <w:color w:val="262626" w:themeColor="text1" w:themeTint="D9"/>
          <w:sz w:val="20"/>
        </w:rPr>
      </w:pPr>
      <w:r>
        <w:br w:type="page"/>
      </w:r>
    </w:p>
    <w:p w14:paraId="35E7A1D3" w14:textId="77777777" w:rsidR="00415FCC" w:rsidRDefault="00DB585A" w:rsidP="00DB585A">
      <w:pPr>
        <w:pStyle w:val="Heading1"/>
      </w:pPr>
      <w:bookmarkStart w:id="261" w:name="_Toc144889251"/>
      <w:r w:rsidRPr="001F5350">
        <w:lastRenderedPageBreak/>
        <w:t>UNIT 3</w:t>
      </w:r>
      <w:bookmarkEnd w:id="261"/>
    </w:p>
    <w:p w14:paraId="1237E16A" w14:textId="77777777" w:rsidR="00DB585A" w:rsidRPr="001F5350" w:rsidRDefault="00DB585A" w:rsidP="00415FCC">
      <w:pPr>
        <w:pStyle w:val="Heading2"/>
      </w:pPr>
      <w:bookmarkStart w:id="262" w:name="_Toc144889252"/>
      <w:r w:rsidRPr="001F5350">
        <w:t xml:space="preserve">Roles and </w:t>
      </w:r>
      <w:r>
        <w:t>Links</w:t>
      </w:r>
      <w:r w:rsidRPr="001F5350">
        <w:t xml:space="preserve"> between Nutrition Coordination Committees</w:t>
      </w:r>
      <w:bookmarkEnd w:id="262"/>
    </w:p>
    <w:p w14:paraId="04CF571C" w14:textId="77777777" w:rsidR="00DB585A" w:rsidRPr="00DB585A" w:rsidRDefault="00DB585A" w:rsidP="00415FCC">
      <w:pPr>
        <w:pStyle w:val="Heading3"/>
      </w:pPr>
      <w:bookmarkStart w:id="263" w:name="_Toc144889253"/>
      <w:r w:rsidRPr="00DB585A">
        <w:t xml:space="preserve">Objectives for This </w:t>
      </w:r>
      <w:r w:rsidRPr="00415FCC">
        <w:t>Unit</w:t>
      </w:r>
      <w:bookmarkEnd w:id="263"/>
    </w:p>
    <w:p w14:paraId="214D781C" w14:textId="77777777" w:rsidR="00DB585A" w:rsidRPr="00AF0A9D" w:rsidRDefault="00DB585A" w:rsidP="00DB585A">
      <w:pPr>
        <w:pStyle w:val="BodyText"/>
        <w:rPr>
          <w:sz w:val="24"/>
        </w:rPr>
      </w:pPr>
      <w:r w:rsidRPr="002F7881">
        <w:t xml:space="preserve">The objectives for this unit are to </w:t>
      </w:r>
      <w:r>
        <w:t>explain</w:t>
      </w:r>
      <w:r w:rsidRPr="002F7881">
        <w:t>—</w:t>
      </w:r>
    </w:p>
    <w:p w14:paraId="340580B9" w14:textId="77777777" w:rsidR="00DB585A" w:rsidRPr="001F5350" w:rsidRDefault="00DB585A" w:rsidP="00DB585A">
      <w:pPr>
        <w:pStyle w:val="bulletedlistfirst"/>
      </w:pPr>
      <w:r w:rsidRPr="001F5350">
        <w:t xml:space="preserve">the different structures and committees </w:t>
      </w:r>
      <w:r>
        <w:t xml:space="preserve">and </w:t>
      </w:r>
      <w:r w:rsidRPr="001F5350">
        <w:t>their roles and responsibilities</w:t>
      </w:r>
      <w:r>
        <w:t xml:space="preserve"> </w:t>
      </w:r>
      <w:r w:rsidRPr="001F5350">
        <w:t>in the multi</w:t>
      </w:r>
      <w:r>
        <w:t>-</w:t>
      </w:r>
      <w:r w:rsidRPr="001F5350">
        <w:t>sectoral nutrition landscape</w:t>
      </w:r>
    </w:p>
    <w:p w14:paraId="5227F5AC" w14:textId="77777777" w:rsidR="00DB585A" w:rsidRPr="001F5350" w:rsidRDefault="00DB585A" w:rsidP="00DB585A">
      <w:pPr>
        <w:pStyle w:val="bulletedlistfirst"/>
      </w:pPr>
      <w:r w:rsidRPr="001F5350">
        <w:t xml:space="preserve">the </w:t>
      </w:r>
      <w:r>
        <w:t>links</w:t>
      </w:r>
      <w:r w:rsidRPr="001F5350">
        <w:t xml:space="preserve"> between the SCFN</w:t>
      </w:r>
      <w:r>
        <w:t xml:space="preserve"> and </w:t>
      </w:r>
      <w:r w:rsidRPr="001F5350">
        <w:t>LGA</w:t>
      </w:r>
      <w:r>
        <w:t>.</w:t>
      </w:r>
    </w:p>
    <w:p w14:paraId="6208B7BA" w14:textId="77777777" w:rsidR="00DB585A" w:rsidRPr="001F5350" w:rsidRDefault="00DB585A" w:rsidP="00DB585A">
      <w:pPr>
        <w:pStyle w:val="Heading3"/>
      </w:pPr>
      <w:bookmarkStart w:id="264" w:name="_Toc144889254"/>
      <w:r w:rsidRPr="001F5350">
        <w:t>Agenda</w:t>
      </w:r>
      <w:bookmarkEnd w:id="264"/>
      <w:r w:rsidRPr="001F5350">
        <w:t xml:space="preserve"> </w:t>
      </w:r>
    </w:p>
    <w:p w14:paraId="037D3829" w14:textId="77777777" w:rsidR="00DB585A" w:rsidRPr="00DB585A" w:rsidRDefault="00DB585A" w:rsidP="00DB585A">
      <w:pPr>
        <w:pStyle w:val="bulletedlistfirst"/>
      </w:pPr>
      <w:r w:rsidRPr="00DB585A">
        <w:t xml:space="preserve">Session 3.1: Roles of Government, Councils, and Working Groups in Nutrition Governance </w:t>
      </w:r>
    </w:p>
    <w:p w14:paraId="75E02B59" w14:textId="77777777" w:rsidR="00DB585A" w:rsidRPr="00DB585A" w:rsidRDefault="00DB585A" w:rsidP="00DB585A">
      <w:pPr>
        <w:pStyle w:val="bulletedlistfirst"/>
      </w:pPr>
      <w:r w:rsidRPr="00DB585A">
        <w:t>Session 3.2: Links between State and Local Nutrition Coordination Committees</w:t>
      </w:r>
    </w:p>
    <w:p w14:paraId="33EBE6D9" w14:textId="77777777" w:rsidR="00116F43" w:rsidRDefault="00116F43">
      <w:pPr>
        <w:rPr>
          <w:rFonts w:ascii="Verdana" w:eastAsia="Calibri" w:hAnsi="Verdana" w:cstheme="majorBidi"/>
          <w:b/>
          <w:bCs/>
          <w:color w:val="008751" w:themeColor="accent4"/>
          <w:sz w:val="32"/>
          <w:szCs w:val="28"/>
        </w:rPr>
      </w:pPr>
      <w:r>
        <w:rPr>
          <w:rFonts w:eastAsia="Calibri"/>
        </w:rPr>
        <w:br w:type="page"/>
      </w:r>
    </w:p>
    <w:p w14:paraId="7C03F3DC" w14:textId="77777777" w:rsidR="00415FCC" w:rsidRDefault="00116F43" w:rsidP="00415FCC">
      <w:pPr>
        <w:pStyle w:val="Heading1"/>
        <w:rPr>
          <w:rFonts w:eastAsia="Calibri"/>
        </w:rPr>
      </w:pPr>
      <w:bookmarkStart w:id="265" w:name="_Toc144889255"/>
      <w:r w:rsidRPr="001F5350">
        <w:rPr>
          <w:rFonts w:eastAsia="Calibri"/>
        </w:rPr>
        <w:lastRenderedPageBreak/>
        <w:t>Session 3.1</w:t>
      </w:r>
      <w:bookmarkEnd w:id="265"/>
    </w:p>
    <w:p w14:paraId="3EAF47BE" w14:textId="77777777" w:rsidR="00116F43" w:rsidRPr="001F5350" w:rsidRDefault="00116F43" w:rsidP="00116F43">
      <w:pPr>
        <w:pStyle w:val="Heading2"/>
        <w:rPr>
          <w:rFonts w:eastAsia="Calibri"/>
        </w:rPr>
      </w:pPr>
      <w:bookmarkStart w:id="266" w:name="_Toc144889256"/>
      <w:r w:rsidRPr="001F5350">
        <w:rPr>
          <w:rFonts w:eastAsia="Calibri"/>
        </w:rPr>
        <w:t xml:space="preserve">Roles of </w:t>
      </w:r>
      <w:r>
        <w:rPr>
          <w:rFonts w:eastAsia="Calibri"/>
        </w:rPr>
        <w:t xml:space="preserve">Government, </w:t>
      </w:r>
      <w:r w:rsidRPr="001F5350">
        <w:rPr>
          <w:rFonts w:eastAsia="Calibri"/>
        </w:rPr>
        <w:t>Councils</w:t>
      </w:r>
      <w:r>
        <w:rPr>
          <w:rFonts w:eastAsia="Calibri"/>
        </w:rPr>
        <w:t>,</w:t>
      </w:r>
      <w:r w:rsidRPr="001F5350">
        <w:rPr>
          <w:rFonts w:eastAsia="Calibri"/>
        </w:rPr>
        <w:t xml:space="preserve"> and </w:t>
      </w:r>
      <w:r>
        <w:rPr>
          <w:rFonts w:eastAsia="Calibri"/>
        </w:rPr>
        <w:t>Working Groups</w:t>
      </w:r>
      <w:r w:rsidRPr="001F5350">
        <w:rPr>
          <w:rFonts w:eastAsia="Calibri"/>
        </w:rPr>
        <w:t xml:space="preserve"> in Nutrition Governance</w:t>
      </w:r>
      <w:bookmarkEnd w:id="266"/>
      <w:r w:rsidRPr="001F5350">
        <w:rPr>
          <w:rFonts w:eastAsia="Calibri"/>
        </w:rPr>
        <w:t xml:space="preserve"> </w:t>
      </w:r>
    </w:p>
    <w:p w14:paraId="65601192" w14:textId="77777777" w:rsidR="00116F43" w:rsidRPr="006A766B" w:rsidRDefault="00116F43" w:rsidP="00116F43">
      <w:pPr>
        <w:pStyle w:val="Heading3"/>
        <w:rPr>
          <w:rFonts w:eastAsia="Calibri"/>
        </w:rPr>
      </w:pPr>
      <w:bookmarkStart w:id="267" w:name="_Toc144889257"/>
      <w:r w:rsidRPr="006A766B">
        <w:rPr>
          <w:rFonts w:eastAsia="Calibri"/>
        </w:rPr>
        <w:t>Nutrition Partners Forum</w:t>
      </w:r>
      <w:bookmarkEnd w:id="267"/>
    </w:p>
    <w:p w14:paraId="318F0E2B" w14:textId="15F25595" w:rsidR="00116F43" w:rsidRPr="006A766B" w:rsidRDefault="00116F43" w:rsidP="00116F43">
      <w:pPr>
        <w:pStyle w:val="BodyText"/>
        <w:rPr>
          <w:color w:val="000000"/>
        </w:rPr>
      </w:pPr>
      <w:bookmarkStart w:id="268" w:name="_Hlk144386485"/>
      <w:r w:rsidRPr="006A766B">
        <w:t>All relevant ministries are engaged through the Nutrition Partners Forum, which meets four times a year with external partners, including national and international NGOs, United Nations agencies, donors, the private sector, and the media, to discuss strategy development and decisions related to funding and nutrition emergencies.</w:t>
      </w:r>
      <w:r>
        <w:t xml:space="preserve"> However, </w:t>
      </w:r>
      <w:r w:rsidRPr="00194A46">
        <w:t xml:space="preserve">all </w:t>
      </w:r>
      <w:proofErr w:type="gramStart"/>
      <w:r w:rsidRPr="00194A46">
        <w:t>partners</w:t>
      </w:r>
      <w:proofErr w:type="gramEnd"/>
      <w:r w:rsidRPr="00194A46">
        <w:t xml:space="preserve"> engagement at the state-level can (and should) happen at the SCFN level.</w:t>
      </w:r>
    </w:p>
    <w:bookmarkEnd w:id="268"/>
    <w:p w14:paraId="581F5253" w14:textId="77777777" w:rsidR="00116F43" w:rsidRPr="001F5350" w:rsidRDefault="00116F43" w:rsidP="00116F43">
      <w:pPr>
        <w:pStyle w:val="BodyText"/>
        <w:rPr>
          <w:color w:val="000000"/>
        </w:rPr>
      </w:pPr>
      <w:r w:rsidRPr="006A766B">
        <w:t xml:space="preserve">Administrative arrangements involving the NCN, </w:t>
      </w:r>
      <w:r w:rsidRPr="006A766B">
        <w:rPr>
          <w:color w:val="212121"/>
        </w:rPr>
        <w:t>FMFBNP</w:t>
      </w:r>
      <w:r w:rsidRPr="006A766B">
        <w:t xml:space="preserve">, the NCFN, federal and state ministries, and local governments will form the basis for planning and implementation of the National Policy on Food and Nutrition. </w:t>
      </w:r>
      <w:bookmarkStart w:id="269" w:name="_Hlk144386530"/>
      <w:r w:rsidRPr="006A766B">
        <w:t xml:space="preserve">The focal points at federal, state, and LGA levels will </w:t>
      </w:r>
      <w:r>
        <w:t xml:space="preserve">be responsible </w:t>
      </w:r>
      <w:r w:rsidRPr="006A766B">
        <w:t>for identifying and mobilizing resources to execute given projects or activities in a coordinated manner, emphasizing the need for harmonization and synergy in each body</w:t>
      </w:r>
      <w:r>
        <w:t>’</w:t>
      </w:r>
      <w:r w:rsidRPr="006A766B">
        <w:t xml:space="preserve">s geographic </w:t>
      </w:r>
      <w:sdt>
        <w:sdtPr>
          <w:tag w:val="goog_rdk_50"/>
          <w:id w:val="735132250"/>
        </w:sdtPr>
        <w:sdtContent/>
      </w:sdt>
      <w:r w:rsidRPr="006A766B">
        <w:t>boundaries and authority.</w:t>
      </w:r>
    </w:p>
    <w:p w14:paraId="44A617AA" w14:textId="77777777" w:rsidR="00116F43" w:rsidRPr="006A766B" w:rsidRDefault="00116F43" w:rsidP="00116F43">
      <w:pPr>
        <w:pStyle w:val="Heading3"/>
        <w:rPr>
          <w:rFonts w:eastAsia="Calibri"/>
        </w:rPr>
      </w:pPr>
      <w:bookmarkStart w:id="270" w:name="_Toc144889258"/>
      <w:bookmarkEnd w:id="269"/>
      <w:r w:rsidRPr="006A766B">
        <w:rPr>
          <w:rFonts w:eastAsia="Calibri"/>
        </w:rPr>
        <w:t>National Nutrition Network</w:t>
      </w:r>
      <w:bookmarkEnd w:id="270"/>
      <w:r w:rsidRPr="006A766B">
        <w:rPr>
          <w:rFonts w:eastAsia="Calibri"/>
        </w:rPr>
        <w:t xml:space="preserve"> </w:t>
      </w:r>
    </w:p>
    <w:p w14:paraId="32E6A29C" w14:textId="77777777" w:rsidR="00116F43" w:rsidRPr="00AF0A9D" w:rsidRDefault="00116F43" w:rsidP="00116F43">
      <w:pPr>
        <w:pStyle w:val="BodyText"/>
        <w:rPr>
          <w:sz w:val="24"/>
        </w:rPr>
      </w:pPr>
      <w:r w:rsidRPr="00AF0A9D">
        <w:t>The National Nutrition Network (NNN) is a platform for the NCFN and SCFN</w:t>
      </w:r>
      <w:r>
        <w:t>s</w:t>
      </w:r>
      <w:r w:rsidRPr="00AF0A9D">
        <w:t xml:space="preserve"> to meet annually to share experiences and deliberate on annual progress, achievements, and challenges and to chart a way forward for subsequent years. The </w:t>
      </w:r>
      <w:r w:rsidRPr="00AF0A9D">
        <w:rPr>
          <w:color w:val="212121"/>
        </w:rPr>
        <w:t>FMFBNP</w:t>
      </w:r>
      <w:r w:rsidRPr="00AF0A9D">
        <w:t>, through the NCFN, will organize th</w:t>
      </w:r>
      <w:r>
        <w:t>e</w:t>
      </w:r>
      <w:r w:rsidRPr="00AF0A9D">
        <w:t xml:space="preserve"> NNN meeting with representation from the federal and state levels, development partners, and other relevant stakeholders.</w:t>
      </w:r>
    </w:p>
    <w:p w14:paraId="54F909F2" w14:textId="77777777" w:rsidR="00116F43" w:rsidRPr="006A766B" w:rsidRDefault="00116F43" w:rsidP="00116F43">
      <w:pPr>
        <w:pStyle w:val="Heading3"/>
        <w:rPr>
          <w:rFonts w:eastAsia="Calibri"/>
        </w:rPr>
      </w:pPr>
      <w:bookmarkStart w:id="271" w:name="_Toc144889259"/>
      <w:r w:rsidRPr="006A766B">
        <w:rPr>
          <w:rFonts w:eastAsia="Calibri"/>
        </w:rPr>
        <w:t>S</w:t>
      </w:r>
      <w:r>
        <w:rPr>
          <w:rFonts w:eastAsia="Calibri"/>
        </w:rPr>
        <w:t>UN</w:t>
      </w:r>
      <w:r w:rsidRPr="006A766B">
        <w:rPr>
          <w:rFonts w:eastAsia="Calibri"/>
        </w:rPr>
        <w:t xml:space="preserve"> Movement</w:t>
      </w:r>
      <w:bookmarkEnd w:id="271"/>
    </w:p>
    <w:p w14:paraId="70FF697E" w14:textId="77777777" w:rsidR="00116F43" w:rsidRPr="001F5350" w:rsidRDefault="00116F43" w:rsidP="00116F43">
      <w:pPr>
        <w:pStyle w:val="BodyText"/>
      </w:pPr>
      <w:r w:rsidRPr="001F5350">
        <w:t xml:space="preserve">This </w:t>
      </w:r>
      <w:proofErr w:type="gramStart"/>
      <w:r w:rsidRPr="001F5350">
        <w:t xml:space="preserve">is </w:t>
      </w:r>
      <w:r>
        <w:t>located</w:t>
      </w:r>
      <w:r w:rsidRPr="001F5350">
        <w:t xml:space="preserve"> in</w:t>
      </w:r>
      <w:proofErr w:type="gramEnd"/>
      <w:r w:rsidRPr="001F5350">
        <w:t xml:space="preserve"> the </w:t>
      </w:r>
      <w:r>
        <w:t>FMOH. It is</w:t>
      </w:r>
      <w:r w:rsidRPr="001F5350">
        <w:t xml:space="preserve"> focused on promoting the implementation of evidence-based nutrition interventions, scaling up successful practices, </w:t>
      </w:r>
      <w:r>
        <w:t>and</w:t>
      </w:r>
      <w:r w:rsidRPr="001F5350">
        <w:t xml:space="preserve"> integrating nutrition goals in broader efforts in critical sectors</w:t>
      </w:r>
      <w:r>
        <w:t>,</w:t>
      </w:r>
      <w:r w:rsidRPr="001F5350">
        <w:t xml:space="preserve"> such as public health, education, social protection, food</w:t>
      </w:r>
      <w:r>
        <w:t>,</w:t>
      </w:r>
      <w:r w:rsidRPr="001F5350">
        <w:t xml:space="preserve"> and agriculture</w:t>
      </w:r>
      <w:r>
        <w:t>.</w:t>
      </w:r>
    </w:p>
    <w:p w14:paraId="117F0C26" w14:textId="77777777" w:rsidR="00116F43" w:rsidRPr="00AF0A9D" w:rsidRDefault="00116F43" w:rsidP="00116F43">
      <w:pPr>
        <w:pStyle w:val="BodyText"/>
      </w:pPr>
      <w:r>
        <w:t xml:space="preserve">The following </w:t>
      </w:r>
      <w:r w:rsidRPr="00AF0A9D">
        <w:t>SUN networks are active in Nigeria and</w:t>
      </w:r>
      <w:sdt>
        <w:sdtPr>
          <w:tag w:val="goog_rdk_51"/>
          <w:id w:val="-1171336512"/>
        </w:sdtPr>
        <w:sdtContent/>
      </w:sdt>
      <w:r w:rsidRPr="00AF0A9D">
        <w:t xml:space="preserve"> are member</w:t>
      </w:r>
      <w:r>
        <w:t>s</w:t>
      </w:r>
      <w:r w:rsidRPr="00AF0A9D">
        <w:t xml:space="preserve"> of the NCFN</w:t>
      </w:r>
      <w:r>
        <w:t>:</w:t>
      </w:r>
    </w:p>
    <w:p w14:paraId="5201CD91" w14:textId="77777777" w:rsidR="00116F43" w:rsidRPr="00A57D74" w:rsidRDefault="00116F43" w:rsidP="00116F43">
      <w:pPr>
        <w:pStyle w:val="bulletedlistfirst"/>
      </w:pPr>
      <w:r w:rsidRPr="00A57D74">
        <w:t>SUN Civil Society Network</w:t>
      </w:r>
    </w:p>
    <w:p w14:paraId="2A38239F" w14:textId="77777777" w:rsidR="00116F43" w:rsidRPr="001F5350" w:rsidRDefault="00116F43" w:rsidP="00116F43">
      <w:pPr>
        <w:pStyle w:val="bulletedlistfirst"/>
      </w:pPr>
      <w:r w:rsidRPr="001F5350">
        <w:t>SUN Business Network</w:t>
      </w:r>
    </w:p>
    <w:p w14:paraId="46BB4C79" w14:textId="77777777" w:rsidR="00116F43" w:rsidRPr="001F5350" w:rsidRDefault="00116F43" w:rsidP="00116F43">
      <w:pPr>
        <w:pStyle w:val="bulletedlistfirst"/>
      </w:pPr>
      <w:r w:rsidRPr="001F5350">
        <w:t>SUN Academia and Research Network</w:t>
      </w:r>
    </w:p>
    <w:p w14:paraId="1A71A343" w14:textId="77777777" w:rsidR="00116F43" w:rsidRPr="001F5350" w:rsidRDefault="00116F43" w:rsidP="00116F43">
      <w:pPr>
        <w:pStyle w:val="bulletedlistfirst"/>
      </w:pPr>
      <w:r w:rsidRPr="001F5350">
        <w:t>SUN Donor Network</w:t>
      </w:r>
    </w:p>
    <w:p w14:paraId="14910AFF" w14:textId="77777777" w:rsidR="00116F43" w:rsidRPr="001F5350" w:rsidRDefault="00116F43" w:rsidP="00116F43">
      <w:pPr>
        <w:pStyle w:val="bulletedlistfirst"/>
      </w:pPr>
      <w:r w:rsidRPr="001F5350">
        <w:t>Government Network</w:t>
      </w:r>
      <w:r>
        <w:t>.</w:t>
      </w:r>
    </w:p>
    <w:p w14:paraId="3EBC819C" w14:textId="77777777" w:rsidR="00116F43" w:rsidRPr="00116F43" w:rsidRDefault="00116F43" w:rsidP="00116F43">
      <w:pPr>
        <w:pStyle w:val="BodyText"/>
      </w:pPr>
      <w:r w:rsidRPr="00116F43">
        <w:lastRenderedPageBreak/>
        <w:t xml:space="preserve">The activities of SUN networks can be strengthened at subnational levels and encouraged to play a more active role in the SCFNs through engagement and participation in advocacy efforts, generation of evidence for decision-making, capacity building, program implementation, and supportive supervision. </w:t>
      </w:r>
    </w:p>
    <w:p w14:paraId="60C507B3" w14:textId="77777777" w:rsidR="00116F43" w:rsidRPr="00116F43" w:rsidRDefault="00116F43" w:rsidP="00116F43">
      <w:pPr>
        <w:pStyle w:val="BodyText"/>
      </w:pPr>
      <w:bookmarkStart w:id="272" w:name="_Hlk144386680"/>
      <w:r w:rsidRPr="00116F43">
        <w:t xml:space="preserve">The SUN Network engages with the NCFN and SCFNs through advocacy, meetings, and membership of the committee. More information can be found at </w:t>
      </w:r>
      <w:hyperlink r:id="rId31">
        <w:r w:rsidRPr="00116F43">
          <w:t>https://scalingupnutrition.org/sun-countries/nigeria</w:t>
        </w:r>
      </w:hyperlink>
      <w:r w:rsidRPr="00116F43">
        <w:t>.</w:t>
      </w:r>
    </w:p>
    <w:p w14:paraId="01C5498E" w14:textId="77777777" w:rsidR="00116F43" w:rsidRPr="00116F43" w:rsidRDefault="00116F43" w:rsidP="00116F43">
      <w:pPr>
        <w:pStyle w:val="Heading3"/>
      </w:pPr>
      <w:bookmarkStart w:id="273" w:name="_Toc144889260"/>
      <w:bookmarkEnd w:id="272"/>
      <w:r w:rsidRPr="00116F43">
        <w:t>Technical Working Groups and National-Level Subcommittees</w:t>
      </w:r>
      <w:bookmarkEnd w:id="273"/>
    </w:p>
    <w:p w14:paraId="08A372CE" w14:textId="77777777" w:rsidR="00116F43" w:rsidRPr="00116F43" w:rsidRDefault="00116F43" w:rsidP="00116F43">
      <w:pPr>
        <w:pStyle w:val="BodyText"/>
      </w:pPr>
      <w:bookmarkStart w:id="274" w:name="_Hlk144387385"/>
      <w:r w:rsidRPr="00116F43">
        <w:t>Working groups will be established, with appropriate chairs from relevant MDAs, to aid the operational efficiency and effectiveness of the NCFN and SCFNs, such as—</w:t>
      </w:r>
    </w:p>
    <w:p w14:paraId="0177EE62" w14:textId="77777777" w:rsidR="00116F43" w:rsidRPr="00116F43" w:rsidRDefault="00116F43" w:rsidP="00116F43">
      <w:pPr>
        <w:pStyle w:val="bulletedlistfirst"/>
      </w:pPr>
      <w:r w:rsidRPr="00116F43">
        <w:t xml:space="preserve">Micronutrient Deficiency Control Advisory Committee </w:t>
      </w:r>
    </w:p>
    <w:p w14:paraId="7100C9C8" w14:textId="77777777" w:rsidR="00116F43" w:rsidRPr="00116F43" w:rsidRDefault="00116F43" w:rsidP="00116F43">
      <w:pPr>
        <w:pStyle w:val="bulletedlistfirst"/>
      </w:pPr>
      <w:r w:rsidRPr="00116F43">
        <w:t xml:space="preserve">National Fortification Alliance </w:t>
      </w:r>
    </w:p>
    <w:p w14:paraId="4649E456" w14:textId="77777777" w:rsidR="00116F43" w:rsidRPr="00116F43" w:rsidRDefault="00116F43" w:rsidP="00116F43">
      <w:pPr>
        <w:pStyle w:val="bulletedlistfirst"/>
      </w:pPr>
      <w:r w:rsidRPr="00116F43">
        <w:t xml:space="preserve">Maternal Infant and Young Child Nutrition Working Group </w:t>
      </w:r>
    </w:p>
    <w:p w14:paraId="1BC99E45" w14:textId="77777777" w:rsidR="00116F43" w:rsidRPr="00116F43" w:rsidRDefault="00116F43" w:rsidP="00116F43">
      <w:pPr>
        <w:pStyle w:val="bulletedlistfirst"/>
      </w:pPr>
      <w:r w:rsidRPr="00116F43">
        <w:t xml:space="preserve">National Technical Committee on the Implementation of International Code of Marketing of Breast-milk Substitutes </w:t>
      </w:r>
    </w:p>
    <w:p w14:paraId="20C98D8B" w14:textId="77777777" w:rsidR="00116F43" w:rsidRPr="00116F43" w:rsidRDefault="00116F43" w:rsidP="00116F43">
      <w:pPr>
        <w:pStyle w:val="bulletedlistfirst"/>
      </w:pPr>
      <w:r w:rsidRPr="00116F43">
        <w:t xml:space="preserve">Universal Salt Iodization Task Force </w:t>
      </w:r>
    </w:p>
    <w:p w14:paraId="6F47C41E" w14:textId="77777777" w:rsidR="00116F43" w:rsidRPr="00116F43" w:rsidRDefault="00116F43" w:rsidP="00116F43">
      <w:pPr>
        <w:pStyle w:val="bulletedlistfirst"/>
      </w:pPr>
      <w:r w:rsidRPr="00116F43">
        <w:t>Integrated Management of Acute Malnutrition Task Force.</w:t>
      </w:r>
    </w:p>
    <w:p w14:paraId="2F3B9CB3" w14:textId="77777777" w:rsidR="00116F43" w:rsidRDefault="00116F43" w:rsidP="00116F43">
      <w:pPr>
        <w:pStyle w:val="BodyText"/>
      </w:pPr>
      <w:bookmarkStart w:id="275" w:name="_Hlk144387427"/>
      <w:bookmarkEnd w:id="274"/>
      <w:r w:rsidRPr="00116F43">
        <w:t>The technical working groups (TWGs) and committees engage with the NCFN and SCFNs through attendance at meetings and technical sessions and by meeting at least bimonthly to share key information.</w:t>
      </w:r>
    </w:p>
    <w:p w14:paraId="1CF744CA" w14:textId="77777777" w:rsidR="009A3E85" w:rsidRPr="009A3E85" w:rsidRDefault="009A3E85" w:rsidP="009A3E85">
      <w:pPr>
        <w:pStyle w:val="BodyText"/>
      </w:pPr>
    </w:p>
    <w:tbl>
      <w:tblPr>
        <w:tblStyle w:val="GroupExercise"/>
        <w:tblW w:w="9360" w:type="dxa"/>
        <w:tblLayout w:type="fixed"/>
        <w:tblLook w:val="0420" w:firstRow="1" w:lastRow="0" w:firstColumn="0" w:lastColumn="0" w:noHBand="0" w:noVBand="1"/>
      </w:tblPr>
      <w:tblGrid>
        <w:gridCol w:w="9360"/>
      </w:tblGrid>
      <w:tr w:rsidR="009A3E85" w:rsidRPr="0062488F" w14:paraId="62905E7B" w14:textId="77777777" w:rsidTr="00AF0A9D">
        <w:trPr>
          <w:cnfStyle w:val="100000000000" w:firstRow="1" w:lastRow="0" w:firstColumn="0" w:lastColumn="0" w:oddVBand="0" w:evenVBand="0" w:oddHBand="0" w:evenHBand="0" w:firstRowFirstColumn="0" w:firstRowLastColumn="0" w:lastRowFirstColumn="0" w:lastRowLastColumn="0"/>
        </w:trPr>
        <w:tc>
          <w:tcPr>
            <w:tcW w:w="9360" w:type="dxa"/>
          </w:tcPr>
          <w:bookmarkEnd w:id="275"/>
          <w:p w14:paraId="5516B0FB" w14:textId="77777777" w:rsidR="009A3E85" w:rsidRPr="0062488F" w:rsidRDefault="009A3E85" w:rsidP="00AF0A9D">
            <w:pPr>
              <w:pStyle w:val="TableHeader2"/>
            </w:pPr>
            <w:r w:rsidRPr="009025A8">
              <w:t xml:space="preserve">Group </w:t>
            </w:r>
            <w:r>
              <w:t>Discussion</w:t>
            </w:r>
            <w:r w:rsidRPr="009025A8">
              <w:t xml:space="preserve">: </w:t>
            </w:r>
            <w:r w:rsidRPr="009D534E">
              <w:t xml:space="preserve">How </w:t>
            </w:r>
            <w:r w:rsidR="00682664">
              <w:t>might we</w:t>
            </w:r>
            <w:r w:rsidRPr="009025A8">
              <w:t>?</w:t>
            </w:r>
          </w:p>
        </w:tc>
      </w:tr>
      <w:tr w:rsidR="009A3E85" w:rsidRPr="0062488F" w14:paraId="4D72379A" w14:textId="77777777" w:rsidTr="00AF0A9D">
        <w:trPr>
          <w:cnfStyle w:val="000000100000" w:firstRow="0" w:lastRow="0" w:firstColumn="0" w:lastColumn="0" w:oddVBand="0" w:evenVBand="0" w:oddHBand="1" w:evenHBand="0" w:firstRowFirstColumn="0" w:firstRowLastColumn="0" w:lastRowFirstColumn="0" w:lastRowLastColumn="0"/>
        </w:trPr>
        <w:tc>
          <w:tcPr>
            <w:tcW w:w="9360" w:type="dxa"/>
          </w:tcPr>
          <w:p w14:paraId="57857198" w14:textId="77777777" w:rsidR="00682664" w:rsidRPr="00682664" w:rsidRDefault="00682664" w:rsidP="00682664">
            <w:pPr>
              <w:pStyle w:val="Tablebody"/>
              <w:spacing w:before="60"/>
              <w:rPr>
                <w:b/>
                <w:bCs/>
              </w:rPr>
            </w:pPr>
            <w:r w:rsidRPr="00682664">
              <w:rPr>
                <w:b/>
                <w:bCs/>
              </w:rPr>
              <w:t>Instructions:</w:t>
            </w:r>
          </w:p>
          <w:p w14:paraId="3563B70D" w14:textId="77777777" w:rsidR="009A3E85" w:rsidRPr="009D534E" w:rsidRDefault="00682664" w:rsidP="00682664">
            <w:pPr>
              <w:pStyle w:val="Tablebody"/>
            </w:pPr>
            <w:r w:rsidRPr="00682664">
              <w:t xml:space="preserve">This is a group brainstorming exercise where participants get five to seven </w:t>
            </w:r>
            <w:proofErr w:type="gramStart"/>
            <w:r w:rsidRPr="00682664">
              <w:t>Post-It</w:t>
            </w:r>
            <w:proofErr w:type="gramEnd"/>
            <w:r w:rsidRPr="00682664">
              <w:t xml:space="preserve"> notes and write one idea per note. After five minutes of idea generation, participants stick their notes on the wall. As they are read out loud, they are organized into categories</w:t>
            </w:r>
            <w:r w:rsidR="009A3E85" w:rsidRPr="009D534E">
              <w:t>.</w:t>
            </w:r>
          </w:p>
        </w:tc>
      </w:tr>
      <w:tr w:rsidR="009A3E85" w:rsidRPr="0062488F" w14:paraId="09F38E4E" w14:textId="77777777" w:rsidTr="00AF0A9D">
        <w:tc>
          <w:tcPr>
            <w:tcW w:w="9360" w:type="dxa"/>
          </w:tcPr>
          <w:p w14:paraId="31CBEC88" w14:textId="77777777" w:rsidR="009A3E85" w:rsidRPr="009025A8" w:rsidRDefault="00682664" w:rsidP="00AF0A9D">
            <w:pPr>
              <w:pStyle w:val="Tablebody"/>
              <w:rPr>
                <w:b/>
                <w:bCs/>
              </w:rPr>
            </w:pPr>
            <w:r>
              <w:rPr>
                <w:b/>
                <w:bCs/>
              </w:rPr>
              <w:t>Consider the questions:</w:t>
            </w:r>
          </w:p>
          <w:p w14:paraId="773DF239" w14:textId="77777777" w:rsidR="00682664" w:rsidRPr="00682664" w:rsidRDefault="00682664" w:rsidP="00682664">
            <w:pPr>
              <w:pStyle w:val="Tablebodybulleted"/>
              <w:spacing w:before="120"/>
            </w:pPr>
            <w:r w:rsidRPr="00682664">
              <w:t xml:space="preserve">How might we work better with </w:t>
            </w:r>
            <w:proofErr w:type="gramStart"/>
            <w:r w:rsidRPr="00682664">
              <w:t>the NNN</w:t>
            </w:r>
            <w:proofErr w:type="gramEnd"/>
            <w:r w:rsidRPr="00682664">
              <w:t>? How will this improved collaboration be seen in our work? (What is the outcome?)</w:t>
            </w:r>
          </w:p>
          <w:p w14:paraId="1E82663A" w14:textId="77777777" w:rsidR="00682664" w:rsidRPr="00682664" w:rsidRDefault="00682664" w:rsidP="00682664">
            <w:pPr>
              <w:pStyle w:val="Tablebodybulleted"/>
              <w:spacing w:before="120"/>
            </w:pPr>
            <w:r w:rsidRPr="00682664">
              <w:t>How might we work better with the SUN Network? How will this improved collaboration be seen in our work? (What is the outcome?)</w:t>
            </w:r>
          </w:p>
          <w:p w14:paraId="0B9879BE" w14:textId="77777777" w:rsidR="00682664" w:rsidRPr="00682664" w:rsidRDefault="00682664" w:rsidP="00682664">
            <w:pPr>
              <w:pStyle w:val="Tablebodybulleted"/>
              <w:spacing w:before="120"/>
            </w:pPr>
            <w:r w:rsidRPr="00682664">
              <w:t xml:space="preserve">How might we engage with </w:t>
            </w:r>
            <w:proofErr w:type="gramStart"/>
            <w:r w:rsidRPr="00682664">
              <w:t>the TWG</w:t>
            </w:r>
            <w:proofErr w:type="gramEnd"/>
            <w:r w:rsidRPr="00682664">
              <w:t>? What will our collaboration improve? How will this improved collaboration be seen in our work? (What is the outcome?)</w:t>
            </w:r>
          </w:p>
          <w:p w14:paraId="73832A1D" w14:textId="77777777" w:rsidR="009A3E85" w:rsidRPr="00B10DDC" w:rsidRDefault="00682664" w:rsidP="00682664">
            <w:pPr>
              <w:pStyle w:val="Tablebodybulleted"/>
            </w:pPr>
            <w:r w:rsidRPr="00682664">
              <w:t>How would you teach this to a new SCFN member</w:t>
            </w:r>
            <w:r w:rsidR="009A3E85" w:rsidRPr="009025A8">
              <w:t>?</w:t>
            </w:r>
          </w:p>
        </w:tc>
      </w:tr>
    </w:tbl>
    <w:p w14:paraId="5FA6EBE0" w14:textId="77777777" w:rsidR="009A3E85" w:rsidRDefault="009A3E85" w:rsidP="009A3E85">
      <w:pPr>
        <w:pStyle w:val="Heading4"/>
        <w:rPr>
          <w:rFonts w:eastAsia="Calibri"/>
        </w:rPr>
      </w:pPr>
      <w:r>
        <w:rPr>
          <w:rFonts w:eastAsia="Calibri"/>
        </w:rPr>
        <w:lastRenderedPageBreak/>
        <w:t>Session Notes</w:t>
      </w:r>
    </w:p>
    <w:p w14:paraId="21B3CA4B" w14:textId="77777777" w:rsidR="009A3E85" w:rsidRDefault="009A3E85" w:rsidP="009A3E85">
      <w:pPr>
        <w:pStyle w:val="BlankUnderlines"/>
      </w:pPr>
      <w:r>
        <w:tab/>
      </w:r>
    </w:p>
    <w:p w14:paraId="09645187" w14:textId="77777777" w:rsidR="009A3E85" w:rsidRDefault="009A3E85" w:rsidP="009A3E85">
      <w:pPr>
        <w:pStyle w:val="BlankUnderlines"/>
      </w:pPr>
      <w:r>
        <w:tab/>
      </w:r>
    </w:p>
    <w:p w14:paraId="689856F2" w14:textId="77777777" w:rsidR="009A3E85" w:rsidRDefault="009A3E85" w:rsidP="009A3E85">
      <w:pPr>
        <w:pStyle w:val="BlankUnderlines"/>
      </w:pPr>
      <w:r>
        <w:tab/>
      </w:r>
    </w:p>
    <w:p w14:paraId="374C76E1" w14:textId="77777777" w:rsidR="009A3E85" w:rsidRDefault="009A3E85" w:rsidP="009A3E85">
      <w:pPr>
        <w:pStyle w:val="BlankUnderlines"/>
      </w:pPr>
      <w:r>
        <w:tab/>
      </w:r>
    </w:p>
    <w:p w14:paraId="0B795DF9" w14:textId="77777777" w:rsidR="009A3E85" w:rsidRDefault="009A3E85" w:rsidP="009A3E85">
      <w:pPr>
        <w:pStyle w:val="BlankUnderlines"/>
      </w:pPr>
      <w:r>
        <w:tab/>
      </w:r>
    </w:p>
    <w:p w14:paraId="4A16D0D4" w14:textId="77777777" w:rsidR="009A3E85" w:rsidRPr="001F5350" w:rsidRDefault="009A3E85" w:rsidP="009A3E85">
      <w:pPr>
        <w:pStyle w:val="BlankUnderlines"/>
      </w:pPr>
      <w:r>
        <w:tab/>
      </w:r>
    </w:p>
    <w:p w14:paraId="685637C5" w14:textId="77777777" w:rsidR="00826190" w:rsidRDefault="00826190">
      <w:pPr>
        <w:rPr>
          <w:rFonts w:ascii="Verdana" w:hAnsi="Verdana"/>
          <w:color w:val="262626" w:themeColor="text1" w:themeTint="D9"/>
          <w:sz w:val="20"/>
        </w:rPr>
      </w:pPr>
      <w:r>
        <w:br w:type="page"/>
      </w:r>
    </w:p>
    <w:p w14:paraId="4EA669D7" w14:textId="77777777" w:rsidR="00415FCC" w:rsidRDefault="00797EA9" w:rsidP="00415FCC">
      <w:pPr>
        <w:pStyle w:val="Heading1"/>
      </w:pPr>
      <w:bookmarkStart w:id="276" w:name="_Toc144889261"/>
      <w:r w:rsidRPr="001F5350">
        <w:lastRenderedPageBreak/>
        <w:t>Session 3.</w:t>
      </w:r>
      <w:r>
        <w:t>2</w:t>
      </w:r>
      <w:bookmarkEnd w:id="276"/>
    </w:p>
    <w:p w14:paraId="61373ECF" w14:textId="77777777" w:rsidR="00797EA9" w:rsidRPr="001F5350" w:rsidRDefault="00797EA9" w:rsidP="00797EA9">
      <w:pPr>
        <w:pStyle w:val="Heading2"/>
      </w:pPr>
      <w:bookmarkStart w:id="277" w:name="_Toc144889262"/>
      <w:r>
        <w:t>Links</w:t>
      </w:r>
      <w:r w:rsidRPr="001F5350">
        <w:t xml:space="preserve"> </w:t>
      </w:r>
      <w:r>
        <w:t>b</w:t>
      </w:r>
      <w:r w:rsidRPr="001F5350">
        <w:t xml:space="preserve">etween </w:t>
      </w:r>
      <w:r>
        <w:t xml:space="preserve">State and Local </w:t>
      </w:r>
      <w:r w:rsidRPr="001F5350">
        <w:t>Nutrition Coordination Committees</w:t>
      </w:r>
      <w:bookmarkEnd w:id="277"/>
    </w:p>
    <w:p w14:paraId="1F718602" w14:textId="77777777" w:rsidR="00797EA9" w:rsidRPr="001F5350" w:rsidRDefault="00797EA9" w:rsidP="00797EA9">
      <w:pPr>
        <w:pStyle w:val="BodyText"/>
        <w:rPr>
          <w:smallCaps/>
        </w:rPr>
      </w:pPr>
      <w:bookmarkStart w:id="278" w:name="_heading=h.gkhzpkj7n7zu" w:colFirst="0" w:colLast="0"/>
      <w:bookmarkEnd w:id="278"/>
      <w:r>
        <w:t>Although</w:t>
      </w:r>
      <w:r w:rsidRPr="001F5350">
        <w:t xml:space="preserve"> each SCFN has responsibility </w:t>
      </w:r>
      <w:r>
        <w:t>for</w:t>
      </w:r>
      <w:r w:rsidRPr="001F5350">
        <w:t xml:space="preserve"> planning, implementing, monitoring, and reporting on nutrition activities in </w:t>
      </w:r>
      <w:r>
        <w:t>its</w:t>
      </w:r>
      <w:r w:rsidRPr="001F5350">
        <w:t xml:space="preserve"> respective state, LGAs contribute to overall state nutrition plans, objectives, and goals. The LGCFN oversees the work of all LGA nutrition activities in wards</w:t>
      </w:r>
      <w:r>
        <w:t xml:space="preserve"> </w:t>
      </w:r>
      <w:r w:rsidRPr="001F5350">
        <w:t xml:space="preserve">and communities. The </w:t>
      </w:r>
      <w:r>
        <w:t>links</w:t>
      </w:r>
      <w:r w:rsidRPr="001F5350">
        <w:t xml:space="preserve"> between the LGCFN and the state</w:t>
      </w:r>
      <w:r>
        <w:t>-</w:t>
      </w:r>
      <w:r w:rsidRPr="001F5350">
        <w:t xml:space="preserve">level structures are unpacked below. </w:t>
      </w:r>
    </w:p>
    <w:p w14:paraId="612EC966" w14:textId="77777777" w:rsidR="00797EA9" w:rsidRPr="001F5350" w:rsidRDefault="00797EA9" w:rsidP="00797EA9">
      <w:pPr>
        <w:pStyle w:val="BodyText"/>
        <w:rPr>
          <w:rFonts w:eastAsia="Calibri"/>
        </w:rPr>
      </w:pPr>
      <w:r w:rsidRPr="001F5350">
        <w:t>One of the most important roles of the SCFN is to oversee and support the LGCFN.</w:t>
      </w:r>
      <w:bookmarkStart w:id="279" w:name="_heading=h.4uiil8v3sekg" w:colFirst="0" w:colLast="0"/>
      <w:bookmarkEnd w:id="279"/>
      <w:r w:rsidRPr="001F5350">
        <w:t xml:space="preserve"> The LGCFN is established and located in the Office of the LGA Vice Chairman</w:t>
      </w:r>
      <w:r>
        <w:t xml:space="preserve">. </w:t>
      </w:r>
      <w:r w:rsidRPr="001F5350">
        <w:rPr>
          <w:rFonts w:eastAsia="Calibri"/>
        </w:rPr>
        <w:t xml:space="preserve">Its </w:t>
      </w:r>
      <w:r>
        <w:rPr>
          <w:rFonts w:eastAsia="Calibri"/>
        </w:rPr>
        <w:t>purpose</w:t>
      </w:r>
      <w:r w:rsidRPr="001F5350">
        <w:rPr>
          <w:rFonts w:eastAsia="Calibri"/>
        </w:rPr>
        <w:t xml:space="preserve"> is to achieve the National Policy on Food and Nutrition objectives and implement its programs</w:t>
      </w:r>
      <w:r>
        <w:rPr>
          <w:rFonts w:eastAsia="Calibri"/>
        </w:rPr>
        <w:t>.</w:t>
      </w:r>
    </w:p>
    <w:p w14:paraId="5AF1439E" w14:textId="77777777" w:rsidR="00797EA9" w:rsidRPr="001F5350" w:rsidRDefault="00797EA9" w:rsidP="00797EA9">
      <w:pPr>
        <w:pStyle w:val="BodyText"/>
        <w:rPr>
          <w:rFonts w:eastAsia="Calibri"/>
        </w:rPr>
      </w:pPr>
      <w:r w:rsidRPr="001F5350">
        <w:rPr>
          <w:rFonts w:eastAsia="Calibri"/>
        </w:rPr>
        <w:t xml:space="preserve">Membership of the </w:t>
      </w:r>
      <w:r>
        <w:rPr>
          <w:rFonts w:eastAsia="Calibri"/>
        </w:rPr>
        <w:t>LGCFN</w:t>
      </w:r>
      <w:r w:rsidRPr="001F5350">
        <w:rPr>
          <w:rFonts w:eastAsia="Calibri"/>
        </w:rPr>
        <w:t xml:space="preserve"> is </w:t>
      </w:r>
      <w:proofErr w:type="gramStart"/>
      <w:r w:rsidRPr="001F5350">
        <w:rPr>
          <w:rFonts w:eastAsia="Calibri"/>
        </w:rPr>
        <w:t xml:space="preserve">similar </w:t>
      </w:r>
      <w:r>
        <w:rPr>
          <w:rFonts w:eastAsia="Calibri"/>
        </w:rPr>
        <w:t>to</w:t>
      </w:r>
      <w:proofErr w:type="gramEnd"/>
      <w:r>
        <w:rPr>
          <w:rFonts w:eastAsia="Calibri"/>
        </w:rPr>
        <w:t xml:space="preserve"> that of the</w:t>
      </w:r>
      <w:r w:rsidRPr="001F5350">
        <w:rPr>
          <w:rFonts w:eastAsia="Calibri"/>
        </w:rPr>
        <w:t xml:space="preserve"> SCFN and</w:t>
      </w:r>
      <w:r>
        <w:rPr>
          <w:rFonts w:eastAsia="Calibri"/>
        </w:rPr>
        <w:t xml:space="preserve"> </w:t>
      </w:r>
      <w:r w:rsidRPr="001F5350">
        <w:rPr>
          <w:rFonts w:eastAsia="Calibri"/>
        </w:rPr>
        <w:t xml:space="preserve">will be drawn from departments </w:t>
      </w:r>
      <w:r>
        <w:rPr>
          <w:rFonts w:eastAsia="Calibri"/>
        </w:rPr>
        <w:t>and</w:t>
      </w:r>
      <w:r w:rsidRPr="001F5350">
        <w:rPr>
          <w:rFonts w:eastAsia="Calibri"/>
        </w:rPr>
        <w:t xml:space="preserve"> representatives of CSOs dealing with issues of food and nutrition.</w:t>
      </w:r>
      <w:r>
        <w:rPr>
          <w:rFonts w:eastAsia="Calibri"/>
        </w:rPr>
        <w:t xml:space="preserve"> The </w:t>
      </w:r>
      <w:r w:rsidRPr="001F5350">
        <w:rPr>
          <w:rFonts w:eastAsia="Calibri"/>
        </w:rPr>
        <w:t xml:space="preserve">LGCFN </w:t>
      </w:r>
      <w:r>
        <w:rPr>
          <w:rFonts w:eastAsia="Calibri"/>
        </w:rPr>
        <w:t>S</w:t>
      </w:r>
      <w:r w:rsidRPr="001F5350">
        <w:rPr>
          <w:rFonts w:eastAsia="Calibri"/>
        </w:rPr>
        <w:t xml:space="preserve">ecretariat, </w:t>
      </w:r>
      <w:proofErr w:type="gramStart"/>
      <w:r w:rsidRPr="001F5350">
        <w:rPr>
          <w:rFonts w:eastAsia="Calibri"/>
        </w:rPr>
        <w:t>similar to</w:t>
      </w:r>
      <w:proofErr w:type="gramEnd"/>
      <w:r w:rsidRPr="001F5350">
        <w:rPr>
          <w:rFonts w:eastAsia="Calibri"/>
        </w:rPr>
        <w:t xml:space="preserve"> the SCFN</w:t>
      </w:r>
      <w:r>
        <w:rPr>
          <w:rFonts w:eastAsia="Calibri"/>
        </w:rPr>
        <w:t xml:space="preserve"> Secretariat</w:t>
      </w:r>
      <w:r w:rsidRPr="001F5350">
        <w:rPr>
          <w:rFonts w:eastAsia="Calibri"/>
        </w:rPr>
        <w:t>, is in the Office of the LGA Vice Chairman</w:t>
      </w:r>
      <w:r>
        <w:rPr>
          <w:rFonts w:eastAsia="Calibri"/>
        </w:rPr>
        <w:t>,</w:t>
      </w:r>
      <w:r w:rsidRPr="001F5350">
        <w:rPr>
          <w:rFonts w:eastAsia="Calibri"/>
        </w:rPr>
        <w:t xml:space="preserve"> who </w:t>
      </w:r>
      <w:r>
        <w:rPr>
          <w:rFonts w:eastAsia="Calibri"/>
        </w:rPr>
        <w:t>will</w:t>
      </w:r>
      <w:r w:rsidRPr="001F5350">
        <w:rPr>
          <w:rFonts w:eastAsia="Calibri"/>
        </w:rPr>
        <w:t xml:space="preserve"> serve as chair of the LGCFN</w:t>
      </w:r>
      <w:r>
        <w:rPr>
          <w:rFonts w:eastAsia="Calibri"/>
        </w:rPr>
        <w:t>. T</w:t>
      </w:r>
      <w:r w:rsidRPr="001F5350">
        <w:rPr>
          <w:rFonts w:eastAsia="Calibri"/>
        </w:rPr>
        <w:t xml:space="preserve">he LGA nutrition focal person </w:t>
      </w:r>
      <w:r>
        <w:rPr>
          <w:rFonts w:eastAsia="Calibri"/>
        </w:rPr>
        <w:t>will</w:t>
      </w:r>
      <w:r w:rsidRPr="001F5350">
        <w:rPr>
          <w:rFonts w:eastAsia="Calibri"/>
        </w:rPr>
        <w:t xml:space="preserve"> serve as the </w:t>
      </w:r>
      <w:r>
        <w:rPr>
          <w:rFonts w:eastAsia="Calibri"/>
        </w:rPr>
        <w:t>s</w:t>
      </w:r>
      <w:r w:rsidRPr="001F5350">
        <w:rPr>
          <w:rFonts w:eastAsia="Calibri"/>
        </w:rPr>
        <w:t xml:space="preserve">ecretary. </w:t>
      </w:r>
    </w:p>
    <w:p w14:paraId="74BBDE03" w14:textId="77777777" w:rsidR="00797EA9" w:rsidRPr="001F5350" w:rsidRDefault="00797EA9" w:rsidP="00797EA9">
      <w:pPr>
        <w:pStyle w:val="Heading3"/>
      </w:pPr>
      <w:bookmarkStart w:id="280" w:name="_heading=h.z0uo16uul09v" w:colFirst="0" w:colLast="0"/>
      <w:bookmarkStart w:id="281" w:name="_Toc144889263"/>
      <w:bookmarkEnd w:id="280"/>
      <w:r>
        <w:rPr>
          <w:rFonts w:eastAsia="Calibri"/>
        </w:rPr>
        <w:t>Mandate of the LGCFN</w:t>
      </w:r>
      <w:bookmarkEnd w:id="281"/>
    </w:p>
    <w:p w14:paraId="6640FC38" w14:textId="77777777" w:rsidR="00797EA9" w:rsidRPr="001F5350" w:rsidRDefault="00797EA9" w:rsidP="00797EA9">
      <w:pPr>
        <w:pStyle w:val="BodyText"/>
      </w:pPr>
      <w:r w:rsidRPr="001F5350">
        <w:t xml:space="preserve">The mandate from the National Policy is </w:t>
      </w:r>
      <w:r>
        <w:t xml:space="preserve">broken into sections </w:t>
      </w:r>
      <w:r w:rsidRPr="001F5350">
        <w:t>below</w:t>
      </w:r>
      <w:r>
        <w:t>.</w:t>
      </w:r>
      <w:r w:rsidRPr="001F5350">
        <w:t xml:space="preserve"> </w:t>
      </w:r>
      <w:r>
        <w:t>T</w:t>
      </w:r>
      <w:r w:rsidRPr="001F5350">
        <w:t xml:space="preserve">he </w:t>
      </w:r>
      <w:r>
        <w:t xml:space="preserve">LGCFN’s </w:t>
      </w:r>
      <w:r w:rsidRPr="001F5350">
        <w:t>specific role</w:t>
      </w:r>
      <w:r>
        <w:t>s</w:t>
      </w:r>
      <w:r w:rsidRPr="001F5350">
        <w:t xml:space="preserve"> and the </w:t>
      </w:r>
      <w:r>
        <w:t xml:space="preserve">SCFN’s </w:t>
      </w:r>
      <w:proofErr w:type="gramStart"/>
      <w:r w:rsidRPr="001F5350">
        <w:t>supporting</w:t>
      </w:r>
      <w:proofErr w:type="gramEnd"/>
      <w:r>
        <w:t xml:space="preserve"> and </w:t>
      </w:r>
      <w:r w:rsidRPr="001F5350">
        <w:t>oversight role</w:t>
      </w:r>
      <w:r>
        <w:t>s</w:t>
      </w:r>
      <w:r w:rsidRPr="001F5350">
        <w:t xml:space="preserve"> </w:t>
      </w:r>
      <w:r>
        <w:t>appear as bullet points below the National Policy sections.</w:t>
      </w:r>
    </w:p>
    <w:p w14:paraId="6618D62B" w14:textId="77777777" w:rsidR="00797EA9" w:rsidRPr="001F5350" w:rsidRDefault="00797EA9" w:rsidP="00797EA9">
      <w:pPr>
        <w:pStyle w:val="BodyText"/>
      </w:pPr>
      <w:r w:rsidRPr="001F5350">
        <w:t>Providing necessary technical and professional assistance and support to the secretariat (Office of the LGA Vice Chairman) on food and nutrition program implementation</w:t>
      </w:r>
      <w:r>
        <w:t>—</w:t>
      </w:r>
    </w:p>
    <w:p w14:paraId="61DD2A0D" w14:textId="77777777" w:rsidR="00797EA9" w:rsidRPr="001F5350" w:rsidRDefault="00797EA9" w:rsidP="00797EA9">
      <w:pPr>
        <w:pStyle w:val="bulletedlistfirst"/>
      </w:pPr>
      <w:r>
        <w:t xml:space="preserve">the </w:t>
      </w:r>
      <w:r w:rsidRPr="001F5350">
        <w:t xml:space="preserve">LGCFN </w:t>
      </w:r>
      <w:r>
        <w:t>is responsible</w:t>
      </w:r>
      <w:r w:rsidRPr="001F5350">
        <w:t xml:space="preserve"> </w:t>
      </w:r>
      <w:r>
        <w:t>for</w:t>
      </w:r>
      <w:r w:rsidRPr="001F5350">
        <w:t xml:space="preserve"> planning, implementing, monitoring, and reporting on nutrition activities in </w:t>
      </w:r>
      <w:r>
        <w:t>its</w:t>
      </w:r>
      <w:r w:rsidRPr="001F5350">
        <w:t xml:space="preserve"> respective </w:t>
      </w:r>
      <w:proofErr w:type="gramStart"/>
      <w:r w:rsidRPr="001F5350">
        <w:t>LGA</w:t>
      </w:r>
      <w:proofErr w:type="gramEnd"/>
    </w:p>
    <w:p w14:paraId="7CA32D47" w14:textId="77777777" w:rsidR="00797EA9" w:rsidRPr="001F5350" w:rsidRDefault="00797EA9" w:rsidP="00797EA9">
      <w:pPr>
        <w:pStyle w:val="bulletedlistfirst"/>
      </w:pPr>
      <w:r>
        <w:t xml:space="preserve">the </w:t>
      </w:r>
      <w:r w:rsidRPr="001F5350">
        <w:t xml:space="preserve">LGCFN contributes to overall state nutrition plans, objectives, and </w:t>
      </w:r>
      <w:proofErr w:type="gramStart"/>
      <w:r w:rsidRPr="001F5350">
        <w:t>goals</w:t>
      </w:r>
      <w:proofErr w:type="gramEnd"/>
    </w:p>
    <w:p w14:paraId="1B0D06F7" w14:textId="77777777" w:rsidR="00797EA9" w:rsidRPr="001F5350" w:rsidRDefault="00797EA9" w:rsidP="00797EA9">
      <w:pPr>
        <w:pStyle w:val="bulletedlistfirst"/>
      </w:pPr>
      <w:r>
        <w:t xml:space="preserve">the </w:t>
      </w:r>
      <w:r w:rsidRPr="001F5350">
        <w:t>SCFN oversees the work of all LGCFN in the state</w:t>
      </w:r>
      <w:r>
        <w:t xml:space="preserve"> and</w:t>
      </w:r>
      <w:r w:rsidRPr="001F5350">
        <w:t xml:space="preserve"> provides technical </w:t>
      </w:r>
      <w:proofErr w:type="gramStart"/>
      <w:r w:rsidRPr="001F5350">
        <w:t>assistance</w:t>
      </w:r>
      <w:proofErr w:type="gramEnd"/>
    </w:p>
    <w:p w14:paraId="5DD0E31B" w14:textId="77777777" w:rsidR="00797EA9" w:rsidRPr="001F5350" w:rsidRDefault="00797EA9" w:rsidP="00797EA9">
      <w:pPr>
        <w:pStyle w:val="bulletedlistfirst"/>
      </w:pPr>
      <w:proofErr w:type="gramStart"/>
      <w:r>
        <w:t>the</w:t>
      </w:r>
      <w:proofErr w:type="gramEnd"/>
      <w:r>
        <w:t xml:space="preserve"> </w:t>
      </w:r>
      <w:r w:rsidRPr="001F5350">
        <w:t>SCFN conducts joint planning, monitoring</w:t>
      </w:r>
      <w:r>
        <w:t>,</w:t>
      </w:r>
      <w:r w:rsidRPr="001F5350">
        <w:t xml:space="preserve"> and supportive </w:t>
      </w:r>
      <w:r>
        <w:t>supervision</w:t>
      </w:r>
      <w:r w:rsidRPr="001F5350">
        <w:t xml:space="preserve"> visits to </w:t>
      </w:r>
      <w:r>
        <w:t xml:space="preserve">the </w:t>
      </w:r>
      <w:r w:rsidRPr="001F5350">
        <w:t xml:space="preserve">LGCFN to provide oversight </w:t>
      </w:r>
      <w:r>
        <w:t>on</w:t>
      </w:r>
      <w:r w:rsidRPr="001F5350">
        <w:t xml:space="preserve"> activity implementation</w:t>
      </w:r>
      <w:r>
        <w:t>.</w:t>
      </w:r>
    </w:p>
    <w:p w14:paraId="31A5778C" w14:textId="77777777" w:rsidR="00797EA9" w:rsidRPr="00594BF9" w:rsidRDefault="00797EA9" w:rsidP="00797EA9">
      <w:pPr>
        <w:pStyle w:val="BodyText"/>
      </w:pPr>
      <w:r w:rsidRPr="00594BF9">
        <w:t>Ensur</w:t>
      </w:r>
      <w:r>
        <w:t>ing</w:t>
      </w:r>
      <w:r w:rsidRPr="00114529">
        <w:t xml:space="preserve"> adequate financial provision and timely release of allocated funds in state development plans</w:t>
      </w:r>
      <w:r>
        <w:t>—</w:t>
      </w:r>
    </w:p>
    <w:p w14:paraId="33E80F8D" w14:textId="77777777" w:rsidR="00797EA9" w:rsidRPr="00797EA9" w:rsidRDefault="00797EA9" w:rsidP="00797EA9">
      <w:pPr>
        <w:pStyle w:val="bulletedlistfirst"/>
      </w:pPr>
      <w:r w:rsidRPr="00797EA9">
        <w:t xml:space="preserve">the LGCFN hosts a budget development subcommittee that is responsible for the annual plan development and budget, submitted to the unit director and shared with the </w:t>
      </w:r>
      <w:proofErr w:type="gramStart"/>
      <w:r w:rsidRPr="00797EA9">
        <w:t>SCFN</w:t>
      </w:r>
      <w:proofErr w:type="gramEnd"/>
    </w:p>
    <w:p w14:paraId="68A957F5" w14:textId="77777777" w:rsidR="00797EA9" w:rsidRPr="00797EA9" w:rsidRDefault="00797EA9" w:rsidP="00797EA9">
      <w:pPr>
        <w:pStyle w:val="bulletedlistfirst"/>
      </w:pPr>
      <w:proofErr w:type="gramStart"/>
      <w:r w:rsidRPr="00797EA9">
        <w:t>the</w:t>
      </w:r>
      <w:proofErr w:type="gramEnd"/>
      <w:r w:rsidRPr="00797EA9">
        <w:t xml:space="preserve"> SCFN reviews the annual LGCFN/LGA budget contributions for multi-sectoral nutrition interventions.</w:t>
      </w:r>
    </w:p>
    <w:p w14:paraId="43A033A3" w14:textId="77777777" w:rsidR="00797EA9" w:rsidRPr="00797EA9" w:rsidRDefault="00797EA9" w:rsidP="00797EA9">
      <w:pPr>
        <w:pStyle w:val="BodyText"/>
      </w:pPr>
      <w:r w:rsidRPr="00797EA9">
        <w:lastRenderedPageBreak/>
        <w:t>Proposing and reviewing, on a continuous basis, programs that have a potential impact on food and nutrition issues—</w:t>
      </w:r>
    </w:p>
    <w:p w14:paraId="73E9C1B0" w14:textId="77777777" w:rsidR="00797EA9" w:rsidRPr="00797EA9" w:rsidRDefault="00797EA9" w:rsidP="00797EA9">
      <w:pPr>
        <w:pStyle w:val="bulletedlistfirst"/>
      </w:pPr>
      <w:r w:rsidRPr="00797EA9">
        <w:t xml:space="preserve">the SCFN reviews LGCFN/LGA budgets, reports, and work plans, reports on progress of implementation of multi-sectoral nutrition </w:t>
      </w:r>
      <w:proofErr w:type="gramStart"/>
      <w:r w:rsidRPr="00797EA9">
        <w:t>interventions, and</w:t>
      </w:r>
      <w:proofErr w:type="gramEnd"/>
      <w:r w:rsidRPr="00797EA9">
        <w:t xml:space="preserve"> ensures alignment and integration with national nutrition goals.</w:t>
      </w:r>
    </w:p>
    <w:p w14:paraId="69B87618" w14:textId="77777777" w:rsidR="00797EA9" w:rsidRPr="00797EA9" w:rsidRDefault="00797EA9" w:rsidP="00797EA9">
      <w:pPr>
        <w:pStyle w:val="BodyText"/>
      </w:pPr>
      <w:r w:rsidRPr="00797EA9">
        <w:t>Ensuring that the representatives of relevant sectors on the committee undertake effective implementation of their various policies and programs—</w:t>
      </w:r>
    </w:p>
    <w:p w14:paraId="64976BFB" w14:textId="77777777" w:rsidR="00797EA9" w:rsidRPr="00797EA9" w:rsidRDefault="00797EA9" w:rsidP="00797EA9">
      <w:pPr>
        <w:pStyle w:val="bulletedlistfirst"/>
      </w:pPr>
      <w:r w:rsidRPr="00797EA9">
        <w:t xml:space="preserve">the LGCFN supports nutrition focal persons to implement planned activities and tracks activities of other nutrition actors in the </w:t>
      </w:r>
      <w:proofErr w:type="gramStart"/>
      <w:r w:rsidRPr="00797EA9">
        <w:t>LGA</w:t>
      </w:r>
      <w:proofErr w:type="gramEnd"/>
    </w:p>
    <w:p w14:paraId="2016604A" w14:textId="77777777" w:rsidR="00797EA9" w:rsidRPr="00797EA9" w:rsidRDefault="00797EA9" w:rsidP="00797EA9">
      <w:pPr>
        <w:pStyle w:val="bulletedlistfirst"/>
      </w:pPr>
      <w:proofErr w:type="gramStart"/>
      <w:r w:rsidRPr="00797EA9">
        <w:t>the</w:t>
      </w:r>
      <w:proofErr w:type="gramEnd"/>
      <w:r w:rsidRPr="00797EA9">
        <w:t xml:space="preserve"> SCFN conducts joint monitoring and supportive supervision visits to LGCFNs to provide oversight on activity implementation.</w:t>
      </w:r>
    </w:p>
    <w:p w14:paraId="1578C423" w14:textId="77777777" w:rsidR="00797EA9" w:rsidRPr="00797EA9" w:rsidRDefault="00797EA9" w:rsidP="00797EA9">
      <w:pPr>
        <w:pStyle w:val="BodyText"/>
      </w:pPr>
      <w:r w:rsidRPr="00797EA9">
        <w:t>Implementing appropriate strategies for program M&amp;E—</w:t>
      </w:r>
    </w:p>
    <w:p w14:paraId="5509309B" w14:textId="77777777" w:rsidR="00797EA9" w:rsidRPr="00797EA9" w:rsidRDefault="00797EA9" w:rsidP="00797EA9">
      <w:pPr>
        <w:pStyle w:val="bulletedlistfirst"/>
      </w:pPr>
      <w:r w:rsidRPr="00797EA9">
        <w:t xml:space="preserve">the LGCFN collects data from the ward/LGA level and transmits them to the </w:t>
      </w:r>
      <w:proofErr w:type="gramStart"/>
      <w:r w:rsidRPr="00797EA9">
        <w:t>SCFN</w:t>
      </w:r>
      <w:proofErr w:type="gramEnd"/>
    </w:p>
    <w:p w14:paraId="5C9A857F" w14:textId="77777777" w:rsidR="00797EA9" w:rsidRPr="00797EA9" w:rsidRDefault="00797EA9" w:rsidP="00797EA9">
      <w:pPr>
        <w:pStyle w:val="bulletedlistfirst"/>
      </w:pPr>
      <w:r w:rsidRPr="00797EA9">
        <w:t xml:space="preserve">the LGCFN hosts an M&amp;E subcommittee for data collection, analysis, and reporting </w:t>
      </w:r>
      <w:proofErr w:type="gramStart"/>
      <w:r w:rsidRPr="00797EA9">
        <w:t>oversight</w:t>
      </w:r>
      <w:proofErr w:type="gramEnd"/>
    </w:p>
    <w:p w14:paraId="2F003526" w14:textId="77777777" w:rsidR="00797EA9" w:rsidRPr="00797EA9" w:rsidRDefault="00797EA9" w:rsidP="00797EA9">
      <w:pPr>
        <w:pStyle w:val="bulletedlistfirst"/>
      </w:pPr>
      <w:r w:rsidRPr="00797EA9">
        <w:t>the SCFN provides technical assistance and supportive supervision visits to the LGCFN on M&amp;E</w:t>
      </w:r>
    </w:p>
    <w:p w14:paraId="3603CEBE" w14:textId="77777777" w:rsidR="00797EA9" w:rsidRPr="00797EA9" w:rsidRDefault="00797EA9" w:rsidP="00797EA9">
      <w:pPr>
        <w:pStyle w:val="bulletedlistfirst"/>
      </w:pPr>
      <w:r w:rsidRPr="00797EA9">
        <w:t>the SCFN collects and collates up-to-date data to complete its section of the report, ensuring data quality and compliance with established standards and specifications, validating the accuracy of data before submission to the national M&amp;E system, and submitting timely data and M&amp;E reports to the national M&amp;E system.</w:t>
      </w:r>
    </w:p>
    <w:p w14:paraId="4B1F23FE" w14:textId="77777777" w:rsidR="00797EA9" w:rsidRPr="00797EA9" w:rsidRDefault="00797EA9" w:rsidP="00797EA9">
      <w:pPr>
        <w:pStyle w:val="BodyText"/>
      </w:pPr>
      <w:r w:rsidRPr="00797EA9">
        <w:t>Supporting the Office of the LGA Vice Chairman in the maintenance of ongoing advocacy for food and nutrition issues—</w:t>
      </w:r>
    </w:p>
    <w:p w14:paraId="04B4A05E" w14:textId="77777777" w:rsidR="00797EA9" w:rsidRPr="00797EA9" w:rsidRDefault="00797EA9" w:rsidP="00797EA9">
      <w:pPr>
        <w:pStyle w:val="bulletedlistfirst"/>
      </w:pPr>
      <w:r w:rsidRPr="00797EA9">
        <w:t xml:space="preserve">the LGCFN conducts advocacy visits to traditional rulers, district and village heads, and other community opinion </w:t>
      </w:r>
      <w:proofErr w:type="gramStart"/>
      <w:r w:rsidRPr="00797EA9">
        <w:t>leaders</w:t>
      </w:r>
      <w:proofErr w:type="gramEnd"/>
    </w:p>
    <w:p w14:paraId="2078E881" w14:textId="77777777" w:rsidR="00797EA9" w:rsidRPr="00797EA9" w:rsidRDefault="00797EA9" w:rsidP="00797EA9">
      <w:pPr>
        <w:pStyle w:val="bulletedlistfirst"/>
      </w:pPr>
      <w:r w:rsidRPr="00797EA9">
        <w:t xml:space="preserve">the SCFN conducts advocacy to raise nutrition awareness in the state and among their LGCFN and LGA </w:t>
      </w:r>
      <w:proofErr w:type="gramStart"/>
      <w:r w:rsidRPr="00797EA9">
        <w:t>leaders</w:t>
      </w:r>
      <w:proofErr w:type="gramEnd"/>
    </w:p>
    <w:p w14:paraId="597C52BC" w14:textId="77777777" w:rsidR="00797EA9" w:rsidRPr="00797EA9" w:rsidRDefault="00797EA9" w:rsidP="00797EA9">
      <w:pPr>
        <w:pStyle w:val="bulletedlistfirst"/>
      </w:pPr>
      <w:proofErr w:type="gramStart"/>
      <w:r w:rsidRPr="00797EA9">
        <w:t>the</w:t>
      </w:r>
      <w:proofErr w:type="gramEnd"/>
      <w:r w:rsidRPr="00797EA9">
        <w:t xml:space="preserve"> SCFN identifies and works with nutrition champions to support advocacy efforts at the LGCFN and LGA levels.</w:t>
      </w:r>
    </w:p>
    <w:p w14:paraId="117EE724" w14:textId="77777777" w:rsidR="00797EA9" w:rsidRPr="00797EA9" w:rsidRDefault="00797EA9" w:rsidP="00797EA9">
      <w:pPr>
        <w:pStyle w:val="BodyText"/>
      </w:pPr>
      <w:r w:rsidRPr="00797EA9">
        <w:t>Managing and maintaining a database of nutrition activities—</w:t>
      </w:r>
    </w:p>
    <w:p w14:paraId="4C7618AF" w14:textId="77777777" w:rsidR="00797EA9" w:rsidRPr="00797EA9" w:rsidRDefault="00797EA9" w:rsidP="00797EA9">
      <w:pPr>
        <w:pStyle w:val="bulletedlistfirst"/>
      </w:pPr>
      <w:r w:rsidRPr="00797EA9">
        <w:t xml:space="preserve">the LGCFN properly documents all nutrition activities across all </w:t>
      </w:r>
      <w:proofErr w:type="gramStart"/>
      <w:r w:rsidRPr="00797EA9">
        <w:t>LGAs</w:t>
      </w:r>
      <w:proofErr w:type="gramEnd"/>
    </w:p>
    <w:p w14:paraId="699DCBC9" w14:textId="77777777" w:rsidR="00797EA9" w:rsidRPr="00797EA9" w:rsidRDefault="00797EA9" w:rsidP="00797EA9">
      <w:pPr>
        <w:pStyle w:val="bulletedlistfirst"/>
      </w:pPr>
      <w:proofErr w:type="gramStart"/>
      <w:r w:rsidRPr="00797EA9">
        <w:t>the</w:t>
      </w:r>
      <w:proofErr w:type="gramEnd"/>
      <w:r w:rsidRPr="00797EA9">
        <w:t xml:space="preserve"> SCFN provides technical assistance for the development of data collection and use into protocols that ensure accurate and consistent nutrition data.</w:t>
      </w:r>
    </w:p>
    <w:p w14:paraId="659FD288" w14:textId="77777777" w:rsidR="00797EA9" w:rsidRPr="00797EA9" w:rsidRDefault="00797EA9" w:rsidP="00797EA9">
      <w:pPr>
        <w:pStyle w:val="BodyText"/>
      </w:pPr>
      <w:r w:rsidRPr="00797EA9">
        <w:t>Coordinating nutrition program implementation at the LGA level—</w:t>
      </w:r>
    </w:p>
    <w:p w14:paraId="3F5C968E" w14:textId="77777777" w:rsidR="00797EA9" w:rsidRPr="00797EA9" w:rsidRDefault="00797EA9" w:rsidP="00797EA9">
      <w:pPr>
        <w:pStyle w:val="bulletedlistfirst"/>
      </w:pPr>
      <w:r w:rsidRPr="00797EA9">
        <w:t xml:space="preserve">the LGCFN supervises the implementation of activities at community and ward </w:t>
      </w:r>
      <w:proofErr w:type="gramStart"/>
      <w:r w:rsidRPr="00797EA9">
        <w:t>levels</w:t>
      </w:r>
      <w:proofErr w:type="gramEnd"/>
    </w:p>
    <w:p w14:paraId="5E0895AF" w14:textId="77777777" w:rsidR="00797EA9" w:rsidRPr="00797EA9" w:rsidRDefault="00797EA9" w:rsidP="00797EA9">
      <w:pPr>
        <w:pStyle w:val="bulletedlistfirst"/>
      </w:pPr>
      <w:proofErr w:type="gramStart"/>
      <w:r w:rsidRPr="00797EA9">
        <w:lastRenderedPageBreak/>
        <w:t>the</w:t>
      </w:r>
      <w:proofErr w:type="gramEnd"/>
      <w:r w:rsidRPr="00797EA9">
        <w:t xml:space="preserve"> SCFN supports the LGCFN to hold a biannual meeting with the chairperson of the LGCFN to discuss annual priorities and progress of the committee.</w:t>
      </w:r>
    </w:p>
    <w:p w14:paraId="0A633B16" w14:textId="77777777" w:rsidR="00797EA9" w:rsidRPr="00797EA9" w:rsidRDefault="00797EA9" w:rsidP="00797EA9">
      <w:pPr>
        <w:pStyle w:val="BodyText"/>
      </w:pPr>
      <w:bookmarkStart w:id="282" w:name="_heading=h.a4tf8v8p0ogc" w:colFirst="0" w:colLast="0"/>
      <w:bookmarkEnd w:id="282"/>
      <w:r w:rsidRPr="00797EA9">
        <w:t xml:space="preserve">In addition, the SCFN provides supportive supervision: </w:t>
      </w:r>
    </w:p>
    <w:p w14:paraId="1BDE6CAC" w14:textId="77777777" w:rsidR="00797EA9" w:rsidRPr="00373508" w:rsidRDefault="00797EA9" w:rsidP="00797EA9">
      <w:pPr>
        <w:pStyle w:val="bulletedlistfirst"/>
        <w:rPr>
          <w:color w:val="000000"/>
        </w:rPr>
      </w:pPr>
      <w:r>
        <w:t xml:space="preserve">The </w:t>
      </w:r>
      <w:r w:rsidRPr="001F5350">
        <w:t xml:space="preserve">SCFN has the mandate to coordinate multi-sectoral nutrition efforts at </w:t>
      </w:r>
      <w:r>
        <w:t xml:space="preserve">the </w:t>
      </w:r>
      <w:r w:rsidRPr="001F5350">
        <w:t xml:space="preserve">LGA level, </w:t>
      </w:r>
      <w:r w:rsidRPr="00373508">
        <w:t>including monitoring and supportive supervision of the LGCFN.</w:t>
      </w:r>
    </w:p>
    <w:p w14:paraId="3EFBC65F" w14:textId="77777777" w:rsidR="00797EA9" w:rsidRPr="00373508" w:rsidRDefault="00797EA9" w:rsidP="00797EA9">
      <w:pPr>
        <w:pStyle w:val="bulletedlistfirst"/>
        <w:rPr>
          <w:color w:val="000000"/>
        </w:rPr>
      </w:pPr>
      <w:r w:rsidRPr="00373508">
        <w:t xml:space="preserve">See </w:t>
      </w:r>
      <w:hyperlink w:anchor="A10" w:history="1">
        <w:r w:rsidRPr="00373508">
          <w:rPr>
            <w:rStyle w:val="Hyperlink"/>
            <w:rFonts w:ascii="Calibri Light" w:eastAsia="Calibri" w:hAnsi="Calibri Light" w:cs="Calibri Light"/>
            <w:szCs w:val="22"/>
          </w:rPr>
          <w:t>Annex 10</w:t>
        </w:r>
      </w:hyperlink>
      <w:r w:rsidRPr="00373508">
        <w:t xml:space="preserve"> for the Monitoring and Supportive Supervision Checklist developed </w:t>
      </w:r>
      <w:r>
        <w:t xml:space="preserve">for </w:t>
      </w:r>
      <w:r w:rsidRPr="00373508">
        <w:t>this task.</w:t>
      </w:r>
    </w:p>
    <w:p w14:paraId="5BF5F3B7" w14:textId="77777777" w:rsidR="00797EA9" w:rsidRPr="001F5350" w:rsidRDefault="00797EA9" w:rsidP="00797EA9">
      <w:pPr>
        <w:pStyle w:val="bulletedlistfirst"/>
        <w:rPr>
          <w:color w:val="000000"/>
        </w:rPr>
      </w:pPr>
      <w:r w:rsidRPr="001F5350">
        <w:t xml:space="preserve">The </w:t>
      </w:r>
      <w:r>
        <w:t xml:space="preserve">SCFN can use the </w:t>
      </w:r>
      <w:r w:rsidRPr="001F5350">
        <w:t xml:space="preserve">tool to monitor </w:t>
      </w:r>
      <w:r>
        <w:t xml:space="preserve">the </w:t>
      </w:r>
      <w:r w:rsidRPr="001F5350">
        <w:t xml:space="preserve">implementation of nutrition activities at the LGA level, check on the functionality of the LGCFNs, identify gaps, and make recommendations to the LGA. </w:t>
      </w:r>
    </w:p>
    <w:p w14:paraId="05939F15" w14:textId="77777777" w:rsidR="009D534E" w:rsidRDefault="009D534E" w:rsidP="00797EA9">
      <w:pPr>
        <w:pStyle w:val="BodyText"/>
      </w:pPr>
    </w:p>
    <w:tbl>
      <w:tblPr>
        <w:tblStyle w:val="GroupExercise"/>
        <w:tblW w:w="9360" w:type="dxa"/>
        <w:tblLayout w:type="fixed"/>
        <w:tblLook w:val="0420" w:firstRow="1" w:lastRow="0" w:firstColumn="0" w:lastColumn="0" w:noHBand="0" w:noVBand="1"/>
      </w:tblPr>
      <w:tblGrid>
        <w:gridCol w:w="9360"/>
      </w:tblGrid>
      <w:tr w:rsidR="00E91E4F" w:rsidRPr="0062488F" w14:paraId="47621458" w14:textId="77777777" w:rsidTr="00AF0A9D">
        <w:trPr>
          <w:cnfStyle w:val="100000000000" w:firstRow="1" w:lastRow="0" w:firstColumn="0" w:lastColumn="0" w:oddVBand="0" w:evenVBand="0" w:oddHBand="0" w:evenHBand="0" w:firstRowFirstColumn="0" w:firstRowLastColumn="0" w:lastRowFirstColumn="0" w:lastRowLastColumn="0"/>
        </w:trPr>
        <w:tc>
          <w:tcPr>
            <w:tcW w:w="9360" w:type="dxa"/>
          </w:tcPr>
          <w:p w14:paraId="0B4A95D0" w14:textId="77777777" w:rsidR="00E91E4F" w:rsidRPr="0062488F" w:rsidRDefault="00E91E4F" w:rsidP="00AF0A9D">
            <w:pPr>
              <w:pStyle w:val="TableHeader2"/>
            </w:pPr>
            <w:r w:rsidRPr="009025A8">
              <w:t xml:space="preserve">Group </w:t>
            </w:r>
            <w:r>
              <w:t>Discussion</w:t>
            </w:r>
            <w:r w:rsidRPr="009025A8">
              <w:t xml:space="preserve">: </w:t>
            </w:r>
            <w:r w:rsidRPr="00E91E4F">
              <w:t>Map your catchment area</w:t>
            </w:r>
          </w:p>
        </w:tc>
      </w:tr>
      <w:tr w:rsidR="00E91E4F" w:rsidRPr="0062488F" w14:paraId="4925F2BF" w14:textId="77777777" w:rsidTr="00AF0A9D">
        <w:trPr>
          <w:cnfStyle w:val="000000100000" w:firstRow="0" w:lastRow="0" w:firstColumn="0" w:lastColumn="0" w:oddVBand="0" w:evenVBand="0" w:oddHBand="1" w:evenHBand="0" w:firstRowFirstColumn="0" w:firstRowLastColumn="0" w:lastRowFirstColumn="0" w:lastRowLastColumn="0"/>
        </w:trPr>
        <w:tc>
          <w:tcPr>
            <w:tcW w:w="9360" w:type="dxa"/>
          </w:tcPr>
          <w:p w14:paraId="18B34E43" w14:textId="77777777" w:rsidR="00E91E4F" w:rsidRPr="00682664" w:rsidRDefault="00E91E4F" w:rsidP="00AF0A9D">
            <w:pPr>
              <w:pStyle w:val="Tablebody"/>
              <w:spacing w:before="60"/>
              <w:rPr>
                <w:b/>
                <w:bCs/>
              </w:rPr>
            </w:pPr>
            <w:r w:rsidRPr="00682664">
              <w:rPr>
                <w:b/>
                <w:bCs/>
              </w:rPr>
              <w:t>Instructions:</w:t>
            </w:r>
          </w:p>
          <w:p w14:paraId="31CE0F19" w14:textId="77777777" w:rsidR="00E91E4F" w:rsidRPr="009D534E" w:rsidRDefault="00E91E4F" w:rsidP="00AF0A9D">
            <w:pPr>
              <w:pStyle w:val="Tablebody"/>
            </w:pPr>
            <w:r w:rsidRPr="00E91E4F">
              <w:t>Break into small groups (about five people). Draw a map of the state on a flip chart, including LGA boundaries (e.g., LGCFNs, wards), or use a map.</w:t>
            </w:r>
          </w:p>
        </w:tc>
      </w:tr>
      <w:tr w:rsidR="00E91E4F" w:rsidRPr="0062488F" w14:paraId="06867DEE" w14:textId="77777777" w:rsidTr="00AF0A9D">
        <w:tc>
          <w:tcPr>
            <w:tcW w:w="9360" w:type="dxa"/>
          </w:tcPr>
          <w:p w14:paraId="4FDE59DC" w14:textId="77777777" w:rsidR="00623DDF" w:rsidRPr="00623DDF" w:rsidRDefault="00623DDF" w:rsidP="00623DDF">
            <w:pPr>
              <w:pStyle w:val="Tablebody"/>
            </w:pPr>
            <w:r w:rsidRPr="00623DDF">
              <w:t>Using the traffic light system, indicate on the map the nutrition situation in the LGAs:</w:t>
            </w:r>
          </w:p>
          <w:p w14:paraId="202A29E9" w14:textId="77777777" w:rsidR="00623DDF" w:rsidRPr="00623DDF" w:rsidRDefault="00623DDF" w:rsidP="00623DDF">
            <w:pPr>
              <w:pStyle w:val="Tablebodybulleted"/>
              <w:spacing w:before="120"/>
            </w:pPr>
            <w:r w:rsidRPr="00623DDF">
              <w:t xml:space="preserve">The LGA with a poor nutrition situation is colored RED. </w:t>
            </w:r>
          </w:p>
          <w:p w14:paraId="0C969315" w14:textId="77777777" w:rsidR="00623DDF" w:rsidRPr="00623DDF" w:rsidRDefault="00623DDF" w:rsidP="00623DDF">
            <w:pPr>
              <w:pStyle w:val="Tablebodybulleted"/>
              <w:spacing w:before="120"/>
            </w:pPr>
            <w:r w:rsidRPr="00623DDF">
              <w:t xml:space="preserve">The LGA with a moderate nutrition situation is colored ORANGE. </w:t>
            </w:r>
          </w:p>
          <w:p w14:paraId="07955264" w14:textId="77777777" w:rsidR="00E91E4F" w:rsidRPr="00B10DDC" w:rsidRDefault="00623DDF" w:rsidP="00623DDF">
            <w:pPr>
              <w:pStyle w:val="Tablebodybulleted"/>
            </w:pPr>
            <w:r w:rsidRPr="00623DDF">
              <w:t>The LGA with a good nutrition situation is colored GREEN.</w:t>
            </w:r>
          </w:p>
        </w:tc>
      </w:tr>
      <w:tr w:rsidR="00623DDF" w:rsidRPr="0062488F" w14:paraId="4F4A6092" w14:textId="77777777" w:rsidTr="00AF0A9D">
        <w:trPr>
          <w:cnfStyle w:val="000000100000" w:firstRow="0" w:lastRow="0" w:firstColumn="0" w:lastColumn="0" w:oddVBand="0" w:evenVBand="0" w:oddHBand="1" w:evenHBand="0" w:firstRowFirstColumn="0" w:firstRowLastColumn="0" w:lastRowFirstColumn="0" w:lastRowLastColumn="0"/>
        </w:trPr>
        <w:tc>
          <w:tcPr>
            <w:tcW w:w="9360" w:type="dxa"/>
          </w:tcPr>
          <w:p w14:paraId="7099BE64" w14:textId="77777777" w:rsidR="00623DDF" w:rsidRPr="00623DDF" w:rsidRDefault="00623DDF" w:rsidP="00623DDF">
            <w:pPr>
              <w:pStyle w:val="Tablebody"/>
              <w:spacing w:before="60"/>
            </w:pPr>
            <w:r w:rsidRPr="00623DDF">
              <w:t xml:space="preserve">On a separate flip chart, group the LGAs by ranking and add notes on the following: </w:t>
            </w:r>
          </w:p>
          <w:p w14:paraId="552A059A" w14:textId="77777777" w:rsidR="00472E88" w:rsidRDefault="00623DDF" w:rsidP="00F12927">
            <w:pPr>
              <w:pStyle w:val="Tablebodybullet"/>
            </w:pPr>
            <w:r w:rsidRPr="00F12927">
              <w:t>Explain the immediate and root causes that contribute to the nutrition situation (good, moderate, poor).</w:t>
            </w:r>
          </w:p>
          <w:p w14:paraId="4825C7C7" w14:textId="77777777" w:rsidR="00472E88" w:rsidRPr="00472E88" w:rsidRDefault="00472E88" w:rsidP="00472E88">
            <w:pPr>
              <w:pStyle w:val="Tablebodybullet"/>
              <w:spacing w:before="120"/>
            </w:pPr>
            <w:r w:rsidRPr="00472E88">
              <w:t xml:space="preserve">Who is the most affected by the nutrition problems and why? </w:t>
            </w:r>
          </w:p>
          <w:p w14:paraId="6C6DE72B" w14:textId="77777777" w:rsidR="00623DDF" w:rsidRPr="00F12927" w:rsidRDefault="00472E88" w:rsidP="00472E88">
            <w:pPr>
              <w:pStyle w:val="Tablebodybullet"/>
            </w:pPr>
            <w:r w:rsidRPr="00472E88">
              <w:t xml:space="preserve">What actions are needed to improve the situation for these groups? Remember that you can refer to your state/LGA data to help you with this exercise. </w:t>
            </w:r>
            <w:r w:rsidR="00623DDF" w:rsidRPr="00F12927">
              <w:t xml:space="preserve"> </w:t>
            </w:r>
          </w:p>
        </w:tc>
      </w:tr>
      <w:tr w:rsidR="00472E88" w:rsidRPr="0062488F" w14:paraId="3662C130" w14:textId="77777777" w:rsidTr="00AF0A9D">
        <w:tc>
          <w:tcPr>
            <w:tcW w:w="9360" w:type="dxa"/>
          </w:tcPr>
          <w:p w14:paraId="736795EE" w14:textId="77777777" w:rsidR="00472E88" w:rsidRPr="00472E88" w:rsidRDefault="00472E88" w:rsidP="00472E88">
            <w:pPr>
              <w:pStyle w:val="Tablebody"/>
              <w:spacing w:before="60"/>
            </w:pPr>
            <w:r w:rsidRPr="00472E88">
              <w:t>Gather for a debrief and discussion:</w:t>
            </w:r>
          </w:p>
          <w:p w14:paraId="67EFC3F2" w14:textId="77777777" w:rsidR="00472E88" w:rsidRPr="00472E88" w:rsidRDefault="00472E88" w:rsidP="00472E88">
            <w:pPr>
              <w:pStyle w:val="Tablebodybullet"/>
            </w:pPr>
            <w:r w:rsidRPr="00472E88">
              <w:t xml:space="preserve">Which LGAs/wards/communities are most affected by malnutrition? </w:t>
            </w:r>
          </w:p>
          <w:p w14:paraId="743CF7BF" w14:textId="77777777" w:rsidR="00472E88" w:rsidRPr="00472E88" w:rsidRDefault="00472E88" w:rsidP="00472E88">
            <w:pPr>
              <w:pStyle w:val="Tablebodybullet"/>
            </w:pPr>
            <w:r w:rsidRPr="00472E88">
              <w:t xml:space="preserve">Which LGAs/wards/communities would you prioritize for support and why? </w:t>
            </w:r>
          </w:p>
          <w:p w14:paraId="61F95C9C" w14:textId="77777777" w:rsidR="00472E88" w:rsidRPr="00623DDF" w:rsidRDefault="00472E88" w:rsidP="00472E88">
            <w:pPr>
              <w:pStyle w:val="Tablebodybullet"/>
            </w:pPr>
            <w:r w:rsidRPr="00472E88">
              <w:t xml:space="preserve">How does the LGCFN relationship work in reality? What is the </w:t>
            </w:r>
            <w:proofErr w:type="gramStart"/>
            <w:r w:rsidRPr="00472E88">
              <w:t>process</w:t>
            </w:r>
            <w:proofErr w:type="gramEnd"/>
            <w:r w:rsidRPr="00472E88">
              <w:t xml:space="preserve"> and does it alter the outcomes?</w:t>
            </w:r>
          </w:p>
        </w:tc>
      </w:tr>
    </w:tbl>
    <w:p w14:paraId="059A133A" w14:textId="77777777" w:rsidR="00E91E4F" w:rsidRDefault="00E91E4F" w:rsidP="00E91E4F">
      <w:pPr>
        <w:pStyle w:val="Heading4"/>
        <w:rPr>
          <w:rFonts w:eastAsia="Calibri"/>
        </w:rPr>
      </w:pPr>
      <w:r>
        <w:rPr>
          <w:rFonts w:eastAsia="Calibri"/>
        </w:rPr>
        <w:lastRenderedPageBreak/>
        <w:t>Session Notes</w:t>
      </w:r>
    </w:p>
    <w:p w14:paraId="02E041CF" w14:textId="77777777" w:rsidR="00E91E4F" w:rsidRDefault="00E91E4F" w:rsidP="00E91E4F">
      <w:pPr>
        <w:pStyle w:val="BlankUnderlines"/>
      </w:pPr>
      <w:r>
        <w:tab/>
      </w:r>
    </w:p>
    <w:p w14:paraId="70495C57" w14:textId="77777777" w:rsidR="00E91E4F" w:rsidRDefault="00E91E4F" w:rsidP="00E91E4F">
      <w:pPr>
        <w:pStyle w:val="BlankUnderlines"/>
      </w:pPr>
      <w:r>
        <w:tab/>
      </w:r>
    </w:p>
    <w:p w14:paraId="49687403" w14:textId="77777777" w:rsidR="00E91E4F" w:rsidRDefault="00E91E4F" w:rsidP="00E91E4F">
      <w:pPr>
        <w:pStyle w:val="BlankUnderlines"/>
      </w:pPr>
      <w:r>
        <w:tab/>
      </w:r>
    </w:p>
    <w:p w14:paraId="473771FA" w14:textId="77777777" w:rsidR="00E91E4F" w:rsidRDefault="00E91E4F" w:rsidP="00E91E4F">
      <w:pPr>
        <w:pStyle w:val="BlankUnderlines"/>
      </w:pPr>
      <w:r>
        <w:tab/>
      </w:r>
    </w:p>
    <w:p w14:paraId="351C6A53" w14:textId="77777777" w:rsidR="00E91E4F" w:rsidRDefault="00E91E4F" w:rsidP="00E91E4F">
      <w:pPr>
        <w:pStyle w:val="BlankUnderlines"/>
      </w:pPr>
      <w:r>
        <w:tab/>
      </w:r>
    </w:p>
    <w:p w14:paraId="1E27B836" w14:textId="77777777" w:rsidR="00E91E4F" w:rsidRPr="001F5350" w:rsidRDefault="00E91E4F" w:rsidP="00E91E4F">
      <w:pPr>
        <w:pStyle w:val="BlankUnderlines"/>
      </w:pPr>
      <w:r>
        <w:tab/>
      </w:r>
    </w:p>
    <w:p w14:paraId="74D2C316" w14:textId="77777777" w:rsidR="00170BA7" w:rsidRDefault="00170BA7">
      <w:r>
        <w:br w:type="page"/>
      </w:r>
    </w:p>
    <w:p w14:paraId="54930A2B" w14:textId="77777777" w:rsidR="00004681" w:rsidRDefault="00004681" w:rsidP="00415FCC">
      <w:pPr>
        <w:pStyle w:val="Heading1"/>
        <w:rPr>
          <w:rFonts w:eastAsia="Calibri"/>
        </w:rPr>
      </w:pPr>
      <w:bookmarkStart w:id="283" w:name="_Toc144889264"/>
      <w:r>
        <w:rPr>
          <w:rFonts w:eastAsia="Calibri"/>
        </w:rPr>
        <w:lastRenderedPageBreak/>
        <w:t xml:space="preserve">Unit 3 </w:t>
      </w:r>
      <w:r w:rsidRPr="001F5350">
        <w:rPr>
          <w:rFonts w:eastAsia="Calibri"/>
        </w:rPr>
        <w:t>Personal reflection</w:t>
      </w:r>
      <w:bookmarkEnd w:id="283"/>
    </w:p>
    <w:p w14:paraId="27F9F21C" w14:textId="77777777" w:rsidR="00004681" w:rsidRPr="00004681" w:rsidRDefault="00004681" w:rsidP="00004681">
      <w:pPr>
        <w:pStyle w:val="BodyText"/>
      </w:pPr>
      <w:r w:rsidRPr="00004681">
        <w:t>When you go back to your state/LGA and share what you have learned in this unit, consider the following questions and follow-on steps:</w:t>
      </w:r>
    </w:p>
    <w:p w14:paraId="3AC9D185" w14:textId="77777777" w:rsidR="00004681" w:rsidRDefault="00004681" w:rsidP="00004681">
      <w:pPr>
        <w:pStyle w:val="BodyText"/>
      </w:pPr>
      <w:r w:rsidRPr="00004681">
        <w:t>How would you teach this to a new SCFN/LGCFN member</w:t>
      </w:r>
      <w:r w:rsidRPr="001F5350">
        <w:t>?</w:t>
      </w:r>
    </w:p>
    <w:p w14:paraId="6B77C1BE" w14:textId="77777777" w:rsidR="00004681" w:rsidRDefault="00004681" w:rsidP="00004681">
      <w:pPr>
        <w:pStyle w:val="BlankUnderlines"/>
      </w:pPr>
      <w:r>
        <w:tab/>
      </w:r>
    </w:p>
    <w:p w14:paraId="6C507B79" w14:textId="77777777" w:rsidR="00004681" w:rsidRDefault="00004681" w:rsidP="00004681">
      <w:pPr>
        <w:pStyle w:val="BlankUnderlines"/>
      </w:pPr>
      <w:r>
        <w:tab/>
      </w:r>
    </w:p>
    <w:p w14:paraId="669DCF0F" w14:textId="77777777" w:rsidR="00004681" w:rsidRDefault="00004681" w:rsidP="00004681">
      <w:pPr>
        <w:pStyle w:val="BlankUnderlines"/>
      </w:pPr>
      <w:r>
        <w:tab/>
      </w:r>
    </w:p>
    <w:p w14:paraId="4F1D6743" w14:textId="77777777" w:rsidR="00004681" w:rsidRDefault="00004681" w:rsidP="00004681">
      <w:pPr>
        <w:pStyle w:val="BlankUnderlines"/>
      </w:pPr>
      <w:r>
        <w:tab/>
      </w:r>
    </w:p>
    <w:p w14:paraId="360F5600" w14:textId="77777777" w:rsidR="00004681" w:rsidRPr="001F5350" w:rsidRDefault="00004681" w:rsidP="00004681">
      <w:pPr>
        <w:pStyle w:val="BlankUnderlines"/>
      </w:pPr>
      <w:r>
        <w:tab/>
      </w:r>
    </w:p>
    <w:p w14:paraId="0562FD9E" w14:textId="77777777" w:rsidR="00004681" w:rsidRDefault="00004681" w:rsidP="00004681">
      <w:pPr>
        <w:pStyle w:val="BodyText"/>
      </w:pPr>
    </w:p>
    <w:p w14:paraId="41A8520B" w14:textId="77777777" w:rsidR="00004681" w:rsidRPr="00A7200A" w:rsidRDefault="00004681" w:rsidP="00004681">
      <w:pPr>
        <w:pStyle w:val="BodyText"/>
      </w:pPr>
      <w:r w:rsidRPr="00004681">
        <w:t>What is your view on how you can improve coordination among multi-sectoral nutrition programs and better support the LGA/LGCFN in their work</w:t>
      </w:r>
      <w:r w:rsidRPr="00A7200A">
        <w:t>?</w:t>
      </w:r>
      <w:r w:rsidRPr="00A7200A">
        <w:tab/>
      </w:r>
    </w:p>
    <w:p w14:paraId="716039F3" w14:textId="77777777" w:rsidR="00004681" w:rsidRDefault="00004681" w:rsidP="00004681">
      <w:pPr>
        <w:pStyle w:val="BlankUnderlines"/>
      </w:pPr>
      <w:r>
        <w:tab/>
      </w:r>
    </w:p>
    <w:p w14:paraId="139C03D6" w14:textId="77777777" w:rsidR="00004681" w:rsidRDefault="00004681" w:rsidP="00004681">
      <w:pPr>
        <w:pStyle w:val="BlankUnderlines"/>
      </w:pPr>
      <w:r>
        <w:tab/>
      </w:r>
    </w:p>
    <w:p w14:paraId="634BD33A" w14:textId="77777777" w:rsidR="00004681" w:rsidRDefault="00004681" w:rsidP="00004681">
      <w:pPr>
        <w:pStyle w:val="BlankUnderlines"/>
      </w:pPr>
      <w:r>
        <w:tab/>
      </w:r>
    </w:p>
    <w:p w14:paraId="6EF33188" w14:textId="77777777" w:rsidR="00004681" w:rsidRDefault="00004681" w:rsidP="00004681">
      <w:pPr>
        <w:pStyle w:val="BlankUnderlines"/>
      </w:pPr>
      <w:r>
        <w:tab/>
      </w:r>
    </w:p>
    <w:p w14:paraId="02C029F8" w14:textId="77777777" w:rsidR="00004681" w:rsidRPr="001F5350" w:rsidRDefault="00004681" w:rsidP="00004681">
      <w:pPr>
        <w:pStyle w:val="BlankUnderlines"/>
      </w:pPr>
      <w:r>
        <w:tab/>
      </w:r>
    </w:p>
    <w:p w14:paraId="2116B070" w14:textId="77777777" w:rsidR="00004681" w:rsidRDefault="00004681" w:rsidP="00004681">
      <w:pPr>
        <w:pStyle w:val="BodyText"/>
      </w:pPr>
    </w:p>
    <w:p w14:paraId="7E7B8C02" w14:textId="77777777" w:rsidR="00004681" w:rsidRPr="001F5350" w:rsidRDefault="00004681" w:rsidP="00004681">
      <w:pPr>
        <w:pStyle w:val="BodyText"/>
      </w:pPr>
      <w:r w:rsidRPr="00004681">
        <w:t>What could be a key contribution from your state to support the LGA/LGCFN to help it reach nutrition goals</w:t>
      </w:r>
      <w:r w:rsidRPr="001F5350">
        <w:t>?</w:t>
      </w:r>
    </w:p>
    <w:p w14:paraId="64B718F8" w14:textId="77777777" w:rsidR="00004681" w:rsidRDefault="00004681" w:rsidP="00004681">
      <w:pPr>
        <w:pStyle w:val="BlankUnderlines"/>
      </w:pPr>
      <w:r>
        <w:tab/>
      </w:r>
    </w:p>
    <w:p w14:paraId="5F45BFD4" w14:textId="77777777" w:rsidR="00004681" w:rsidRDefault="00004681" w:rsidP="00004681">
      <w:pPr>
        <w:pStyle w:val="BlankUnderlines"/>
      </w:pPr>
      <w:r>
        <w:tab/>
      </w:r>
    </w:p>
    <w:p w14:paraId="11DD0AC6" w14:textId="77777777" w:rsidR="00004681" w:rsidRDefault="00004681" w:rsidP="00004681">
      <w:pPr>
        <w:pStyle w:val="BlankUnderlines"/>
      </w:pPr>
      <w:r>
        <w:tab/>
      </w:r>
    </w:p>
    <w:p w14:paraId="67F310D7" w14:textId="77777777" w:rsidR="00004681" w:rsidRDefault="00004681" w:rsidP="00004681">
      <w:pPr>
        <w:pStyle w:val="BlankUnderlines"/>
      </w:pPr>
      <w:r>
        <w:tab/>
      </w:r>
    </w:p>
    <w:p w14:paraId="72D9E9CF" w14:textId="77777777" w:rsidR="00004681" w:rsidRDefault="00004681" w:rsidP="00004681">
      <w:pPr>
        <w:pStyle w:val="BlankUnderlines"/>
      </w:pPr>
      <w:r>
        <w:tab/>
      </w:r>
    </w:p>
    <w:p w14:paraId="2CEBA502" w14:textId="77777777" w:rsidR="00004681" w:rsidRPr="001F5350" w:rsidRDefault="00004681" w:rsidP="00004681">
      <w:pPr>
        <w:pStyle w:val="BlankUnderlines"/>
      </w:pPr>
      <w:r>
        <w:tab/>
      </w:r>
    </w:p>
    <w:p w14:paraId="67260C79" w14:textId="77777777" w:rsidR="00004681" w:rsidRDefault="00004681" w:rsidP="00004681">
      <w:pPr>
        <w:pStyle w:val="BodyText"/>
      </w:pPr>
      <w:r>
        <w:br w:type="page"/>
      </w:r>
    </w:p>
    <w:p w14:paraId="39B97A7D" w14:textId="77777777" w:rsidR="00004681" w:rsidRDefault="00004681" w:rsidP="00004681">
      <w:pPr>
        <w:pStyle w:val="BodyText"/>
      </w:pPr>
      <w:r w:rsidRPr="00004681">
        <w:lastRenderedPageBreak/>
        <w:t>What is the link between the various levels of multi-sectoral nutrition committees? Are these links functional in your state/LGA</w:t>
      </w:r>
      <w:r w:rsidRPr="001F5350">
        <w:t>?</w:t>
      </w:r>
      <w:r>
        <w:tab/>
      </w:r>
    </w:p>
    <w:p w14:paraId="1B9CE2E8" w14:textId="77777777" w:rsidR="00004681" w:rsidRDefault="00004681" w:rsidP="00004681">
      <w:pPr>
        <w:pStyle w:val="BlankUnderlines"/>
      </w:pPr>
      <w:r>
        <w:tab/>
      </w:r>
    </w:p>
    <w:p w14:paraId="6CB99B6C" w14:textId="77777777" w:rsidR="00004681" w:rsidRDefault="00004681" w:rsidP="00004681">
      <w:pPr>
        <w:pStyle w:val="BlankUnderlines"/>
      </w:pPr>
      <w:r>
        <w:tab/>
      </w:r>
    </w:p>
    <w:p w14:paraId="278C6078" w14:textId="77777777" w:rsidR="00004681" w:rsidRDefault="00004681" w:rsidP="00004681">
      <w:pPr>
        <w:pStyle w:val="BlankUnderlines"/>
      </w:pPr>
      <w:r>
        <w:tab/>
      </w:r>
    </w:p>
    <w:p w14:paraId="4F5D942A" w14:textId="77777777" w:rsidR="00004681" w:rsidRDefault="00004681" w:rsidP="00004681">
      <w:pPr>
        <w:pStyle w:val="BlankUnderlines"/>
      </w:pPr>
      <w:r>
        <w:tab/>
      </w:r>
    </w:p>
    <w:p w14:paraId="5409EE6A" w14:textId="77777777" w:rsidR="00004681" w:rsidRDefault="00004681" w:rsidP="00004681">
      <w:pPr>
        <w:pStyle w:val="BlankUnderlines"/>
      </w:pPr>
      <w:r>
        <w:tab/>
      </w:r>
    </w:p>
    <w:p w14:paraId="1C0C4C93" w14:textId="77777777" w:rsidR="00276963" w:rsidRDefault="00276963">
      <w:pPr>
        <w:rPr>
          <w:rFonts w:ascii="Verdana" w:hAnsi="Verdana" w:cs="Calibri Light"/>
          <w:b/>
          <w:bCs/>
          <w:color w:val="7F7F7F" w:themeColor="text1" w:themeTint="80"/>
          <w:sz w:val="10"/>
          <w:szCs w:val="10"/>
        </w:rPr>
      </w:pPr>
      <w:r>
        <w:br w:type="page"/>
      </w:r>
    </w:p>
    <w:p w14:paraId="1EE264BE" w14:textId="77777777" w:rsidR="00415FCC" w:rsidRDefault="00535D20" w:rsidP="00535D20">
      <w:pPr>
        <w:pStyle w:val="Heading1"/>
      </w:pPr>
      <w:bookmarkStart w:id="284" w:name="_Toc144889265"/>
      <w:r w:rsidRPr="00535D20">
        <w:lastRenderedPageBreak/>
        <w:t>UNIT 4</w:t>
      </w:r>
      <w:bookmarkEnd w:id="284"/>
    </w:p>
    <w:p w14:paraId="6E3F8F7B" w14:textId="77777777" w:rsidR="00535D20" w:rsidRPr="00535D20" w:rsidRDefault="00535D20" w:rsidP="00415FCC">
      <w:pPr>
        <w:pStyle w:val="Heading2"/>
      </w:pPr>
      <w:bookmarkStart w:id="285" w:name="_Toc144889266"/>
      <w:r w:rsidRPr="00535D20">
        <w:t>SCFN Monitoring, Evaluation, and Reporting</w:t>
      </w:r>
      <w:bookmarkEnd w:id="285"/>
      <w:r w:rsidRPr="00535D20">
        <w:t xml:space="preserve"> </w:t>
      </w:r>
    </w:p>
    <w:p w14:paraId="1770664F" w14:textId="77777777" w:rsidR="00535D20" w:rsidRPr="00535D20" w:rsidRDefault="00535D20" w:rsidP="00415FCC">
      <w:pPr>
        <w:pStyle w:val="Heading3"/>
      </w:pPr>
      <w:bookmarkStart w:id="286" w:name="_Toc144889267"/>
      <w:r w:rsidRPr="00535D20">
        <w:t>Objectives for This Unit</w:t>
      </w:r>
      <w:bookmarkEnd w:id="286"/>
    </w:p>
    <w:p w14:paraId="4E11ABA8" w14:textId="77777777" w:rsidR="00535D20" w:rsidRPr="00535D20" w:rsidRDefault="00535D20" w:rsidP="00535D20">
      <w:pPr>
        <w:pStyle w:val="BodyText"/>
      </w:pPr>
      <w:r w:rsidRPr="00535D20">
        <w:t>The objectives for this unit are to—</w:t>
      </w:r>
    </w:p>
    <w:p w14:paraId="16F32666" w14:textId="77777777" w:rsidR="00535D20" w:rsidRPr="00535D20" w:rsidRDefault="00535D20" w:rsidP="00535D20">
      <w:pPr>
        <w:pStyle w:val="bulletedlistfirst"/>
      </w:pPr>
      <w:r w:rsidRPr="00535D20">
        <w:t xml:space="preserve">provide an overview of SCFN monitoring and reporting </w:t>
      </w:r>
      <w:proofErr w:type="gramStart"/>
      <w:r w:rsidRPr="00535D20">
        <w:t>requirements</w:t>
      </w:r>
      <w:proofErr w:type="gramEnd"/>
    </w:p>
    <w:p w14:paraId="0914CCC8" w14:textId="77777777" w:rsidR="00535D20" w:rsidRPr="00535D20" w:rsidRDefault="00535D20" w:rsidP="00535D20">
      <w:pPr>
        <w:pStyle w:val="bulletedlistfirst"/>
      </w:pPr>
      <w:r w:rsidRPr="00535D20">
        <w:t xml:space="preserve">explain the tools, timing, and process for monitoring, evaluation, and </w:t>
      </w:r>
      <w:proofErr w:type="gramStart"/>
      <w:r w:rsidRPr="00535D20">
        <w:t>reporting</w:t>
      </w:r>
      <w:proofErr w:type="gramEnd"/>
    </w:p>
    <w:p w14:paraId="7E00D132" w14:textId="77777777" w:rsidR="00535D20" w:rsidRPr="00535D20" w:rsidRDefault="00535D20" w:rsidP="00535D20">
      <w:pPr>
        <w:pStyle w:val="bulletedlistfirst"/>
      </w:pPr>
      <w:r w:rsidRPr="00535D20">
        <w:t>define the elements of M&amp;E.</w:t>
      </w:r>
    </w:p>
    <w:p w14:paraId="00666261" w14:textId="77777777" w:rsidR="00535D20" w:rsidRPr="00535D20" w:rsidRDefault="00535D20" w:rsidP="00535D20">
      <w:pPr>
        <w:pStyle w:val="Heading3"/>
      </w:pPr>
      <w:bookmarkStart w:id="287" w:name="_Toc144889268"/>
      <w:r w:rsidRPr="00535D20">
        <w:t>Agenda</w:t>
      </w:r>
      <w:bookmarkEnd w:id="287"/>
      <w:r w:rsidRPr="00535D20">
        <w:t xml:space="preserve"> </w:t>
      </w:r>
    </w:p>
    <w:p w14:paraId="72D8D669" w14:textId="77777777" w:rsidR="00535D20" w:rsidRPr="00535D20" w:rsidRDefault="00535D20" w:rsidP="00535D20">
      <w:pPr>
        <w:pStyle w:val="bulletedlistfirst"/>
      </w:pPr>
      <w:r w:rsidRPr="00535D20">
        <w:t>Session 4.1: M&amp;E Key Concepts and Terms</w:t>
      </w:r>
    </w:p>
    <w:p w14:paraId="03A67CAD" w14:textId="77777777" w:rsidR="00535D20" w:rsidRPr="00535D20" w:rsidRDefault="00535D20" w:rsidP="00535D20">
      <w:pPr>
        <w:pStyle w:val="bulletedlistfirst"/>
      </w:pPr>
      <w:r w:rsidRPr="00535D20">
        <w:t>Session 4.2: SCFN M&amp;E System</w:t>
      </w:r>
    </w:p>
    <w:p w14:paraId="2509A462" w14:textId="77777777" w:rsidR="00535D20" w:rsidRPr="00535D20" w:rsidRDefault="00535D20" w:rsidP="00535D20">
      <w:pPr>
        <w:pStyle w:val="bulletedlistfirst"/>
      </w:pPr>
      <w:r w:rsidRPr="00535D20">
        <w:t>Session 4.3: Procedures for M&amp;E—Roles and Responsibilities of Different Actors</w:t>
      </w:r>
    </w:p>
    <w:p w14:paraId="7DF40B87" w14:textId="77777777" w:rsidR="00535D20" w:rsidRPr="00535D20" w:rsidRDefault="00535D20" w:rsidP="00535D20">
      <w:pPr>
        <w:pStyle w:val="bulletedlistfirst"/>
      </w:pPr>
      <w:r w:rsidRPr="00535D20">
        <w:t>Session 4.4: SCFN Indicators for Annual Reporting for the Implementation of the MSNAP at the State Level</w:t>
      </w:r>
    </w:p>
    <w:p w14:paraId="166B48A2" w14:textId="77777777" w:rsidR="00535D20" w:rsidRPr="00535D20" w:rsidRDefault="00535D20" w:rsidP="00535D20">
      <w:pPr>
        <w:pStyle w:val="bulletedlistfirst"/>
      </w:pPr>
      <w:r w:rsidRPr="00535D20">
        <w:t>Session 4.5: SCFN Reporting to the National Nutrition Scorecard</w:t>
      </w:r>
    </w:p>
    <w:p w14:paraId="2CCE3BCE" w14:textId="77777777" w:rsidR="00535D20" w:rsidRPr="00535D20" w:rsidRDefault="00535D20" w:rsidP="00535D20">
      <w:pPr>
        <w:pStyle w:val="bulletedlistfirst"/>
      </w:pPr>
      <w:r w:rsidRPr="00535D20">
        <w:t xml:space="preserve">Session 4.6: SCFNs’ Role in the Nutrition Information System </w:t>
      </w:r>
    </w:p>
    <w:p w14:paraId="7ED91637" w14:textId="77777777" w:rsidR="00535D20" w:rsidRPr="00535D20" w:rsidRDefault="00535D20" w:rsidP="00535D20">
      <w:pPr>
        <w:pStyle w:val="bulletedlistfirst"/>
      </w:pPr>
      <w:r w:rsidRPr="00535D20">
        <w:t xml:space="preserve">Session 4.7: SCFN Quarterly </w:t>
      </w:r>
      <w:sdt>
        <w:sdtPr>
          <w:tag w:val="goog_rdk_88"/>
          <w:id w:val="378903855"/>
        </w:sdtPr>
        <w:sdtContent/>
      </w:sdt>
      <w:r w:rsidRPr="00535D20">
        <w:t xml:space="preserve">Reporting </w:t>
      </w:r>
    </w:p>
    <w:p w14:paraId="693627A6" w14:textId="77777777" w:rsidR="00535D20" w:rsidRPr="00535D20" w:rsidRDefault="00535D20" w:rsidP="00535D20">
      <w:pPr>
        <w:pStyle w:val="bulletedlistfirst"/>
      </w:pPr>
      <w:r w:rsidRPr="00535D20">
        <w:t xml:space="preserve">Session 4.8: LGCFN Monitoring and Supportive Supervision </w:t>
      </w:r>
      <w:sdt>
        <w:sdtPr>
          <w:tag w:val="goog_rdk_89"/>
          <w:id w:val="2108220891"/>
        </w:sdtPr>
        <w:sdtContent/>
      </w:sdt>
      <w:r w:rsidRPr="00535D20">
        <w:t xml:space="preserve">Checklist </w:t>
      </w:r>
    </w:p>
    <w:p w14:paraId="5D9C0C41" w14:textId="77777777" w:rsidR="00276963" w:rsidRPr="00535D20" w:rsidRDefault="00276963" w:rsidP="00535D20">
      <w:pPr>
        <w:pStyle w:val="BodyText"/>
      </w:pPr>
    </w:p>
    <w:p w14:paraId="468F0A9B" w14:textId="77777777" w:rsidR="00415FCC" w:rsidRDefault="00004681" w:rsidP="00415FCC">
      <w:pPr>
        <w:pStyle w:val="Heading1"/>
      </w:pPr>
      <w:r w:rsidRPr="00535D20">
        <w:br w:type="page"/>
      </w:r>
      <w:bookmarkStart w:id="288" w:name="_Toc144889269"/>
      <w:r w:rsidR="00A61C14" w:rsidRPr="00A61C14">
        <w:lastRenderedPageBreak/>
        <w:t>Session 4.1</w:t>
      </w:r>
      <w:bookmarkEnd w:id="288"/>
    </w:p>
    <w:p w14:paraId="7896B2D9" w14:textId="77777777" w:rsidR="00A61C14" w:rsidRPr="00A61C14" w:rsidRDefault="00A61C14" w:rsidP="00A61C14">
      <w:pPr>
        <w:pStyle w:val="Heading2"/>
      </w:pPr>
      <w:bookmarkStart w:id="289" w:name="_Toc144889270"/>
      <w:r w:rsidRPr="00A61C14">
        <w:t>M&amp;E Key Concepts and Terms</w:t>
      </w:r>
      <w:bookmarkEnd w:id="289"/>
    </w:p>
    <w:p w14:paraId="4858272B" w14:textId="77777777" w:rsidR="00A61C14" w:rsidRPr="001F5350" w:rsidRDefault="00A61C14" w:rsidP="00A61C14">
      <w:pPr>
        <w:pStyle w:val="BodyText"/>
      </w:pPr>
      <w:bookmarkStart w:id="290" w:name="_Hlk144390025"/>
      <w:r w:rsidRPr="001F5350">
        <w:t>Let’s look at some key definitions. These terms are the foundation for some of our most basic concepts and frameworks and are important to use with precision. This is not an exhaustive list</w:t>
      </w:r>
      <w:r>
        <w:t>;</w:t>
      </w:r>
      <w:r w:rsidRPr="001F5350">
        <w:t xml:space="preserve"> </w:t>
      </w:r>
      <w:r>
        <w:t xml:space="preserve">it is </w:t>
      </w:r>
      <w:r w:rsidRPr="001F5350">
        <w:t xml:space="preserve">intended </w:t>
      </w:r>
      <w:r>
        <w:t xml:space="preserve">only </w:t>
      </w:r>
      <w:r w:rsidRPr="001F5350">
        <w:t>to give SCFN members more background on their work.</w:t>
      </w:r>
    </w:p>
    <w:p w14:paraId="78E36BAB" w14:textId="77777777" w:rsidR="00A61C14" w:rsidRPr="00A61C14" w:rsidRDefault="00A61C14" w:rsidP="00A61C14">
      <w:pPr>
        <w:pStyle w:val="BodyText"/>
      </w:pPr>
      <w:bookmarkStart w:id="291" w:name="_heading=h.1pxezwc" w:colFirst="0" w:colLast="0"/>
      <w:bookmarkStart w:id="292" w:name="_Hlk144390447"/>
      <w:bookmarkEnd w:id="290"/>
      <w:bookmarkEnd w:id="291"/>
      <w:r w:rsidRPr="00A61C14">
        <w:rPr>
          <w:b/>
          <w:bCs/>
        </w:rPr>
        <w:t>Monitoring</w:t>
      </w:r>
      <w:r w:rsidRPr="00A61C14">
        <w:t xml:space="preserve"> is the routine checking of information to confirm that progress is occurring against the defined direction. It is a continual function that uses the systematic collection of data on specified indicators to provide management and stakeholders with information on an ongoing intervention with indications of the extent of progress, achievement of objectives, and use of allocated funds. With the advent of high-frequency reporting, data can be collated and reported daily; however, it commonly involves monthly, quarterly, and semesterly to yearly reporting on outputs, activities, and the use of resources to ensure the plan is going forward as intended and with the resources allocated.</w:t>
      </w:r>
    </w:p>
    <w:p w14:paraId="47A67129" w14:textId="77777777" w:rsidR="00A61C14" w:rsidRPr="00A61C14" w:rsidRDefault="00A61C14" w:rsidP="00A61C14">
      <w:pPr>
        <w:pStyle w:val="BodyText"/>
      </w:pPr>
      <w:r w:rsidRPr="00A61C14">
        <w:rPr>
          <w:b/>
          <w:bCs/>
        </w:rPr>
        <w:t>Evaluation</w:t>
      </w:r>
      <w:r w:rsidRPr="00A61C14">
        <w:t xml:space="preserve"> is a selective exercise that attempts to </w:t>
      </w:r>
      <w:proofErr w:type="gramStart"/>
      <w:r w:rsidRPr="00A61C14">
        <w:t>systematically and objectively assess progress</w:t>
      </w:r>
      <w:proofErr w:type="gramEnd"/>
      <w:r w:rsidRPr="00A61C14">
        <w:t xml:space="preserve"> toward achieving an outcome or impact. It is used to ensure the direction chosen is correct and that the right mix of strategies and resources were used to get there. Evaluation can typically be formative (i.e., helping develop learning and understanding by stakeholders) or summative (i.e., indicating the degree of achievement). It focuses on outcomes and their relationship to outputs. Evaluation is done at the formative stage, mid-term, and the end of project and includes assessments and surveys.</w:t>
      </w:r>
    </w:p>
    <w:p w14:paraId="57501D6A" w14:textId="77777777" w:rsidR="00A61C14" w:rsidRPr="00A61C14" w:rsidRDefault="00A61C14" w:rsidP="00A61C14">
      <w:pPr>
        <w:pStyle w:val="BodyText"/>
      </w:pPr>
      <w:r w:rsidRPr="00A61C14">
        <w:rPr>
          <w:b/>
          <w:bCs/>
        </w:rPr>
        <w:t>Inputs</w:t>
      </w:r>
      <w:r w:rsidRPr="00A61C14">
        <w:t xml:space="preserve"> are resources that go into the intervention at the start-up phase or during implementation to help the intervention achieve its objectives. The inputs (e.g., number and qualifications of personnel, financial resources, institutional setup, timing) must meet the requirements to achieve the objective. The inputs should be distributed to meet all targeted groups and be accessible financially, socially, and technically. If this does not happen, the outputs may not be achieved. </w:t>
      </w:r>
    </w:p>
    <w:p w14:paraId="37855E73" w14:textId="77777777" w:rsidR="00A61C14" w:rsidRPr="00A61C14" w:rsidRDefault="00A61C14" w:rsidP="00A61C14">
      <w:pPr>
        <w:pStyle w:val="BodyText"/>
      </w:pPr>
      <w:bookmarkStart w:id="293" w:name="_Hlk144390585"/>
      <w:bookmarkEnd w:id="292"/>
      <w:r w:rsidRPr="00A61C14">
        <w:rPr>
          <w:b/>
          <w:bCs/>
        </w:rPr>
        <w:t>Activities</w:t>
      </w:r>
      <w:r w:rsidRPr="00A61C14">
        <w:t xml:space="preserve"> are actions taken or work performed through which inputs, such as funds, technical assistance, or other types of resources, contribute to produce specific outputs. They are what an intervention does or provides to accomplish its objectives (e.g., advocacy visits, </w:t>
      </w:r>
      <w:proofErr w:type="gramStart"/>
      <w:r w:rsidRPr="00A61C14">
        <w:t>stakeholders</w:t>
      </w:r>
      <w:proofErr w:type="gramEnd"/>
      <w:r w:rsidRPr="00A61C14">
        <w:t xml:space="preserve"> seminars, training).</w:t>
      </w:r>
    </w:p>
    <w:p w14:paraId="12852DAF" w14:textId="77777777" w:rsidR="00A61C14" w:rsidRPr="00A61C14" w:rsidRDefault="00A61C14" w:rsidP="00A61C14">
      <w:pPr>
        <w:pStyle w:val="BodyText"/>
      </w:pPr>
      <w:r w:rsidRPr="00A61C14">
        <w:rPr>
          <w:b/>
          <w:bCs/>
        </w:rPr>
        <w:t>Outputs</w:t>
      </w:r>
      <w:r w:rsidRPr="00A61C14">
        <w:t xml:space="preserve"> are all goods and services delivered to the target population by the intervention. Inputs must be transformed into outputs. The quantity and quality of the </w:t>
      </w:r>
      <w:proofErr w:type="gramStart"/>
      <w:r w:rsidRPr="00A61C14">
        <w:t>outputs</w:t>
      </w:r>
      <w:proofErr w:type="gramEnd"/>
      <w:r w:rsidRPr="00A61C14">
        <w:t xml:space="preserve"> is very important. </w:t>
      </w:r>
    </w:p>
    <w:p w14:paraId="1A364621" w14:textId="77777777" w:rsidR="00A61C14" w:rsidRPr="00A61C14" w:rsidRDefault="00A61C14" w:rsidP="00A61C14">
      <w:pPr>
        <w:pStyle w:val="BodyText"/>
      </w:pPr>
      <w:r w:rsidRPr="00A61C14">
        <w:rPr>
          <w:b/>
          <w:bCs/>
        </w:rPr>
        <w:t>Outcomes</w:t>
      </w:r>
      <w:r w:rsidRPr="00A61C14">
        <w:t xml:space="preserve"> are changes in behaviors and practices because of the intervention. The outputs—if of the right quantity and quality—should produce an outcome. For example, the skills of service providers should change, and if they do their tasks well, the detrimental behavior and practices of parents or other caregivers should change to improve their children’s health. The change in skills of service providers or the change in behaviors and </w:t>
      </w:r>
      <w:r w:rsidRPr="00A61C14">
        <w:lastRenderedPageBreak/>
        <w:t>practices of parents is the outcome of the intervention. The outcome is expected to influence the problem.</w:t>
      </w:r>
    </w:p>
    <w:p w14:paraId="2F2D1244" w14:textId="77777777" w:rsidR="00A61C14" w:rsidRPr="00A61C14" w:rsidRDefault="00A61C14" w:rsidP="00A61C14">
      <w:pPr>
        <w:pStyle w:val="BodyText"/>
      </w:pPr>
      <w:r w:rsidRPr="00A61C14">
        <w:rPr>
          <w:b/>
          <w:bCs/>
        </w:rPr>
        <w:t>Impact</w:t>
      </w:r>
      <w:r w:rsidRPr="00A61C14">
        <w:t xml:space="preserve"> is the effect of the intervention on the beneficiaries. The change in the problem is the impact of the intervention on the beneficiaries. It helps demonstrate success or failure and provide accountability to all stakeholders, including donors and beneficiaries. Impact can be positive and negative, </w:t>
      </w:r>
      <w:proofErr w:type="gramStart"/>
      <w:r w:rsidRPr="00A61C14">
        <w:t>primary</w:t>
      </w:r>
      <w:proofErr w:type="gramEnd"/>
      <w:r w:rsidRPr="00A61C14">
        <w:t xml:space="preserve"> and secondary long-term effects produced by an intervention, directly or indirectly, intended or unintended—whereas outcomes are the likely or achieved short-term and medium-term effects of an intervention’s outputs. </w:t>
      </w:r>
    </w:p>
    <w:bookmarkEnd w:id="293"/>
    <w:p w14:paraId="6F228FF8" w14:textId="77777777" w:rsidR="00AD36E8" w:rsidRDefault="00AD36E8" w:rsidP="00AD36E8">
      <w:pPr>
        <w:pStyle w:val="Heading4"/>
        <w:rPr>
          <w:rFonts w:eastAsia="Calibri"/>
        </w:rPr>
      </w:pPr>
      <w:r>
        <w:rPr>
          <w:rFonts w:eastAsia="Calibri"/>
        </w:rPr>
        <w:t>Session Notes</w:t>
      </w:r>
    </w:p>
    <w:p w14:paraId="1BFA120F" w14:textId="77777777" w:rsidR="00AD36E8" w:rsidRDefault="00AD36E8" w:rsidP="00AD36E8">
      <w:pPr>
        <w:pStyle w:val="BlankUnderlines"/>
      </w:pPr>
      <w:r>
        <w:tab/>
      </w:r>
    </w:p>
    <w:p w14:paraId="639391C1" w14:textId="77777777" w:rsidR="00AD36E8" w:rsidRDefault="00AD36E8" w:rsidP="00AD36E8">
      <w:pPr>
        <w:pStyle w:val="BlankUnderlines"/>
      </w:pPr>
      <w:r>
        <w:tab/>
      </w:r>
    </w:p>
    <w:p w14:paraId="2F4B7DD1" w14:textId="77777777" w:rsidR="00AD36E8" w:rsidRDefault="00AD36E8" w:rsidP="00AD36E8">
      <w:pPr>
        <w:pStyle w:val="BlankUnderlines"/>
      </w:pPr>
      <w:r>
        <w:tab/>
      </w:r>
    </w:p>
    <w:p w14:paraId="7E26998F" w14:textId="77777777" w:rsidR="00AD36E8" w:rsidRDefault="00AD36E8" w:rsidP="00AD36E8">
      <w:pPr>
        <w:pStyle w:val="BlankUnderlines"/>
      </w:pPr>
      <w:r>
        <w:tab/>
      </w:r>
    </w:p>
    <w:p w14:paraId="29DDEC9A" w14:textId="77777777" w:rsidR="00AD36E8" w:rsidRDefault="00AD36E8" w:rsidP="00AD36E8">
      <w:pPr>
        <w:pStyle w:val="BlankUnderlines"/>
      </w:pPr>
      <w:r>
        <w:tab/>
      </w:r>
    </w:p>
    <w:p w14:paraId="41CA87EB" w14:textId="77777777" w:rsidR="00AD36E8" w:rsidRPr="001F5350" w:rsidRDefault="00AD36E8" w:rsidP="00AD36E8">
      <w:pPr>
        <w:pStyle w:val="BlankUnderlines"/>
      </w:pPr>
      <w:r>
        <w:tab/>
      </w:r>
    </w:p>
    <w:p w14:paraId="11CD1026" w14:textId="77777777" w:rsidR="008E3B69" w:rsidRDefault="008E3B69">
      <w:pPr>
        <w:rPr>
          <w:rFonts w:ascii="Verdana" w:hAnsi="Verdana"/>
          <w:color w:val="262626" w:themeColor="text1" w:themeTint="D9"/>
          <w:sz w:val="20"/>
        </w:rPr>
      </w:pPr>
      <w:r>
        <w:br w:type="page"/>
      </w:r>
    </w:p>
    <w:p w14:paraId="02F14A1D" w14:textId="77777777" w:rsidR="00415FCC" w:rsidRDefault="008E3B69" w:rsidP="00415FCC">
      <w:pPr>
        <w:pStyle w:val="Heading1"/>
        <w:rPr>
          <w:rFonts w:eastAsia="Calibri"/>
        </w:rPr>
      </w:pPr>
      <w:bookmarkStart w:id="294" w:name="_Toc144889271"/>
      <w:r w:rsidRPr="001F5350">
        <w:rPr>
          <w:rFonts w:eastAsia="Calibri"/>
        </w:rPr>
        <w:lastRenderedPageBreak/>
        <w:t>Session 4.</w:t>
      </w:r>
      <w:r w:rsidRPr="001F5350">
        <w:t>2</w:t>
      </w:r>
      <w:bookmarkEnd w:id="294"/>
    </w:p>
    <w:p w14:paraId="7DB4F8DF" w14:textId="77777777" w:rsidR="008E3B69" w:rsidRPr="001F5350" w:rsidRDefault="008E3B69" w:rsidP="008E3B69">
      <w:pPr>
        <w:pStyle w:val="Heading2"/>
        <w:rPr>
          <w:rFonts w:eastAsia="Calibri"/>
        </w:rPr>
      </w:pPr>
      <w:bookmarkStart w:id="295" w:name="_Toc144889272"/>
      <w:r w:rsidRPr="001F5350">
        <w:rPr>
          <w:rFonts w:eastAsia="Calibri"/>
        </w:rPr>
        <w:t>SCFN M&amp;E System</w:t>
      </w:r>
      <w:bookmarkEnd w:id="295"/>
      <w:r w:rsidRPr="001F5350">
        <w:rPr>
          <w:rFonts w:eastAsia="Calibri"/>
        </w:rPr>
        <w:t xml:space="preserve"> </w:t>
      </w:r>
    </w:p>
    <w:p w14:paraId="22BC8804" w14:textId="77777777" w:rsidR="008E3B69" w:rsidRPr="008E3B69" w:rsidRDefault="008E3B69" w:rsidP="008E3B69">
      <w:pPr>
        <w:pStyle w:val="BodyText"/>
      </w:pPr>
      <w:bookmarkStart w:id="296" w:name="_Hlk144390798"/>
      <w:r w:rsidRPr="008E3B69">
        <w:t xml:space="preserve">The SCFN will use the NPMFAN’s M&amp;E framework to monitor and evaluate its activities. The national multi-sectoral indicators will be considered to assess whether targets and goals are being reached. The M&amp;E system will use the information generated through the food and nutrition information system, in addition to the </w:t>
      </w:r>
      <w:bookmarkStart w:id="297" w:name="_Hlk129871238"/>
      <w:r w:rsidRPr="008E3B69">
        <w:t>scheduled National Nutrition and Health Survey; Nigeria Demographic and Health Survey; Multiple Indicator Cluster Survey; National Food Consumption and Micronutrient Survey</w:t>
      </w:r>
      <w:bookmarkEnd w:id="297"/>
      <w:r w:rsidRPr="008E3B69">
        <w:t>; and Specific, Measurable, Achievable, Relevant, and Time-Bound (SMART) surveys to inform decision makers of the results achieved and their impacts.</w:t>
      </w:r>
    </w:p>
    <w:p w14:paraId="35BAB561" w14:textId="77777777" w:rsidR="008E3B69" w:rsidRPr="008E3B69" w:rsidRDefault="008E3B69" w:rsidP="008E3B69">
      <w:pPr>
        <w:pStyle w:val="BodyText"/>
      </w:pPr>
      <w:bookmarkStart w:id="298" w:name="_Hlk144390815"/>
      <w:bookmarkEnd w:id="296"/>
      <w:r w:rsidRPr="008E3B69">
        <w:t xml:space="preserve">To achieve this, a database will be created to keep accurate and relevant information through vertical and horizontal collation of data from the LGA, state, and federal levels so that progress and changes are </w:t>
      </w:r>
      <w:proofErr w:type="gramStart"/>
      <w:r w:rsidRPr="008E3B69">
        <w:t>tracked</w:t>
      </w:r>
      <w:proofErr w:type="gramEnd"/>
      <w:r w:rsidRPr="008E3B69">
        <w:t xml:space="preserve"> and impact is measured. </w:t>
      </w:r>
      <w:r w:rsidRPr="008E3B69">
        <w:rPr>
          <w:highlight w:val="white"/>
        </w:rPr>
        <w:t xml:space="preserve">The LGCFN M&amp;E subcommittee collates data at the LGA level and shares </w:t>
      </w:r>
      <w:proofErr w:type="gramStart"/>
      <w:r w:rsidRPr="008E3B69">
        <w:rPr>
          <w:highlight w:val="white"/>
        </w:rPr>
        <w:t>them</w:t>
      </w:r>
      <w:proofErr w:type="gramEnd"/>
      <w:r w:rsidRPr="008E3B69">
        <w:rPr>
          <w:highlight w:val="white"/>
        </w:rPr>
        <w:t xml:space="preserve"> with the SCFN M&amp;E subcommittee to populate the state dashboard. After validation, the data </w:t>
      </w:r>
      <w:proofErr w:type="gramStart"/>
      <w:r w:rsidRPr="008E3B69">
        <w:rPr>
          <w:highlight w:val="white"/>
        </w:rPr>
        <w:t>are</w:t>
      </w:r>
      <w:proofErr w:type="gramEnd"/>
      <w:r w:rsidRPr="008E3B69">
        <w:rPr>
          <w:highlight w:val="white"/>
        </w:rPr>
        <w:t xml:space="preserve"> shared by the SCFN chairperson with the NCN/NCFN monthly or quarterly.</w:t>
      </w:r>
    </w:p>
    <w:p w14:paraId="56CD1F5B" w14:textId="77777777" w:rsidR="008E3B69" w:rsidRPr="008E3B69" w:rsidRDefault="008E3B69" w:rsidP="008E3B69">
      <w:pPr>
        <w:pStyle w:val="BodyText"/>
      </w:pPr>
      <w:r w:rsidRPr="008E3B69">
        <w:t>The system will use a simple M&amp;E approach with the primary aim of enabling planners at each level to collect data that will assist them in the ongoing planning and implementation of food and nutrition programs and activities. A feedback mechanism will be introduced to enable “downward” sharing of data through regular communication about the progress of food and nutrition programs and activities at national, state, and LGA levels.</w:t>
      </w:r>
    </w:p>
    <w:p w14:paraId="1638CD16" w14:textId="77777777" w:rsidR="008E3B69" w:rsidRPr="008E3B69" w:rsidRDefault="008E3B69" w:rsidP="008E3B69">
      <w:pPr>
        <w:pStyle w:val="BodyText"/>
        <w:rPr>
          <w:highlight w:val="white"/>
        </w:rPr>
      </w:pPr>
      <w:r w:rsidRPr="008E3B69">
        <w:t>The specific indicators that the SCFN and NCFN are responsible for are outlined in the next section.</w:t>
      </w:r>
    </w:p>
    <w:p w14:paraId="1C209578" w14:textId="77777777" w:rsidR="008E3B69" w:rsidRPr="001F5350" w:rsidRDefault="008E3B69" w:rsidP="008E3B69">
      <w:pPr>
        <w:pStyle w:val="Heading3"/>
      </w:pPr>
      <w:bookmarkStart w:id="299" w:name="_heading=h.3o7alnk" w:colFirst="0" w:colLast="0"/>
      <w:bookmarkStart w:id="300" w:name="_Toc144889273"/>
      <w:bookmarkEnd w:id="298"/>
      <w:bookmarkEnd w:id="299"/>
      <w:r>
        <w:rPr>
          <w:rFonts w:eastAsia="Calibri"/>
        </w:rPr>
        <w:t>M&amp;E System</w:t>
      </w:r>
      <w:bookmarkEnd w:id="300"/>
    </w:p>
    <w:p w14:paraId="2912D338" w14:textId="77777777" w:rsidR="008E3B69" w:rsidRPr="008E3B69" w:rsidRDefault="008E3B69" w:rsidP="008E3B69">
      <w:pPr>
        <w:pStyle w:val="BodyText"/>
      </w:pPr>
      <w:r w:rsidRPr="008E3B69">
        <w:t xml:space="preserve">The </w:t>
      </w:r>
      <w:proofErr w:type="gramStart"/>
      <w:r w:rsidRPr="008E3B69">
        <w:t>main focus</w:t>
      </w:r>
      <w:proofErr w:type="gramEnd"/>
      <w:r w:rsidRPr="008E3B69">
        <w:t xml:space="preserve"> of the M&amp;E system will be to collect accurate, reliable, and timely data on the food and nutrition program results at prescribed intervals using appropriate tools. This will include data from health facilities and other relevant institutions and population-based data. The FMFBNP will have responsibility for overall M&amp;E. </w:t>
      </w:r>
    </w:p>
    <w:p w14:paraId="523DCEC7" w14:textId="77777777" w:rsidR="008E3B69" w:rsidRPr="008E3B69" w:rsidRDefault="008E3B69" w:rsidP="008E3B69">
      <w:pPr>
        <w:pStyle w:val="BodyText"/>
      </w:pPr>
      <w:r w:rsidRPr="008E3B69">
        <w:t>Additional objectives of M&amp;E are to—</w:t>
      </w:r>
    </w:p>
    <w:p w14:paraId="2832946B" w14:textId="77777777" w:rsidR="008E3B69" w:rsidRPr="008E3B69" w:rsidRDefault="008E3B69" w:rsidP="008E3B69">
      <w:pPr>
        <w:pStyle w:val="bulletedlistfirst"/>
      </w:pPr>
      <w:r w:rsidRPr="008E3B69">
        <w:t>measure progress, achievements, and performance through the strategy results framework and a set of specific indicators on food and nutrition</w:t>
      </w:r>
    </w:p>
    <w:p w14:paraId="37748478" w14:textId="77777777" w:rsidR="008E3B69" w:rsidRPr="008E3B69" w:rsidRDefault="008E3B69" w:rsidP="008E3B69">
      <w:pPr>
        <w:pStyle w:val="bulletedlistfirst"/>
      </w:pPr>
      <w:r w:rsidRPr="008E3B69">
        <w:t>provide policymakers and different stakeholders with relevant qualitative and quantitative information to enable them to—</w:t>
      </w:r>
    </w:p>
    <w:p w14:paraId="0C0AC0E5" w14:textId="77777777" w:rsidR="008E3B69" w:rsidRPr="008E3B69" w:rsidRDefault="008E3B69" w:rsidP="008E3B69">
      <w:pPr>
        <w:pStyle w:val="bulletedlistsecond"/>
      </w:pPr>
      <w:r w:rsidRPr="008E3B69">
        <w:t xml:space="preserve">undertake the strategy performance assessment to make corrections for a satisfactory implementation and capitalization of best </w:t>
      </w:r>
      <w:proofErr w:type="gramStart"/>
      <w:r w:rsidRPr="008E3B69">
        <w:t>practices</w:t>
      </w:r>
      <w:proofErr w:type="gramEnd"/>
    </w:p>
    <w:p w14:paraId="1396C7BE" w14:textId="77777777" w:rsidR="008E3B69" w:rsidRPr="008E3B69" w:rsidRDefault="008E3B69" w:rsidP="008E3B69">
      <w:pPr>
        <w:pStyle w:val="bulletedlistsecond"/>
      </w:pPr>
      <w:r w:rsidRPr="008E3B69">
        <w:t xml:space="preserve">draw conclusions about the effectiveness of </w:t>
      </w:r>
      <w:proofErr w:type="gramStart"/>
      <w:r w:rsidRPr="008E3B69">
        <w:t>achievements</w:t>
      </w:r>
      <w:proofErr w:type="gramEnd"/>
    </w:p>
    <w:p w14:paraId="1A79807E" w14:textId="77777777" w:rsidR="008E3B69" w:rsidRPr="008E3B69" w:rsidRDefault="008E3B69" w:rsidP="008E3B69">
      <w:pPr>
        <w:pStyle w:val="bulletedlistsecond"/>
      </w:pPr>
      <w:r w:rsidRPr="008E3B69">
        <w:lastRenderedPageBreak/>
        <w:t xml:space="preserve">increase skills in quality assurance in food and nutrition strategy implementation and use appropriate information for policy </w:t>
      </w:r>
      <w:proofErr w:type="gramStart"/>
      <w:r w:rsidRPr="008E3B69">
        <w:t>adjustment</w:t>
      </w:r>
      <w:proofErr w:type="gramEnd"/>
    </w:p>
    <w:p w14:paraId="42432BA7" w14:textId="77777777" w:rsidR="00E91E4F" w:rsidRDefault="008E3B69" w:rsidP="008E3B69">
      <w:pPr>
        <w:pStyle w:val="bulletedlistsecond"/>
      </w:pPr>
      <w:r w:rsidRPr="008E3B69">
        <w:t>provide data (on financial flows, inputs, results, and performance) to all stakeholders, creating a transparent information environment.</w:t>
      </w:r>
    </w:p>
    <w:p w14:paraId="25EE8341" w14:textId="77777777" w:rsidR="008E3B69" w:rsidRDefault="008E3B69" w:rsidP="008E3B69">
      <w:pPr>
        <w:pStyle w:val="Heading4"/>
        <w:rPr>
          <w:rFonts w:eastAsia="Calibri"/>
        </w:rPr>
      </w:pPr>
      <w:r>
        <w:rPr>
          <w:rFonts w:eastAsia="Calibri"/>
        </w:rPr>
        <w:t>Session Notes</w:t>
      </w:r>
    </w:p>
    <w:p w14:paraId="4A2E296F" w14:textId="77777777" w:rsidR="008E3B69" w:rsidRDefault="008E3B69" w:rsidP="008E3B69">
      <w:pPr>
        <w:pStyle w:val="BlankUnderlines"/>
      </w:pPr>
      <w:r>
        <w:tab/>
      </w:r>
    </w:p>
    <w:p w14:paraId="67F8527A" w14:textId="77777777" w:rsidR="008E3B69" w:rsidRDefault="008E3B69" w:rsidP="008E3B69">
      <w:pPr>
        <w:pStyle w:val="BlankUnderlines"/>
      </w:pPr>
      <w:r>
        <w:tab/>
      </w:r>
    </w:p>
    <w:p w14:paraId="3C80F347" w14:textId="77777777" w:rsidR="008E3B69" w:rsidRDefault="008E3B69" w:rsidP="008E3B69">
      <w:pPr>
        <w:pStyle w:val="BlankUnderlines"/>
      </w:pPr>
      <w:r>
        <w:tab/>
      </w:r>
    </w:p>
    <w:p w14:paraId="3A01C648" w14:textId="77777777" w:rsidR="008E3B69" w:rsidRDefault="008E3B69" w:rsidP="008E3B69">
      <w:pPr>
        <w:pStyle w:val="BlankUnderlines"/>
      </w:pPr>
      <w:r>
        <w:tab/>
      </w:r>
    </w:p>
    <w:p w14:paraId="712089AD" w14:textId="77777777" w:rsidR="008E3B69" w:rsidRDefault="008E3B69" w:rsidP="008E3B69">
      <w:pPr>
        <w:pStyle w:val="BlankUnderlines"/>
      </w:pPr>
      <w:r>
        <w:tab/>
      </w:r>
    </w:p>
    <w:p w14:paraId="084EA3AB" w14:textId="77777777" w:rsidR="008E3B69" w:rsidRPr="001F5350" w:rsidRDefault="008E3B69" w:rsidP="008E3B69">
      <w:pPr>
        <w:pStyle w:val="BlankUnderlines"/>
      </w:pPr>
      <w:r>
        <w:tab/>
      </w:r>
    </w:p>
    <w:p w14:paraId="4BE9874D" w14:textId="77777777" w:rsidR="008E3B69" w:rsidRDefault="008E3B69" w:rsidP="008E3B69">
      <w:pPr>
        <w:rPr>
          <w:rFonts w:ascii="Verdana" w:hAnsi="Verdana"/>
          <w:color w:val="262626" w:themeColor="text1" w:themeTint="D9"/>
          <w:sz w:val="20"/>
        </w:rPr>
      </w:pPr>
      <w:r>
        <w:br w:type="page"/>
      </w:r>
    </w:p>
    <w:p w14:paraId="58F866F1" w14:textId="77777777" w:rsidR="00415FCC" w:rsidRDefault="00637115" w:rsidP="00415FCC">
      <w:pPr>
        <w:pStyle w:val="Heading1"/>
        <w:rPr>
          <w:rFonts w:eastAsia="Calibri"/>
        </w:rPr>
      </w:pPr>
      <w:bookmarkStart w:id="301" w:name="_Toc144889274"/>
      <w:r w:rsidRPr="00505D5D">
        <w:rPr>
          <w:rFonts w:eastAsia="Calibri"/>
        </w:rPr>
        <w:lastRenderedPageBreak/>
        <w:t>Session 4.3</w:t>
      </w:r>
      <w:bookmarkEnd w:id="301"/>
    </w:p>
    <w:p w14:paraId="4C9220D0" w14:textId="77777777" w:rsidR="00637115" w:rsidRPr="00505D5D" w:rsidRDefault="00637115" w:rsidP="00637115">
      <w:pPr>
        <w:pStyle w:val="Heading2"/>
        <w:rPr>
          <w:rFonts w:eastAsia="Calibri"/>
        </w:rPr>
      </w:pPr>
      <w:bookmarkStart w:id="302" w:name="_Toc144889275"/>
      <w:r w:rsidRPr="00505D5D">
        <w:rPr>
          <w:rFonts w:eastAsia="Calibri"/>
        </w:rPr>
        <w:t>Procedures for M&amp;E</w:t>
      </w:r>
      <w:r>
        <w:rPr>
          <w:rFonts w:eastAsia="Calibri"/>
        </w:rPr>
        <w:t>—</w:t>
      </w:r>
      <w:r w:rsidRPr="00505D5D">
        <w:rPr>
          <w:rFonts w:eastAsia="Calibri"/>
        </w:rPr>
        <w:t xml:space="preserve">Roles and Responsibilities of </w:t>
      </w:r>
      <w:r>
        <w:rPr>
          <w:rFonts w:eastAsia="Calibri"/>
        </w:rPr>
        <w:t>D</w:t>
      </w:r>
      <w:r w:rsidRPr="00505D5D">
        <w:rPr>
          <w:rFonts w:eastAsia="Calibri"/>
        </w:rPr>
        <w:t>ifferent Actors</w:t>
      </w:r>
      <w:bookmarkEnd w:id="302"/>
      <w:r w:rsidRPr="00505D5D">
        <w:rPr>
          <w:rFonts w:eastAsia="Calibri"/>
        </w:rPr>
        <w:t xml:space="preserve"> </w:t>
      </w:r>
    </w:p>
    <w:p w14:paraId="1D01AFAB" w14:textId="77777777" w:rsidR="00637115" w:rsidRPr="001F5350" w:rsidRDefault="00637115" w:rsidP="00637115">
      <w:pPr>
        <w:pStyle w:val="Heading3"/>
      </w:pPr>
      <w:bookmarkStart w:id="303" w:name="_Toc144889276"/>
      <w:r>
        <w:rPr>
          <w:rFonts w:eastAsia="Calibri"/>
        </w:rPr>
        <w:t>Federal MDAs</w:t>
      </w:r>
      <w:bookmarkEnd w:id="303"/>
    </w:p>
    <w:p w14:paraId="64BD005F" w14:textId="77777777" w:rsidR="00637115" w:rsidRPr="00637115" w:rsidRDefault="00637115" w:rsidP="00637115">
      <w:pPr>
        <w:pStyle w:val="BodyText"/>
      </w:pPr>
      <w:r w:rsidRPr="00637115">
        <w:t xml:space="preserve">In each ministry, the Department of Planning, Research and Statistics (DPRS) will be responsible for the collation and management of M&amp;E data </w:t>
      </w:r>
      <w:proofErr w:type="gramStart"/>
      <w:r w:rsidRPr="00637115">
        <w:t>and also</w:t>
      </w:r>
      <w:proofErr w:type="gramEnd"/>
      <w:r w:rsidRPr="00637115">
        <w:t xml:space="preserve"> for—</w:t>
      </w:r>
    </w:p>
    <w:p w14:paraId="41C420C4" w14:textId="77777777" w:rsidR="00637115" w:rsidRPr="00637115" w:rsidRDefault="00637115" w:rsidP="00637115">
      <w:pPr>
        <w:pStyle w:val="bulletedlistfirst"/>
      </w:pPr>
      <w:r w:rsidRPr="00637115">
        <w:t>ensuring data quality and compliance with established specifications</w:t>
      </w:r>
    </w:p>
    <w:p w14:paraId="1C29DA65" w14:textId="77777777" w:rsidR="00637115" w:rsidRPr="00637115" w:rsidRDefault="00637115" w:rsidP="00637115">
      <w:pPr>
        <w:pStyle w:val="bulletedlistfirst"/>
      </w:pPr>
      <w:r w:rsidRPr="00637115">
        <w:t>validating the accuracy of data before submission to the national M&amp;E system</w:t>
      </w:r>
    </w:p>
    <w:p w14:paraId="0CAC0A58" w14:textId="77777777" w:rsidR="00637115" w:rsidRPr="00637115" w:rsidRDefault="00637115" w:rsidP="00637115">
      <w:pPr>
        <w:pStyle w:val="bulletedlistfirst"/>
      </w:pPr>
      <w:r w:rsidRPr="00637115">
        <w:t>submitting timely data and M&amp;E reports to the national M&amp;E system.</w:t>
      </w:r>
    </w:p>
    <w:p w14:paraId="3F15878B" w14:textId="77777777" w:rsidR="00637115" w:rsidRPr="001F5350" w:rsidRDefault="00637115" w:rsidP="00637115">
      <w:pPr>
        <w:pStyle w:val="Heading3"/>
      </w:pPr>
      <w:bookmarkStart w:id="304" w:name="_Toc144889277"/>
      <w:r>
        <w:rPr>
          <w:rFonts w:eastAsia="Calibri"/>
        </w:rPr>
        <w:t>NCFN</w:t>
      </w:r>
      <w:bookmarkEnd w:id="304"/>
    </w:p>
    <w:p w14:paraId="37FDB477" w14:textId="77777777" w:rsidR="00637115" w:rsidRPr="00637115" w:rsidRDefault="00637115" w:rsidP="00637115">
      <w:pPr>
        <w:pStyle w:val="BodyText"/>
      </w:pPr>
      <w:bookmarkStart w:id="305" w:name="_Hlk144391240"/>
      <w:r w:rsidRPr="00637115">
        <w:t>The NCFN Secretariat, in collaboration with the M&amp;E office of the FMFBNP, will be responsible for—</w:t>
      </w:r>
      <w:bookmarkEnd w:id="305"/>
    </w:p>
    <w:p w14:paraId="1B011253" w14:textId="77777777" w:rsidR="00637115" w:rsidRPr="001F5350" w:rsidRDefault="00637115" w:rsidP="00637115">
      <w:pPr>
        <w:pStyle w:val="bulletedlistfirst"/>
      </w:pPr>
      <w:r>
        <w:t>p</w:t>
      </w:r>
      <w:r w:rsidRPr="001F5350">
        <w:t>roviding overall coordination of the food and nutrition M&amp;E system</w:t>
      </w:r>
    </w:p>
    <w:p w14:paraId="1328AC82" w14:textId="77777777" w:rsidR="00637115" w:rsidRPr="001F5350" w:rsidRDefault="00637115" w:rsidP="00637115">
      <w:pPr>
        <w:pStyle w:val="bulletedlistfirst"/>
      </w:pPr>
      <w:r>
        <w:t>s</w:t>
      </w:r>
      <w:r w:rsidRPr="001F5350">
        <w:t xml:space="preserve">ourcing and collating M&amp;E data from relevant </w:t>
      </w:r>
      <w:r>
        <w:t>MDAs</w:t>
      </w:r>
      <w:r w:rsidRPr="001F5350">
        <w:t xml:space="preserve"> </w:t>
      </w:r>
      <w:r>
        <w:t>at</w:t>
      </w:r>
      <w:r w:rsidRPr="001F5350">
        <w:t xml:space="preserve"> federal, state, and LGA</w:t>
      </w:r>
      <w:r>
        <w:t xml:space="preserve"> levels</w:t>
      </w:r>
      <w:r w:rsidRPr="001F5350">
        <w:t xml:space="preserve"> for incorporation in the national M&amp;E database</w:t>
      </w:r>
    </w:p>
    <w:p w14:paraId="1A6EAD1A" w14:textId="77777777" w:rsidR="00637115" w:rsidRPr="001F5350" w:rsidRDefault="00637115" w:rsidP="00637115">
      <w:pPr>
        <w:pStyle w:val="bulletedlistfirst"/>
      </w:pPr>
      <w:r>
        <w:t>w</w:t>
      </w:r>
      <w:r w:rsidRPr="001F5350">
        <w:t xml:space="preserve">orking with the M&amp;E departments of state and relevant MDAs to ensure </w:t>
      </w:r>
      <w:r>
        <w:t xml:space="preserve">the </w:t>
      </w:r>
      <w:r w:rsidRPr="001F5350">
        <w:t xml:space="preserve">timely submission and quality of </w:t>
      </w:r>
      <w:proofErr w:type="gramStart"/>
      <w:r w:rsidRPr="001F5350">
        <w:t>data</w:t>
      </w:r>
      <w:proofErr w:type="gramEnd"/>
    </w:p>
    <w:p w14:paraId="22F388ED" w14:textId="77777777" w:rsidR="00637115" w:rsidRPr="001F5350" w:rsidRDefault="00637115" w:rsidP="00637115">
      <w:pPr>
        <w:pStyle w:val="bulletedlistfirst"/>
      </w:pPr>
      <w:r>
        <w:t>p</w:t>
      </w:r>
      <w:r w:rsidRPr="001F5350">
        <w:t xml:space="preserve">reparing yearly reports on </w:t>
      </w:r>
      <w:r>
        <w:t xml:space="preserve">the </w:t>
      </w:r>
      <w:r w:rsidRPr="001F5350">
        <w:t xml:space="preserve">progress of implementation and </w:t>
      </w:r>
      <w:r>
        <w:t xml:space="preserve">the </w:t>
      </w:r>
      <w:r w:rsidRPr="001F5350">
        <w:t xml:space="preserve">achievement of objectives as stated in the </w:t>
      </w:r>
      <w:proofErr w:type="gramStart"/>
      <w:r w:rsidRPr="001F5350">
        <w:t>policy</w:t>
      </w:r>
      <w:proofErr w:type="gramEnd"/>
    </w:p>
    <w:p w14:paraId="73D8B4B3" w14:textId="77777777" w:rsidR="00637115" w:rsidRPr="001F5350" w:rsidRDefault="00637115" w:rsidP="00637115">
      <w:pPr>
        <w:pStyle w:val="bulletedlistfirst"/>
      </w:pPr>
      <w:r>
        <w:t>i</w:t>
      </w:r>
      <w:r w:rsidRPr="001F5350">
        <w:t>dentifying gaps and recommending necessary adjustments in program implementation</w:t>
      </w:r>
    </w:p>
    <w:p w14:paraId="5B99379A" w14:textId="77777777" w:rsidR="00637115" w:rsidRPr="001F5350" w:rsidRDefault="00637115" w:rsidP="00637115">
      <w:pPr>
        <w:pStyle w:val="bulletedlistfirst"/>
      </w:pPr>
      <w:r>
        <w:t>p</w:t>
      </w:r>
      <w:r w:rsidRPr="001F5350">
        <w:t xml:space="preserve">reparing and submitting country reports on food and nutrition situations at intervals as contained in the performance management </w:t>
      </w:r>
      <w:proofErr w:type="gramStart"/>
      <w:r w:rsidRPr="001F5350">
        <w:t>plan</w:t>
      </w:r>
      <w:proofErr w:type="gramEnd"/>
    </w:p>
    <w:p w14:paraId="1FF70376" w14:textId="77777777" w:rsidR="00637115" w:rsidRPr="001F5350" w:rsidRDefault="00637115" w:rsidP="00637115">
      <w:pPr>
        <w:pStyle w:val="bulletedlistfirst"/>
      </w:pPr>
      <w:r>
        <w:t>e</w:t>
      </w:r>
      <w:r w:rsidRPr="001F5350">
        <w:t xml:space="preserve">ngaging the National Bureau of Statistics </w:t>
      </w:r>
      <w:r>
        <w:t xml:space="preserve">for the </w:t>
      </w:r>
      <w:r w:rsidRPr="001F5350">
        <w:t xml:space="preserve">administration of surveys and the collection of data at specified intervals to document </w:t>
      </w:r>
      <w:r>
        <w:t xml:space="preserve">the </w:t>
      </w:r>
      <w:r w:rsidRPr="001F5350">
        <w:t xml:space="preserve">achievements of </w:t>
      </w:r>
      <w:proofErr w:type="gramStart"/>
      <w:r w:rsidRPr="001F5350">
        <w:t>results</w:t>
      </w:r>
      <w:proofErr w:type="gramEnd"/>
    </w:p>
    <w:p w14:paraId="624C8AA6" w14:textId="77777777" w:rsidR="00637115" w:rsidRPr="001F5350" w:rsidRDefault="00637115" w:rsidP="00637115">
      <w:pPr>
        <w:pStyle w:val="bulletedlistfirst"/>
      </w:pPr>
      <w:r>
        <w:t>f</w:t>
      </w:r>
      <w:r w:rsidRPr="001F5350">
        <w:t>acilitating capacity</w:t>
      </w:r>
      <w:r>
        <w:t xml:space="preserve"> </w:t>
      </w:r>
      <w:r w:rsidRPr="001F5350">
        <w:t>building for M&amp;E officers and personnel</w:t>
      </w:r>
    </w:p>
    <w:p w14:paraId="2D6FF8C5" w14:textId="77777777" w:rsidR="00637115" w:rsidRPr="001F5350" w:rsidRDefault="00637115" w:rsidP="00637115">
      <w:pPr>
        <w:pStyle w:val="bulletedlistfirst"/>
      </w:pPr>
      <w:r>
        <w:t>p</w:t>
      </w:r>
      <w:r w:rsidRPr="001F5350">
        <w:t>roviding data quality assurance</w:t>
      </w:r>
      <w:r>
        <w:t>.</w:t>
      </w:r>
    </w:p>
    <w:p w14:paraId="3BA757B6" w14:textId="77777777" w:rsidR="00637115" w:rsidRPr="001F5350" w:rsidRDefault="00637115" w:rsidP="00637115">
      <w:pPr>
        <w:pStyle w:val="Heading3"/>
      </w:pPr>
      <w:bookmarkStart w:id="306" w:name="_Toc144889278"/>
      <w:r>
        <w:rPr>
          <w:rFonts w:eastAsia="Calibri"/>
        </w:rPr>
        <w:t>State MDAs</w:t>
      </w:r>
      <w:bookmarkEnd w:id="306"/>
    </w:p>
    <w:p w14:paraId="1DDCB929" w14:textId="77777777" w:rsidR="00637115" w:rsidRPr="00637115" w:rsidRDefault="00637115" w:rsidP="00637115">
      <w:pPr>
        <w:pStyle w:val="BodyText"/>
      </w:pPr>
      <w:bookmarkStart w:id="307" w:name="_Hlk144391367"/>
      <w:r w:rsidRPr="00637115">
        <w:t xml:space="preserve">In each state, the planning office has a statutory role </w:t>
      </w:r>
      <w:proofErr w:type="gramStart"/>
      <w:r w:rsidRPr="00637115">
        <w:t>similar to</w:t>
      </w:r>
      <w:proofErr w:type="gramEnd"/>
      <w:r w:rsidRPr="00637115">
        <w:t xml:space="preserve"> that of the Ministry of Budget and National Planning at the federal level and will be responsible for coordinating the overall M&amp;E system at the state level. It is expected to be linked to the Planning, Research </w:t>
      </w:r>
      <w:r w:rsidRPr="00637115">
        <w:lastRenderedPageBreak/>
        <w:t>and Statistics department of the relevant state MDAs for data collection, collation, and submission to the national M&amp;E office.</w:t>
      </w:r>
    </w:p>
    <w:p w14:paraId="37B81DC8" w14:textId="77777777" w:rsidR="00637115" w:rsidRPr="00637115" w:rsidRDefault="00637115" w:rsidP="00637115">
      <w:pPr>
        <w:pStyle w:val="BodyText"/>
      </w:pPr>
      <w:bookmarkStart w:id="308" w:name="_Hlk144391475"/>
      <w:bookmarkEnd w:id="307"/>
      <w:r w:rsidRPr="00637115">
        <w:t xml:space="preserve">The vertical M&amp;E role of the planning officer </w:t>
      </w:r>
      <w:proofErr w:type="gramStart"/>
      <w:r w:rsidRPr="00637115">
        <w:t>is of</w:t>
      </w:r>
      <w:proofErr w:type="gramEnd"/>
      <w:r w:rsidRPr="00637115">
        <w:t xml:space="preserve"> line management and hierarchical structure, where they are obligated to report to the national level. In this case, the SCFN reports to the NCFN and the NGF, while the horizontal M&amp;E role is in relation to sharing ideas among MDAs and ensuring nutrition-related data are collected from all MDAs for the SCFN and onward sharing to the NCFN.</w:t>
      </w:r>
      <w:bookmarkEnd w:id="308"/>
    </w:p>
    <w:bookmarkStart w:id="309" w:name="_Toc144889279"/>
    <w:p w14:paraId="2D5B4ADD" w14:textId="77777777" w:rsidR="00637115" w:rsidRPr="001F5350" w:rsidRDefault="00000000" w:rsidP="00637115">
      <w:pPr>
        <w:pStyle w:val="Heading3"/>
      </w:pPr>
      <w:sdt>
        <w:sdtPr>
          <w:tag w:val="goog_rdk_63"/>
          <w:id w:val="-122777883"/>
        </w:sdtPr>
        <w:sdtContent/>
      </w:sdt>
      <w:r w:rsidR="00637115">
        <w:rPr>
          <w:rFonts w:eastAsia="Calibri"/>
        </w:rPr>
        <w:t>SCFN</w:t>
      </w:r>
      <w:bookmarkEnd w:id="309"/>
    </w:p>
    <w:p w14:paraId="2253C585" w14:textId="77777777" w:rsidR="00637115" w:rsidRPr="00637115" w:rsidRDefault="00637115" w:rsidP="00637115">
      <w:pPr>
        <w:pStyle w:val="BodyText"/>
      </w:pPr>
      <w:r w:rsidRPr="00637115">
        <w:t xml:space="preserve">As discussed in Unit 2, Session </w:t>
      </w:r>
      <w:sdt>
        <w:sdtPr>
          <w:tag w:val="goog_rdk_65"/>
          <w:id w:val="-104502963"/>
        </w:sdtPr>
        <w:sdtContent>
          <w:sdt>
            <w:sdtPr>
              <w:tag w:val="goog_rdk_66"/>
              <w:id w:val="2147073760"/>
            </w:sdtPr>
            <w:sdtContent/>
          </w:sdt>
          <w:r w:rsidRPr="00637115">
            <w:t>2.10</w:t>
          </w:r>
        </w:sdtContent>
      </w:sdt>
      <w:r w:rsidRPr="00637115">
        <w:t>, the SCFN Technical and M&amp;E Subcommittee is responsible for—</w:t>
      </w:r>
    </w:p>
    <w:p w14:paraId="02CD52DE" w14:textId="77777777" w:rsidR="00637115" w:rsidRPr="001F5350" w:rsidRDefault="00637115" w:rsidP="00637115">
      <w:pPr>
        <w:pStyle w:val="bulletedlistfirst"/>
      </w:pPr>
      <w:r>
        <w:t>providing</w:t>
      </w:r>
      <w:r w:rsidRPr="001F5350">
        <w:t xml:space="preserve"> technical assistance and supervision visits to LGCFN</w:t>
      </w:r>
      <w:r>
        <w:t>s</w:t>
      </w:r>
      <w:r w:rsidRPr="001F5350">
        <w:t xml:space="preserve"> on nutrition interventions and relevant indicators in the development plans, M&amp;E</w:t>
      </w:r>
      <w:r>
        <w:t xml:space="preserve"> plans</w:t>
      </w:r>
      <w:r w:rsidRPr="001F5350">
        <w:t>, annual work</w:t>
      </w:r>
      <w:r>
        <w:t xml:space="preserve"> </w:t>
      </w:r>
      <w:r w:rsidRPr="001F5350">
        <w:t>plans, and budgets</w:t>
      </w:r>
    </w:p>
    <w:p w14:paraId="19F0B012" w14:textId="77777777" w:rsidR="00637115" w:rsidRPr="001F5350" w:rsidRDefault="00637115" w:rsidP="00637115">
      <w:pPr>
        <w:pStyle w:val="bulletedlistfirst"/>
      </w:pPr>
      <w:r>
        <w:t>developing</w:t>
      </w:r>
      <w:r w:rsidRPr="001F5350">
        <w:t xml:space="preserve"> annual work</w:t>
      </w:r>
      <w:r>
        <w:t xml:space="preserve"> </w:t>
      </w:r>
      <w:r w:rsidRPr="001F5350">
        <w:t xml:space="preserve">plans, budgets, and action plans that support </w:t>
      </w:r>
      <w:r>
        <w:t xml:space="preserve">the </w:t>
      </w:r>
      <w:r w:rsidRPr="001F5350">
        <w:t xml:space="preserve">alignment of nutrition interventions across </w:t>
      </w:r>
      <w:proofErr w:type="gramStart"/>
      <w:r w:rsidRPr="001F5350">
        <w:t>departments</w:t>
      </w:r>
      <w:proofErr w:type="gramEnd"/>
    </w:p>
    <w:p w14:paraId="419F5678" w14:textId="77777777" w:rsidR="00637115" w:rsidRPr="001F5350" w:rsidRDefault="00637115" w:rsidP="00637115">
      <w:pPr>
        <w:pStyle w:val="bulletedlistfirst"/>
      </w:pPr>
      <w:r>
        <w:t>receiving</w:t>
      </w:r>
      <w:r w:rsidRPr="001F5350">
        <w:t xml:space="preserve"> reports from MDA</w:t>
      </w:r>
      <w:r>
        <w:t>s</w:t>
      </w:r>
      <w:r w:rsidRPr="001F5350">
        <w:t xml:space="preserve"> and LGCFN</w:t>
      </w:r>
      <w:r>
        <w:t>s</w:t>
      </w:r>
      <w:r w:rsidRPr="001F5350">
        <w:t xml:space="preserve"> that implement nutrition </w:t>
      </w:r>
      <w:proofErr w:type="gramStart"/>
      <w:r w:rsidRPr="001F5350">
        <w:t>interventions</w:t>
      </w:r>
      <w:proofErr w:type="gramEnd"/>
    </w:p>
    <w:p w14:paraId="18C4FF5B" w14:textId="77777777" w:rsidR="00637115" w:rsidRPr="001F5350" w:rsidRDefault="00637115" w:rsidP="00637115">
      <w:pPr>
        <w:pStyle w:val="bulletedlistfirst"/>
      </w:pPr>
      <w:r>
        <w:t>p</w:t>
      </w:r>
      <w:r w:rsidRPr="001F5350">
        <w:t>rovid</w:t>
      </w:r>
      <w:r>
        <w:t>ing</w:t>
      </w:r>
      <w:r w:rsidRPr="001F5350">
        <w:t xml:space="preserve"> supervisory oversight to all MDAs and LGCFN</w:t>
      </w:r>
      <w:r>
        <w:t>s</w:t>
      </w:r>
    </w:p>
    <w:p w14:paraId="5884FDA7" w14:textId="77777777" w:rsidR="00637115" w:rsidRPr="001F5350" w:rsidRDefault="00637115" w:rsidP="00637115">
      <w:pPr>
        <w:pStyle w:val="bulletedlistfirst"/>
      </w:pPr>
      <w:r>
        <w:t>reviewing</w:t>
      </w:r>
      <w:r w:rsidRPr="001F5350">
        <w:t xml:space="preserve"> </w:t>
      </w:r>
      <w:r>
        <w:t>the annual operational plan</w:t>
      </w:r>
      <w:r w:rsidRPr="001F5350">
        <w:t xml:space="preserve"> to measure achievement</w:t>
      </w:r>
      <w:r>
        <w:t>s</w:t>
      </w:r>
      <w:r w:rsidRPr="001F5350">
        <w:t xml:space="preserve"> versus target</w:t>
      </w:r>
      <w:r>
        <w:t>s</w:t>
      </w:r>
      <w:r w:rsidRPr="001F5350">
        <w:t xml:space="preserve">. </w:t>
      </w:r>
    </w:p>
    <w:p w14:paraId="0103E755" w14:textId="77777777" w:rsidR="00637115" w:rsidRPr="001F5350" w:rsidRDefault="00637115" w:rsidP="00637115">
      <w:pPr>
        <w:rPr>
          <w:rFonts w:ascii="Calibri Light" w:eastAsia="Calibri" w:hAnsi="Calibri Light" w:cs="Calibri Light"/>
          <w:color w:val="000000"/>
          <w:sz w:val="22"/>
          <w:szCs w:val="22"/>
        </w:rPr>
      </w:pPr>
    </w:p>
    <w:p w14:paraId="0DCE5E6E" w14:textId="77777777" w:rsidR="00637115" w:rsidRPr="00637115" w:rsidRDefault="00637115" w:rsidP="00637115">
      <w:pPr>
        <w:pStyle w:val="BodyText"/>
      </w:pPr>
      <w:bookmarkStart w:id="310" w:name="_Hlk144391610"/>
      <w:r w:rsidRPr="00637115">
        <w:t>SCFNs’ additional responsibilities and collaboration with the M&amp;E department of the FMFBNP will include quarterly reporting and supporting supervision.</w:t>
      </w:r>
    </w:p>
    <w:p w14:paraId="41095E6E" w14:textId="77777777" w:rsidR="00637115" w:rsidRPr="00637115" w:rsidRDefault="00637115" w:rsidP="00637115">
      <w:pPr>
        <w:pStyle w:val="BodyText"/>
      </w:pPr>
      <w:r w:rsidRPr="00637115">
        <w:t>For quarterly reporting, the SCFN should—</w:t>
      </w:r>
    </w:p>
    <w:p w14:paraId="1F787758" w14:textId="77777777" w:rsidR="00637115" w:rsidRPr="001F5350" w:rsidRDefault="00637115" w:rsidP="00637115">
      <w:pPr>
        <w:pStyle w:val="bulletedlistfirst"/>
      </w:pPr>
      <w:r w:rsidRPr="001F5350">
        <w:t>refer to the annual Multi-Sectoral Nutrition Implementation Work</w:t>
      </w:r>
      <w:r>
        <w:t>p</w:t>
      </w:r>
      <w:r w:rsidRPr="001F5350">
        <w:t xml:space="preserve">lan and Budget and the Multi-Sectoral Nutrition M&amp;E Framework from the </w:t>
      </w:r>
      <w:r>
        <w:t xml:space="preserve">MSNAP </w:t>
      </w:r>
      <w:r w:rsidRPr="001F5350">
        <w:t xml:space="preserve">to report on quarterly progress toward each activity’s annual </w:t>
      </w:r>
      <w:proofErr w:type="gramStart"/>
      <w:r w:rsidRPr="001F5350">
        <w:t>target</w:t>
      </w:r>
      <w:proofErr w:type="gramEnd"/>
    </w:p>
    <w:p w14:paraId="6B8730CD" w14:textId="77777777" w:rsidR="00637115" w:rsidRPr="001F5350" w:rsidRDefault="00637115" w:rsidP="00637115">
      <w:pPr>
        <w:pStyle w:val="bulletedlistfirst"/>
      </w:pPr>
      <w:r w:rsidRPr="001F5350">
        <w:t>call on partners and MDA</w:t>
      </w:r>
      <w:r>
        <w:t>s</w:t>
      </w:r>
      <w:r w:rsidRPr="001F5350">
        <w:t xml:space="preserve"> to provide updates and </w:t>
      </w:r>
      <w:proofErr w:type="gramStart"/>
      <w:r w:rsidRPr="001F5350">
        <w:t>data</w:t>
      </w:r>
      <w:proofErr w:type="gramEnd"/>
    </w:p>
    <w:p w14:paraId="3C680D67" w14:textId="77777777" w:rsidR="00637115" w:rsidRPr="001F5350" w:rsidRDefault="00637115" w:rsidP="00637115">
      <w:pPr>
        <w:pStyle w:val="bulletedlistfirst"/>
      </w:pPr>
      <w:r>
        <w:t>e</w:t>
      </w:r>
      <w:r w:rsidRPr="001F5350">
        <w:t>nsur</w:t>
      </w:r>
      <w:r>
        <w:t>e</w:t>
      </w:r>
      <w:r w:rsidRPr="001F5350">
        <w:t xml:space="preserve"> data quality and compliance with established </w:t>
      </w:r>
      <w:proofErr w:type="gramStart"/>
      <w:r w:rsidRPr="001F5350">
        <w:t>standard</w:t>
      </w:r>
      <w:r>
        <w:t>s</w:t>
      </w:r>
      <w:proofErr w:type="gramEnd"/>
    </w:p>
    <w:p w14:paraId="7ED6F5AA" w14:textId="77777777" w:rsidR="00637115" w:rsidRPr="001F5350" w:rsidRDefault="00637115" w:rsidP="00637115">
      <w:pPr>
        <w:pStyle w:val="bulletedlistfirst"/>
      </w:pPr>
      <w:r>
        <w:t>v</w:t>
      </w:r>
      <w:r w:rsidRPr="001F5350">
        <w:t>alidat</w:t>
      </w:r>
      <w:r>
        <w:t>e</w:t>
      </w:r>
      <w:r w:rsidRPr="001F5350">
        <w:t xml:space="preserve"> the accuracy of data before submission to </w:t>
      </w:r>
      <w:r>
        <w:t>the n</w:t>
      </w:r>
      <w:r w:rsidRPr="001F5350">
        <w:t xml:space="preserve">ational M&amp;E </w:t>
      </w:r>
      <w:proofErr w:type="gramStart"/>
      <w:r w:rsidRPr="001F5350">
        <w:t>system</w:t>
      </w:r>
      <w:proofErr w:type="gramEnd"/>
    </w:p>
    <w:p w14:paraId="179B8561" w14:textId="77777777" w:rsidR="00637115" w:rsidRDefault="00637115" w:rsidP="00637115">
      <w:pPr>
        <w:pStyle w:val="bulletedlistfirst"/>
      </w:pPr>
      <w:r>
        <w:t>s</w:t>
      </w:r>
      <w:r w:rsidRPr="001F5350">
        <w:t>ubmit timely data and M&amp;E report</w:t>
      </w:r>
      <w:r>
        <w:t>s</w:t>
      </w:r>
      <w:r w:rsidRPr="001F5350">
        <w:t xml:space="preserve"> to the </w:t>
      </w:r>
      <w:r>
        <w:t>n</w:t>
      </w:r>
      <w:r w:rsidRPr="001F5350">
        <w:t>ational M&amp;E system</w:t>
      </w:r>
      <w:r>
        <w:t>.</w:t>
      </w:r>
    </w:p>
    <w:bookmarkEnd w:id="310"/>
    <w:p w14:paraId="44588F36" w14:textId="77777777" w:rsidR="00637115" w:rsidRPr="00637115" w:rsidRDefault="00637115" w:rsidP="00637115">
      <w:pPr>
        <w:pStyle w:val="BodyText"/>
      </w:pPr>
      <w:r w:rsidRPr="00637115">
        <w:t xml:space="preserve">Regarding supportive supervision, the SCFN has the mandate to coordinate multi-sectoral nutrition efforts at the LGA level, including monitoring and supportive supervision of LGCFNs. A Monitoring and Supportive Supervision Checklist was developed to support this task and can be found in </w:t>
      </w:r>
      <w:hyperlink w:anchor="A10" w:history="1">
        <w:r w:rsidRPr="00637115">
          <w:rPr>
            <w:rStyle w:val="Hyperlink"/>
            <w:color w:val="262626" w:themeColor="text1" w:themeTint="D9"/>
            <w:u w:val="none"/>
          </w:rPr>
          <w:t>Annex 10</w:t>
        </w:r>
      </w:hyperlink>
      <w:r w:rsidRPr="00637115">
        <w:t>. The SCFN can use the tool to monitor the implementation of nutrition activities at the LGA level, check on the functionality of the LGCFNs, identify gaps, and make recommendations to the LGA.</w:t>
      </w:r>
    </w:p>
    <w:p w14:paraId="147AF492" w14:textId="77777777" w:rsidR="00637115" w:rsidRPr="001F5350" w:rsidRDefault="00637115" w:rsidP="00637115">
      <w:pPr>
        <w:pStyle w:val="Heading3"/>
      </w:pPr>
      <w:bookmarkStart w:id="311" w:name="_Toc144889280"/>
      <w:r>
        <w:rPr>
          <w:rFonts w:eastAsia="Calibri"/>
        </w:rPr>
        <w:lastRenderedPageBreak/>
        <w:t>LGCFN</w:t>
      </w:r>
      <w:bookmarkEnd w:id="311"/>
    </w:p>
    <w:p w14:paraId="4C05325F" w14:textId="77777777" w:rsidR="00637115" w:rsidRPr="00637115" w:rsidRDefault="00637115" w:rsidP="00637115">
      <w:pPr>
        <w:pStyle w:val="BodyText"/>
      </w:pPr>
      <w:r w:rsidRPr="00637115">
        <w:t>In collaboration with the M&amp;E office of the FMFBNP, the LGCFN will be responsible for—</w:t>
      </w:r>
    </w:p>
    <w:p w14:paraId="7E6A3C3A" w14:textId="77777777" w:rsidR="00637115" w:rsidRPr="00637115" w:rsidRDefault="00637115" w:rsidP="00637115">
      <w:pPr>
        <w:pStyle w:val="bulletedlistfirst"/>
      </w:pPr>
      <w:r w:rsidRPr="00637115">
        <w:t>collating data at the LGA level</w:t>
      </w:r>
    </w:p>
    <w:p w14:paraId="4C95757B" w14:textId="77777777" w:rsidR="00637115" w:rsidRPr="00637115" w:rsidRDefault="00637115" w:rsidP="00637115">
      <w:pPr>
        <w:pStyle w:val="bulletedlistfirst"/>
      </w:pPr>
      <w:r w:rsidRPr="00637115">
        <w:t>ensuring data quality and compliance with established standards</w:t>
      </w:r>
    </w:p>
    <w:p w14:paraId="1CC8C5A1" w14:textId="77777777" w:rsidR="00637115" w:rsidRPr="00637115" w:rsidRDefault="00637115" w:rsidP="00637115">
      <w:pPr>
        <w:pStyle w:val="bulletedlistfirst"/>
      </w:pPr>
      <w:r w:rsidRPr="00637115">
        <w:t>validating the accuracy of data before submission to the state M&amp;E system</w:t>
      </w:r>
    </w:p>
    <w:p w14:paraId="5D527213" w14:textId="77777777" w:rsidR="00637115" w:rsidRPr="00637115" w:rsidRDefault="00637115" w:rsidP="00637115">
      <w:pPr>
        <w:pStyle w:val="bulletedlistfirst"/>
      </w:pPr>
      <w:r w:rsidRPr="00637115">
        <w:t>submitting timely data and M&amp;E reports to the state M&amp;E system</w:t>
      </w:r>
    </w:p>
    <w:p w14:paraId="3EEF32C5" w14:textId="77777777" w:rsidR="00637115" w:rsidRPr="00637115" w:rsidRDefault="00637115" w:rsidP="00637115">
      <w:pPr>
        <w:pStyle w:val="bulletedlistfirst"/>
      </w:pPr>
      <w:r w:rsidRPr="00637115">
        <w:t>carrying out quarterly local-level nutrition data reviews at the LGA level.</w:t>
      </w:r>
    </w:p>
    <w:p w14:paraId="797B90AC" w14:textId="77777777" w:rsidR="00066555" w:rsidRDefault="00066555" w:rsidP="00066555">
      <w:pPr>
        <w:pStyle w:val="Heading4"/>
        <w:rPr>
          <w:rFonts w:eastAsia="Calibri"/>
        </w:rPr>
      </w:pPr>
      <w:r>
        <w:rPr>
          <w:rFonts w:eastAsia="Calibri"/>
        </w:rPr>
        <w:t>Session Notes</w:t>
      </w:r>
    </w:p>
    <w:p w14:paraId="1469FFE9" w14:textId="77777777" w:rsidR="00066555" w:rsidRDefault="00066555" w:rsidP="00066555">
      <w:pPr>
        <w:pStyle w:val="BlankUnderlines"/>
      </w:pPr>
      <w:r>
        <w:tab/>
      </w:r>
    </w:p>
    <w:p w14:paraId="418B5700" w14:textId="77777777" w:rsidR="00066555" w:rsidRDefault="00066555" w:rsidP="00066555">
      <w:pPr>
        <w:pStyle w:val="BlankUnderlines"/>
      </w:pPr>
      <w:r>
        <w:tab/>
      </w:r>
    </w:p>
    <w:p w14:paraId="19956E2C" w14:textId="77777777" w:rsidR="00066555" w:rsidRDefault="00066555" w:rsidP="00066555">
      <w:pPr>
        <w:pStyle w:val="BlankUnderlines"/>
      </w:pPr>
      <w:r>
        <w:tab/>
      </w:r>
    </w:p>
    <w:p w14:paraId="14B0594A" w14:textId="77777777" w:rsidR="00066555" w:rsidRDefault="00066555" w:rsidP="00066555">
      <w:pPr>
        <w:pStyle w:val="BlankUnderlines"/>
      </w:pPr>
      <w:r>
        <w:tab/>
      </w:r>
    </w:p>
    <w:p w14:paraId="4C5E346A" w14:textId="77777777" w:rsidR="00066555" w:rsidRDefault="00066555" w:rsidP="00066555">
      <w:pPr>
        <w:pStyle w:val="BlankUnderlines"/>
      </w:pPr>
      <w:r>
        <w:tab/>
      </w:r>
    </w:p>
    <w:p w14:paraId="550D99C1" w14:textId="77777777" w:rsidR="00066555" w:rsidRPr="001F5350" w:rsidRDefault="00066555" w:rsidP="00066555">
      <w:pPr>
        <w:pStyle w:val="BlankUnderlines"/>
      </w:pPr>
      <w:r>
        <w:tab/>
      </w:r>
    </w:p>
    <w:p w14:paraId="05D05363" w14:textId="77777777" w:rsidR="004A26DF" w:rsidRDefault="004A26DF">
      <w:pPr>
        <w:rPr>
          <w:rFonts w:ascii="Verdana" w:hAnsi="Verdana"/>
          <w:color w:val="262626" w:themeColor="text1" w:themeTint="D9"/>
          <w:sz w:val="20"/>
        </w:rPr>
      </w:pPr>
      <w:r>
        <w:br w:type="page"/>
      </w:r>
    </w:p>
    <w:p w14:paraId="241BC160" w14:textId="77777777" w:rsidR="00415FCC" w:rsidRDefault="004A26DF" w:rsidP="00415FCC">
      <w:pPr>
        <w:pStyle w:val="Heading1"/>
      </w:pPr>
      <w:bookmarkStart w:id="312" w:name="_Toc144889281"/>
      <w:r w:rsidRPr="004A26DF">
        <w:lastRenderedPageBreak/>
        <w:t>Session 4.4</w:t>
      </w:r>
      <w:bookmarkEnd w:id="312"/>
    </w:p>
    <w:p w14:paraId="57D6537E" w14:textId="77777777" w:rsidR="004A26DF" w:rsidRPr="004A26DF" w:rsidRDefault="004A26DF" w:rsidP="004A26DF">
      <w:pPr>
        <w:pStyle w:val="Heading2"/>
      </w:pPr>
      <w:bookmarkStart w:id="313" w:name="_Toc144889282"/>
      <w:r w:rsidRPr="004A26DF">
        <w:t>SCFN Indicators for Annual Reporting for Implementation of the MSNAP</w:t>
      </w:r>
      <w:r w:rsidRPr="004A26DF" w:rsidDel="00250A5F">
        <w:t xml:space="preserve"> </w:t>
      </w:r>
      <w:r w:rsidRPr="004A26DF">
        <w:t>at the State Level</w:t>
      </w:r>
      <w:bookmarkEnd w:id="313"/>
    </w:p>
    <w:p w14:paraId="544DFDE3" w14:textId="77777777" w:rsidR="004A26DF" w:rsidRPr="00B179BA" w:rsidRDefault="004A26DF" w:rsidP="004A26DF">
      <w:pPr>
        <w:pStyle w:val="BodyText"/>
      </w:pPr>
      <w:r w:rsidRPr="001F5350">
        <w:rPr>
          <w:highlight w:val="white"/>
        </w:rPr>
        <w:t xml:space="preserve">This session will help you become familiar with the indicators </w:t>
      </w:r>
      <w:r>
        <w:rPr>
          <w:highlight w:val="white"/>
        </w:rPr>
        <w:t xml:space="preserve">and the </w:t>
      </w:r>
      <w:r w:rsidRPr="001F5350">
        <w:rPr>
          <w:highlight w:val="white"/>
        </w:rPr>
        <w:t xml:space="preserve">frequency and means of </w:t>
      </w:r>
      <w:r w:rsidRPr="00373508">
        <w:t>verification for state- and national-level reporting. It is not intended to be an M&amp;E training</w:t>
      </w:r>
      <w:r>
        <w:t xml:space="preserve"> (s</w:t>
      </w:r>
      <w:r w:rsidRPr="00373508">
        <w:t xml:space="preserve">ee </w:t>
      </w:r>
      <w:r>
        <w:t xml:space="preserve">the </w:t>
      </w:r>
      <w:r w:rsidRPr="00373508">
        <w:t>full tools in Annex</w:t>
      </w:r>
      <w:r>
        <w:t xml:space="preserve">es </w:t>
      </w:r>
      <w:hyperlink w:anchor="A6" w:history="1">
        <w:r w:rsidRPr="004A26DF">
          <w:rPr>
            <w:rStyle w:val="Hyperlink"/>
          </w:rPr>
          <w:t>6</w:t>
        </w:r>
      </w:hyperlink>
      <w:r>
        <w:t>,</w:t>
      </w:r>
      <w:hyperlink w:anchor="A7" w:history="1">
        <w:r w:rsidRPr="00373508">
          <w:rPr>
            <w:rStyle w:val="Hyperlink"/>
            <w:rFonts w:ascii="Calibri Light" w:hAnsi="Calibri Light" w:cs="Calibri Light"/>
            <w:sz w:val="22"/>
            <w:szCs w:val="22"/>
          </w:rPr>
          <w:t xml:space="preserve"> </w:t>
        </w:r>
        <w:r w:rsidRPr="004A26DF">
          <w:rPr>
            <w:rStyle w:val="Hyperlink"/>
          </w:rPr>
          <w:t>7</w:t>
        </w:r>
      </w:hyperlink>
      <w:r>
        <w:t xml:space="preserve">, </w:t>
      </w:r>
      <w:hyperlink w:anchor="A8" w:history="1">
        <w:r w:rsidRPr="004A26DF">
          <w:rPr>
            <w:rStyle w:val="Hyperlink"/>
          </w:rPr>
          <w:t>8</w:t>
        </w:r>
      </w:hyperlink>
      <w:r>
        <w:t xml:space="preserve">, </w:t>
      </w:r>
      <w:hyperlink w:anchor="A10" w:history="1">
        <w:r w:rsidRPr="004A26DF">
          <w:rPr>
            <w:rStyle w:val="Hyperlink"/>
          </w:rPr>
          <w:t>10</w:t>
        </w:r>
      </w:hyperlink>
      <w:r>
        <w:t xml:space="preserve">, and </w:t>
      </w:r>
      <w:hyperlink w:anchor="A11" w:history="1">
        <w:r w:rsidRPr="004A26DF">
          <w:rPr>
            <w:rStyle w:val="Hyperlink"/>
          </w:rPr>
          <w:t>11</w:t>
        </w:r>
      </w:hyperlink>
      <w:r>
        <w:t>).</w:t>
      </w:r>
      <w:r w:rsidRPr="00373508">
        <w:t xml:space="preserve"> </w:t>
      </w:r>
      <w:r w:rsidRPr="00373508">
        <w:rPr>
          <w:color w:val="000000"/>
        </w:rPr>
        <w:t>To monitor and evaluate the nutritional</w:t>
      </w:r>
      <w:r w:rsidRPr="001F5350">
        <w:rPr>
          <w:color w:val="000000"/>
        </w:rPr>
        <w:t xml:space="preserve"> impact of the </w:t>
      </w:r>
      <w:r w:rsidRPr="005D11E2">
        <w:rPr>
          <w:color w:val="000000"/>
        </w:rPr>
        <w:t>National Policy on Food and Nutrition</w:t>
      </w:r>
      <w:r w:rsidRPr="001F5350">
        <w:rPr>
          <w:color w:val="000000"/>
        </w:rPr>
        <w:t xml:space="preserve"> and its consequent programs, the </w:t>
      </w:r>
      <w:r w:rsidRPr="005D11E2">
        <w:rPr>
          <w:color w:val="000000"/>
        </w:rPr>
        <w:t xml:space="preserve">National Policy on Food and Nutrition created a set of </w:t>
      </w:r>
      <w:sdt>
        <w:sdtPr>
          <w:rPr>
            <w:iCs/>
            <w:color w:val="000000"/>
          </w:rPr>
          <w:tag w:val="goog_rdk_74"/>
          <w:id w:val="719017221"/>
        </w:sdtPr>
        <w:sdtContent/>
      </w:sdt>
      <w:sdt>
        <w:sdtPr>
          <w:rPr>
            <w:iCs/>
            <w:color w:val="000000"/>
          </w:rPr>
          <w:tag w:val="goog_rdk_75"/>
          <w:id w:val="-408312443"/>
        </w:sdtPr>
        <w:sdtContent/>
      </w:sdt>
      <w:r w:rsidRPr="005D11E2">
        <w:rPr>
          <w:color w:val="000000"/>
        </w:rPr>
        <w:t>indicators</w:t>
      </w:r>
      <w:r w:rsidRPr="001F5350">
        <w:t xml:space="preserve"> to</w:t>
      </w:r>
      <w:r w:rsidRPr="001F5350">
        <w:rPr>
          <w:color w:val="000000"/>
        </w:rPr>
        <w:t xml:space="preserve"> assess whether targets and goals are being reached.</w:t>
      </w:r>
    </w:p>
    <w:p w14:paraId="4F11C3A2" w14:textId="77777777" w:rsidR="004A26DF" w:rsidRPr="004A26DF" w:rsidRDefault="004A26DF" w:rsidP="004A26DF">
      <w:pPr>
        <w:pStyle w:val="BodyText"/>
      </w:pPr>
      <w:r w:rsidRPr="004A26DF">
        <w:t>They are to be scored on a five-point Likert scale:</w:t>
      </w:r>
    </w:p>
    <w:p w14:paraId="778AF357" w14:textId="77777777" w:rsidR="004A26DF" w:rsidRPr="001F5350" w:rsidRDefault="004A26DF" w:rsidP="004A26DF">
      <w:pPr>
        <w:pStyle w:val="bulletedlistfirst"/>
      </w:pPr>
      <w:bookmarkStart w:id="314" w:name="_Hlk144391897"/>
      <w:r w:rsidRPr="001F5350">
        <w:t>1.0</w:t>
      </w:r>
      <w:r>
        <w:t xml:space="preserve"> to </w:t>
      </w:r>
      <w:r w:rsidRPr="001F5350">
        <w:t xml:space="preserve">1.4 indicates </w:t>
      </w:r>
      <w:r>
        <w:t>n</w:t>
      </w:r>
      <w:r w:rsidRPr="001F5350">
        <w:t xml:space="preserve">o </w:t>
      </w:r>
      <w:r>
        <w:t>s</w:t>
      </w:r>
      <w:r w:rsidRPr="001F5350">
        <w:t>uccess</w:t>
      </w:r>
      <w:r>
        <w:t>.</w:t>
      </w:r>
    </w:p>
    <w:p w14:paraId="28A65A7A" w14:textId="77777777" w:rsidR="004A26DF" w:rsidRPr="001F5350" w:rsidRDefault="004A26DF" w:rsidP="004A26DF">
      <w:pPr>
        <w:pStyle w:val="bulletedlistfirst"/>
      </w:pPr>
      <w:r w:rsidRPr="001F5350">
        <w:t>1.5</w:t>
      </w:r>
      <w:r>
        <w:t xml:space="preserve"> to </w:t>
      </w:r>
      <w:r w:rsidRPr="001F5350">
        <w:t xml:space="preserve">2.4 indicates </w:t>
      </w:r>
      <w:r>
        <w:t>m</w:t>
      </w:r>
      <w:r w:rsidRPr="001F5350">
        <w:t xml:space="preserve">inimal </w:t>
      </w:r>
      <w:r>
        <w:t>s</w:t>
      </w:r>
      <w:r w:rsidRPr="001F5350">
        <w:t>uccess</w:t>
      </w:r>
      <w:r>
        <w:t>.</w:t>
      </w:r>
    </w:p>
    <w:p w14:paraId="10E9B631" w14:textId="77777777" w:rsidR="004A26DF" w:rsidRPr="001F5350" w:rsidRDefault="004A26DF" w:rsidP="004A26DF">
      <w:pPr>
        <w:pStyle w:val="bulletedlistfirst"/>
      </w:pPr>
      <w:r w:rsidRPr="001F5350">
        <w:t>2.5</w:t>
      </w:r>
      <w:r>
        <w:t xml:space="preserve"> to </w:t>
      </w:r>
      <w:r w:rsidRPr="001F5350">
        <w:t xml:space="preserve">3.4 indicates </w:t>
      </w:r>
      <w:r>
        <w:t>l</w:t>
      </w:r>
      <w:r w:rsidRPr="001F5350">
        <w:t xml:space="preserve">ittle </w:t>
      </w:r>
      <w:r>
        <w:t>s</w:t>
      </w:r>
      <w:r w:rsidRPr="001F5350">
        <w:t>uccess</w:t>
      </w:r>
      <w:r>
        <w:t>.</w:t>
      </w:r>
    </w:p>
    <w:p w14:paraId="70FF2E4B" w14:textId="77777777" w:rsidR="004A26DF" w:rsidRPr="001F5350" w:rsidRDefault="004A26DF" w:rsidP="004A26DF">
      <w:pPr>
        <w:pStyle w:val="bulletedlistfirst"/>
      </w:pPr>
      <w:r w:rsidRPr="001F5350">
        <w:t>3.5</w:t>
      </w:r>
      <w:r>
        <w:t xml:space="preserve"> to </w:t>
      </w:r>
      <w:r w:rsidRPr="001F5350">
        <w:t xml:space="preserve">4.4 indicates </w:t>
      </w:r>
      <w:r>
        <w:t>m</w:t>
      </w:r>
      <w:r w:rsidRPr="001F5350">
        <w:t xml:space="preserve">oderate </w:t>
      </w:r>
      <w:r>
        <w:t>s</w:t>
      </w:r>
      <w:r w:rsidRPr="001F5350">
        <w:t>uccess</w:t>
      </w:r>
      <w:r>
        <w:t>.</w:t>
      </w:r>
    </w:p>
    <w:p w14:paraId="089FF1CE" w14:textId="77777777" w:rsidR="004A26DF" w:rsidRPr="001F5350" w:rsidRDefault="004A26DF" w:rsidP="004A26DF">
      <w:pPr>
        <w:pStyle w:val="bulletedlistfirst"/>
      </w:pPr>
      <w:r w:rsidRPr="001F5350">
        <w:t>4.5</w:t>
      </w:r>
      <w:r>
        <w:t xml:space="preserve"> to </w:t>
      </w:r>
      <w:r w:rsidRPr="001F5350">
        <w:t xml:space="preserve">5.0 indicates </w:t>
      </w:r>
      <w:r>
        <w:t>c</w:t>
      </w:r>
      <w:r w:rsidRPr="001F5350">
        <w:t xml:space="preserve">onsiderable </w:t>
      </w:r>
      <w:r>
        <w:t>s</w:t>
      </w:r>
      <w:r w:rsidRPr="001F5350">
        <w:t>uccess</w:t>
      </w:r>
      <w:r>
        <w:t>.</w:t>
      </w:r>
    </w:p>
    <w:bookmarkEnd w:id="314"/>
    <w:p w14:paraId="7B0C175E" w14:textId="77777777" w:rsidR="004A26DF" w:rsidRPr="00262DB1" w:rsidRDefault="004A26DF" w:rsidP="004A26DF">
      <w:pPr>
        <w:pStyle w:val="BodyText"/>
      </w:pPr>
      <w:r w:rsidRPr="00262DB1">
        <w:t>The M&amp;E system will use the information generated through the food and nutrition information system, in addition to the scheduled Nigeria Demographic and Health Survey, Multiple Indicator Cluster Survey, and</w:t>
      </w:r>
      <w:r w:rsidRPr="00AF0A9D">
        <w:t xml:space="preserve"> SMART surveys </w:t>
      </w:r>
      <w:r w:rsidRPr="00262DB1">
        <w:t>to inform decision makers on the results achieved and the</w:t>
      </w:r>
      <w:r>
        <w:t>ir</w:t>
      </w:r>
      <w:r w:rsidRPr="00262DB1">
        <w:t xml:space="preserve"> impact</w:t>
      </w:r>
      <w:r>
        <w:t>s</w:t>
      </w:r>
      <w:r w:rsidRPr="00262DB1">
        <w:t xml:space="preserve">. </w:t>
      </w:r>
    </w:p>
    <w:p w14:paraId="19E95F72" w14:textId="77777777" w:rsidR="004A26DF" w:rsidRDefault="004A26DF" w:rsidP="004A26DF">
      <w:pPr>
        <w:pStyle w:val="BodyText"/>
        <w:rPr>
          <w:color w:val="000000"/>
        </w:rPr>
      </w:pPr>
      <w:r w:rsidRPr="001F5350">
        <w:t>Most of the indicators</w:t>
      </w:r>
      <w:r w:rsidRPr="001F5350">
        <w:rPr>
          <w:color w:val="000000"/>
        </w:rPr>
        <w:t xml:space="preserve"> applicable to the SCFN are </w:t>
      </w:r>
      <w:r w:rsidRPr="001F5350">
        <w:t xml:space="preserve">reported </w:t>
      </w:r>
      <w:r w:rsidRPr="001F5350">
        <w:rPr>
          <w:color w:val="000000"/>
        </w:rPr>
        <w:t>semiannually</w:t>
      </w:r>
      <w:r>
        <w:rPr>
          <w:color w:val="000000"/>
        </w:rPr>
        <w:t>.</w:t>
      </w:r>
    </w:p>
    <w:p w14:paraId="28FF5A47" w14:textId="77777777" w:rsidR="004A26DF" w:rsidRPr="001F5350" w:rsidRDefault="004A26DF" w:rsidP="004A26DF">
      <w:pPr>
        <w:pStyle w:val="BodyText"/>
      </w:pPr>
    </w:p>
    <w:tbl>
      <w:tblPr>
        <w:tblStyle w:val="GroupExercise"/>
        <w:tblW w:w="9360" w:type="dxa"/>
        <w:tblLayout w:type="fixed"/>
        <w:tblLook w:val="0420" w:firstRow="1" w:lastRow="0" w:firstColumn="0" w:lastColumn="0" w:noHBand="0" w:noVBand="1"/>
      </w:tblPr>
      <w:tblGrid>
        <w:gridCol w:w="9360"/>
      </w:tblGrid>
      <w:tr w:rsidR="004A26DF" w:rsidRPr="0062488F" w14:paraId="4939E1E6" w14:textId="77777777" w:rsidTr="00AF0A9D">
        <w:trPr>
          <w:cnfStyle w:val="100000000000" w:firstRow="1" w:lastRow="0" w:firstColumn="0" w:lastColumn="0" w:oddVBand="0" w:evenVBand="0" w:oddHBand="0" w:evenHBand="0" w:firstRowFirstColumn="0" w:firstRowLastColumn="0" w:lastRowFirstColumn="0" w:lastRowLastColumn="0"/>
        </w:trPr>
        <w:tc>
          <w:tcPr>
            <w:tcW w:w="9360" w:type="dxa"/>
          </w:tcPr>
          <w:p w14:paraId="673722AB" w14:textId="77777777" w:rsidR="004A26DF" w:rsidRPr="0062488F" w:rsidRDefault="004A26DF" w:rsidP="00AF0A9D">
            <w:pPr>
              <w:pStyle w:val="TableHeader2"/>
            </w:pPr>
            <w:r w:rsidRPr="009025A8">
              <w:t xml:space="preserve">Group </w:t>
            </w:r>
            <w:r w:rsidR="00D04539">
              <w:t>Exercise</w:t>
            </w:r>
            <w:r w:rsidRPr="009025A8">
              <w:t xml:space="preserve">: </w:t>
            </w:r>
            <w:r w:rsidR="00D04539" w:rsidRPr="00D04539">
              <w:t>M&amp;E Indicators and Gallery Walk</w:t>
            </w:r>
          </w:p>
        </w:tc>
      </w:tr>
      <w:tr w:rsidR="004A26DF" w:rsidRPr="0062488F" w14:paraId="076ECF2C" w14:textId="77777777" w:rsidTr="00AF0A9D">
        <w:trPr>
          <w:cnfStyle w:val="000000100000" w:firstRow="0" w:lastRow="0" w:firstColumn="0" w:lastColumn="0" w:oddVBand="0" w:evenVBand="0" w:oddHBand="1" w:evenHBand="0" w:firstRowFirstColumn="0" w:firstRowLastColumn="0" w:lastRowFirstColumn="0" w:lastRowLastColumn="0"/>
        </w:trPr>
        <w:tc>
          <w:tcPr>
            <w:tcW w:w="9360" w:type="dxa"/>
          </w:tcPr>
          <w:p w14:paraId="4C9BFDFC" w14:textId="77777777" w:rsidR="004A26DF" w:rsidRPr="00682664" w:rsidRDefault="004A26DF" w:rsidP="00AF0A9D">
            <w:pPr>
              <w:pStyle w:val="Tablebody"/>
              <w:spacing w:before="60"/>
              <w:rPr>
                <w:b/>
                <w:bCs/>
              </w:rPr>
            </w:pPr>
            <w:r w:rsidRPr="00682664">
              <w:rPr>
                <w:b/>
                <w:bCs/>
              </w:rPr>
              <w:t>Instructions:</w:t>
            </w:r>
          </w:p>
          <w:p w14:paraId="176B86B0" w14:textId="77777777" w:rsidR="00D04539" w:rsidRPr="00D04539" w:rsidRDefault="00D04539" w:rsidP="00D04539">
            <w:pPr>
              <w:pStyle w:val="Tablebody"/>
              <w:spacing w:before="60"/>
            </w:pPr>
            <w:r w:rsidRPr="00D04539">
              <w:t>Using flip charts, brainstorm national-level M&amp;E indicators—as many as you can—and include the means of verification and frequency of reporting.</w:t>
            </w:r>
          </w:p>
          <w:p w14:paraId="131AD51F" w14:textId="77777777" w:rsidR="004A26DF" w:rsidRPr="009D534E" w:rsidRDefault="00D04539" w:rsidP="00D04539">
            <w:pPr>
              <w:pStyle w:val="Tablebody"/>
            </w:pPr>
            <w:r w:rsidRPr="00D04539">
              <w:t>Repeat this exercise for the state-level M&amp;E indicators</w:t>
            </w:r>
            <w:r w:rsidR="004A26DF" w:rsidRPr="00E91E4F">
              <w:t>.</w:t>
            </w:r>
          </w:p>
        </w:tc>
      </w:tr>
      <w:tr w:rsidR="004A26DF" w:rsidRPr="0062488F" w14:paraId="74459887" w14:textId="77777777" w:rsidTr="00AF0A9D">
        <w:tc>
          <w:tcPr>
            <w:tcW w:w="9360" w:type="dxa"/>
          </w:tcPr>
          <w:p w14:paraId="410E7458" w14:textId="77777777" w:rsidR="00D04539" w:rsidRPr="00D04539" w:rsidRDefault="00D04539" w:rsidP="00D04539">
            <w:pPr>
              <w:pStyle w:val="Tablebody"/>
            </w:pPr>
            <w:r w:rsidRPr="00D04539">
              <w:lastRenderedPageBreak/>
              <w:t xml:space="preserve">Once completed, post your flip charts around the </w:t>
            </w:r>
            <w:proofErr w:type="gramStart"/>
            <w:r w:rsidRPr="00D04539">
              <w:t>room</w:t>
            </w:r>
            <w:proofErr w:type="gramEnd"/>
            <w:r w:rsidRPr="00D04539">
              <w:t xml:space="preserve"> and walk around to look at the flip charts and hear a short description from each group (mini-presentation format). As you </w:t>
            </w:r>
            <w:proofErr w:type="gramStart"/>
            <w:r w:rsidRPr="00D04539">
              <w:t>visit</w:t>
            </w:r>
            <w:proofErr w:type="gramEnd"/>
            <w:r w:rsidRPr="00D04539">
              <w:t xml:space="preserve"> the work of the other teams, think about how many of your indicators were similar. Do you see room for additional custom indicators?</w:t>
            </w:r>
          </w:p>
          <w:p w14:paraId="629237FF" w14:textId="77777777" w:rsidR="00D04539" w:rsidRPr="00D04539" w:rsidRDefault="00D04539" w:rsidP="00D04539">
            <w:pPr>
              <w:pStyle w:val="Tablebody"/>
            </w:pPr>
            <w:r w:rsidRPr="00D04539">
              <w:t>If you are presenting your team’s work, note suggestions, questions, and comments you receive from visitors and share them with your team members.</w:t>
            </w:r>
          </w:p>
          <w:p w14:paraId="1E7B1E49" w14:textId="77777777" w:rsidR="004A26DF" w:rsidRPr="00B10DDC" w:rsidRDefault="00D04539" w:rsidP="00D04539">
            <w:pPr>
              <w:pStyle w:val="Tablebody"/>
            </w:pPr>
            <w:r w:rsidRPr="00D04539">
              <w:t>As a final step, one member of the group will refer to the reporting tool and verify the correct indicators.</w:t>
            </w:r>
          </w:p>
        </w:tc>
      </w:tr>
    </w:tbl>
    <w:p w14:paraId="2CF97439" w14:textId="77777777" w:rsidR="004A26DF" w:rsidRDefault="004A26DF" w:rsidP="004A26DF">
      <w:pPr>
        <w:pStyle w:val="Heading4"/>
        <w:rPr>
          <w:rFonts w:eastAsia="Calibri"/>
        </w:rPr>
      </w:pPr>
      <w:r>
        <w:rPr>
          <w:rFonts w:eastAsia="Calibri"/>
        </w:rPr>
        <w:t>Session Notes</w:t>
      </w:r>
    </w:p>
    <w:p w14:paraId="78EC67E0" w14:textId="77777777" w:rsidR="004A26DF" w:rsidRDefault="004A26DF" w:rsidP="004A26DF">
      <w:pPr>
        <w:pStyle w:val="BlankUnderlines"/>
      </w:pPr>
      <w:r>
        <w:tab/>
      </w:r>
    </w:p>
    <w:p w14:paraId="2059ECEB" w14:textId="77777777" w:rsidR="004A26DF" w:rsidRDefault="004A26DF" w:rsidP="004A26DF">
      <w:pPr>
        <w:pStyle w:val="BlankUnderlines"/>
      </w:pPr>
      <w:r>
        <w:tab/>
      </w:r>
    </w:p>
    <w:p w14:paraId="34E2C69E" w14:textId="77777777" w:rsidR="004A26DF" w:rsidRDefault="004A26DF" w:rsidP="004A26DF">
      <w:pPr>
        <w:pStyle w:val="BlankUnderlines"/>
      </w:pPr>
      <w:r>
        <w:tab/>
      </w:r>
    </w:p>
    <w:p w14:paraId="7AEA6DAB" w14:textId="77777777" w:rsidR="004A26DF" w:rsidRDefault="004A26DF" w:rsidP="004A26DF">
      <w:pPr>
        <w:pStyle w:val="BlankUnderlines"/>
      </w:pPr>
      <w:r>
        <w:tab/>
      </w:r>
    </w:p>
    <w:p w14:paraId="0E7E23E6" w14:textId="77777777" w:rsidR="004A26DF" w:rsidRDefault="004A26DF" w:rsidP="004A26DF">
      <w:pPr>
        <w:pStyle w:val="BlankUnderlines"/>
      </w:pPr>
      <w:r>
        <w:tab/>
      </w:r>
    </w:p>
    <w:p w14:paraId="1833DBE4" w14:textId="77777777" w:rsidR="004A26DF" w:rsidRPr="001F5350" w:rsidRDefault="004A26DF" w:rsidP="004A26DF">
      <w:pPr>
        <w:pStyle w:val="BlankUnderlines"/>
      </w:pPr>
      <w:r>
        <w:tab/>
      </w:r>
    </w:p>
    <w:p w14:paraId="1887692F" w14:textId="77777777" w:rsidR="00DB76E3" w:rsidRDefault="00DB76E3">
      <w:pPr>
        <w:rPr>
          <w:rFonts w:ascii="Verdana" w:hAnsi="Verdana"/>
          <w:color w:val="262626" w:themeColor="text1" w:themeTint="D9"/>
          <w:sz w:val="20"/>
        </w:rPr>
      </w:pPr>
      <w:r>
        <w:br w:type="page"/>
      </w:r>
    </w:p>
    <w:p w14:paraId="1DDB0220" w14:textId="77777777" w:rsidR="00415FCC" w:rsidRDefault="00236D3D" w:rsidP="00415FCC">
      <w:pPr>
        <w:pStyle w:val="Heading1"/>
      </w:pPr>
      <w:bookmarkStart w:id="315" w:name="_Toc144889283"/>
      <w:r w:rsidRPr="00236D3D">
        <w:lastRenderedPageBreak/>
        <w:t>Session 4.5</w:t>
      </w:r>
      <w:bookmarkEnd w:id="315"/>
    </w:p>
    <w:p w14:paraId="75ED3520" w14:textId="77777777" w:rsidR="00236D3D" w:rsidRPr="00236D3D" w:rsidRDefault="00236D3D" w:rsidP="00236D3D">
      <w:pPr>
        <w:pStyle w:val="Heading2"/>
      </w:pPr>
      <w:bookmarkStart w:id="316" w:name="_Toc144889284"/>
      <w:r w:rsidRPr="00236D3D">
        <w:t>SCFN Reporting to the N</w:t>
      </w:r>
      <w:r w:rsidRPr="00236D3D">
        <w:rPr>
          <w:highlight w:val="white"/>
        </w:rPr>
        <w:t>ational Nutrition Scorecard</w:t>
      </w:r>
      <w:bookmarkEnd w:id="316"/>
    </w:p>
    <w:p w14:paraId="281C12F9" w14:textId="77777777" w:rsidR="00236D3D" w:rsidRPr="00236D3D" w:rsidRDefault="00236D3D" w:rsidP="00236D3D">
      <w:pPr>
        <w:pStyle w:val="BodyText"/>
        <w:rPr>
          <w:highlight w:val="white"/>
        </w:rPr>
      </w:pPr>
      <w:bookmarkStart w:id="317" w:name="_Hlk144392365"/>
      <w:r w:rsidRPr="00236D3D">
        <w:rPr>
          <w:highlight w:val="white"/>
        </w:rPr>
        <w:t xml:space="preserve">The NGF and the Data for Decisions to Expand Nutrition Transformation project in 2019–2021 collaboratively designed a subnational nutrition scorecard (see </w:t>
      </w:r>
      <w:r w:rsidRPr="00236D3D">
        <w:t xml:space="preserve">figure 13 and </w:t>
      </w:r>
      <w:hyperlink w:anchor="A8" w:history="1">
        <w:r w:rsidRPr="00236D3D">
          <w:rPr>
            <w:rStyle w:val="Hyperlink"/>
            <w:color w:val="262626" w:themeColor="text1" w:themeTint="D9"/>
            <w:u w:val="none"/>
          </w:rPr>
          <w:t>Annex 8</w:t>
        </w:r>
      </w:hyperlink>
      <w:r w:rsidRPr="00236D3D">
        <w:t xml:space="preserve">) </w:t>
      </w:r>
      <w:r w:rsidRPr="00236D3D">
        <w:rPr>
          <w:highlight w:val="white"/>
        </w:rPr>
        <w:t xml:space="preserve">that aims to hold Nigeria’s governors accountable for nutrition commitments. </w:t>
      </w:r>
    </w:p>
    <w:p w14:paraId="5810A828" w14:textId="77777777" w:rsidR="00236D3D" w:rsidRPr="00236D3D" w:rsidRDefault="00236D3D" w:rsidP="00236D3D">
      <w:pPr>
        <w:pStyle w:val="BodyText"/>
        <w:rPr>
          <w:highlight w:val="white"/>
        </w:rPr>
      </w:pPr>
      <w:r w:rsidRPr="00236D3D">
        <w:t xml:space="preserve">The NGF is the nonpartisan association of Nigeria’s 36 elected state governors. Policy advisors who are staff of the NGF Secretariat provide administrative and technical support aligned with the NGF’s vision to promote good governance and sustainable development. The NGF has a strong track record of using data to support decision-making and advocacy among Nigeria’s governors. </w:t>
      </w:r>
    </w:p>
    <w:p w14:paraId="120FEE3C" w14:textId="77777777" w:rsidR="00236D3D" w:rsidRPr="00236D3D" w:rsidRDefault="00236D3D" w:rsidP="00236D3D">
      <w:pPr>
        <w:pStyle w:val="Heading3"/>
      </w:pPr>
      <w:bookmarkStart w:id="318" w:name="_Toc144889285"/>
      <w:bookmarkEnd w:id="317"/>
      <w:r w:rsidRPr="00236D3D">
        <w:t>Purpose of the National Nutrition Scorecard</w:t>
      </w:r>
      <w:bookmarkEnd w:id="318"/>
    </w:p>
    <w:p w14:paraId="08333643" w14:textId="77777777" w:rsidR="00236D3D" w:rsidRPr="00236D3D" w:rsidRDefault="00236D3D" w:rsidP="00236D3D">
      <w:pPr>
        <w:pStyle w:val="BodyText"/>
      </w:pPr>
      <w:bookmarkStart w:id="319" w:name="_Hlk144392447"/>
      <w:r w:rsidRPr="00236D3D">
        <w:t xml:space="preserve">Nigeria’s 36 state governors are well positioned to advance the nutrition agenda by authorizing and supporting increased nutrition investment and providing oversight to nutrition activities. However, the governors face many competing priorities and demands for available resources in their scope of influence. In this regard, the National Nutrition Scorecard was developed as an advocacy, accountability, and monitoring tool for nutrition commitments targeted toward achieving better </w:t>
      </w:r>
      <w:proofErr w:type="gramStart"/>
      <w:r w:rsidRPr="00236D3D">
        <w:t>nutrition</w:t>
      </w:r>
      <w:proofErr w:type="gramEnd"/>
      <w:r w:rsidRPr="00236D3D">
        <w:t xml:space="preserve"> outcomes.</w:t>
      </w:r>
    </w:p>
    <w:p w14:paraId="2FB5603D" w14:textId="77777777" w:rsidR="00236D3D" w:rsidRPr="00236D3D" w:rsidRDefault="00236D3D" w:rsidP="00236D3D">
      <w:pPr>
        <w:pStyle w:val="BodyText"/>
      </w:pPr>
      <w:bookmarkStart w:id="320" w:name="_Hlk144392479"/>
      <w:bookmarkEnd w:id="319"/>
      <w:r w:rsidRPr="00236D3D">
        <w:t>Originally called the NGF Nutrition Scorecard, the National Nutrition Scorecard provides a snapshot of nutrition at the national and subnational levels. It tracks high-level commitments and interventions that are critical to the success of the country’s nutrition programming. The scorecard has 20 indicators that track two main types of measures: those describing the enabling environment (governance, finance, human resources) and outputs and outcome measures that enable states to monitor and evaluate their progress in implementing nutrition policies. The scorecard is expected to be shared with the governors at least semiannually.</w:t>
      </w:r>
      <w:bookmarkEnd w:id="320"/>
    </w:p>
    <w:p w14:paraId="5C39CAF7" w14:textId="77777777" w:rsidR="00236D3D" w:rsidRDefault="00236D3D">
      <w:pPr>
        <w:rPr>
          <w:rFonts w:ascii="Verdana" w:hAnsi="Verdana"/>
          <w:b/>
          <w:bCs/>
          <w:color w:val="262626" w:themeColor="text1" w:themeTint="D9"/>
          <w:sz w:val="16"/>
        </w:rPr>
      </w:pPr>
      <w:r>
        <w:br w:type="page"/>
      </w:r>
    </w:p>
    <w:p w14:paraId="302C5886" w14:textId="77777777" w:rsidR="00236D3D" w:rsidRPr="00236D3D" w:rsidRDefault="00236D3D" w:rsidP="00236D3D">
      <w:pPr>
        <w:pStyle w:val="FigureChartTitle"/>
      </w:pPr>
      <w:r w:rsidRPr="00236D3D">
        <w:lastRenderedPageBreak/>
        <w:t>Figure 13. National Nutrition Scorecard</w:t>
      </w:r>
    </w:p>
    <w:p w14:paraId="304CCAA6" w14:textId="77777777" w:rsidR="008E3B69" w:rsidRDefault="00236D3D" w:rsidP="00236D3D">
      <w:pPr>
        <w:pStyle w:val="BodyText"/>
      </w:pPr>
      <w:r>
        <w:rPr>
          <w:rFonts w:ascii="Calibri Light" w:hAnsi="Calibri Light" w:cs="Calibri Light"/>
          <w:noProof/>
          <w:sz w:val="22"/>
          <w:szCs w:val="22"/>
        </w:rPr>
        <w:drawing>
          <wp:inline distT="0" distB="0" distL="0" distR="0" wp14:anchorId="1D267A36" wp14:editId="019B8861">
            <wp:extent cx="5931754" cy="2852067"/>
            <wp:effectExtent l="12700" t="12700" r="12065" b="18415"/>
            <wp:docPr id="1589021513" name="Picture 2" descr="A table with 11 columns and 6 rows provides the following data. Governance. Nutrition departments. (Federal X, did not meet benchmark), (State A, did not meet benchmark), (State B, did not meet benchmark), (State C, did not meet benchmark). N M P FAN or M S PAN. (Federal X, met benchmark), (State A, did not meet benchmark), (State B, did not meet benchmark), (State C, met benchmark). Maternity leave. (Federal X, did not meet benchmark), (State A, did not meet benchmark), (State B, did not meet benchmark), (State C, did not meet benchmark). Government owned creche. (Federal X, no data or missing validation), (State A, met benchmark), (State B, did not meet benchmark), (State C, did not meet benchmark). Performance review. (Federal X, met benchmark), (State A, no data or missing validation), (State B, met benchmark), (State C, met benchmark). Program implementation rate. (Federal X, no data or missing validation), (State A, no data or missing validation), (State B, did not meet benchmark), (State C, did not meet benchmark). Finance. Budget line. (Federal X, met benchmark), (State A, did not meet benchmark), (State B, did not meet benchmark), (State C, met benchmark). Release of funds for nutrition. (Federal X, no data or missing validation), (State A, did not meet benchmark), (State B, did not meet benchmark), (State C, did not meet benchmark). Government or partners funding ratio. (Federal X, no data or missing validation), (State A, did not meet benchmark), (State B, did not meet benchmark), (State C, did not meet benchmark). Human. Human resource for nutrition. (Federal X, no data or missing validation), (State A, did not meet benchmark), (State B, did not meet benchmark), (State C, did not meet benchmark). For this table, data provided and validated by the national or state committee on food and nutr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021513" name="Picture 2" descr="A table with 11 columns and 6 rows provides the following data. Governance. Nutrition departments. (Federal X, did not meet benchmark), (State A, did not meet benchmark), (State B, did not meet benchmark), (State C, did not meet benchmark). N M P FAN or M S PAN. (Federal X, met benchmark), (State A, did not meet benchmark), (State B, did not meet benchmark), (State C, met benchmark). Maternity leave. (Federal X, did not meet benchmark), (State A, did not meet benchmark), (State B, did not meet benchmark), (State C, did not meet benchmark). Government owned creche. (Federal X, no data or missing validation), (State A, met benchmark), (State B, did not meet benchmark), (State C, did not meet benchmark). Performance review. (Federal X, met benchmark), (State A, no data or missing validation), (State B, met benchmark), (State C, met benchmark). Program implementation rate. (Federal X, no data or missing validation), (State A, no data or missing validation), (State B, did not meet benchmark), (State C, did not meet benchmark). Finance. Budget line. (Federal X, met benchmark), (State A, did not meet benchmark), (State B, did not meet benchmark), (State C, met benchmark). Release of funds for nutrition. (Federal X, no data or missing validation), (State A, did not meet benchmark), (State B, did not meet benchmark), (State C, did not meet benchmark). Government or partners funding ratio. (Federal X, no data or missing validation), (State A, did not meet benchmark), (State B, did not meet benchmark), (State C, did not meet benchmark). Human. Human resource for nutrition. (Federal X, no data or missing validation), (State A, did not meet benchmark), (State B, did not meet benchmark), (State C, did not meet benchmark). For this table, data provided and validated by the national or state committee on food and nutrition."/>
                    <pic:cNvPicPr/>
                  </pic:nvPicPr>
                  <pic:blipFill rotWithShape="1">
                    <a:blip r:embed="rId32" cstate="print">
                      <a:extLst>
                        <a:ext uri="{28A0092B-C50C-407E-A947-70E740481C1C}">
                          <a14:useLocalDpi xmlns:a14="http://schemas.microsoft.com/office/drawing/2010/main" val="0"/>
                        </a:ext>
                      </a:extLst>
                    </a:blip>
                    <a:srcRect t="6105"/>
                    <a:stretch/>
                  </pic:blipFill>
                  <pic:spPr bwMode="auto">
                    <a:xfrm>
                      <a:off x="0" y="0"/>
                      <a:ext cx="5970394" cy="2870646"/>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0D06FE1A" w14:textId="77777777" w:rsidR="002C5FA6" w:rsidRDefault="002C5FA6" w:rsidP="002C5FA6">
      <w:pPr>
        <w:pStyle w:val="Heading4"/>
        <w:rPr>
          <w:rFonts w:eastAsia="Calibri"/>
        </w:rPr>
      </w:pPr>
      <w:r>
        <w:rPr>
          <w:rFonts w:eastAsia="Calibri"/>
        </w:rPr>
        <w:t>Session Notes</w:t>
      </w:r>
    </w:p>
    <w:p w14:paraId="604EDCF9" w14:textId="77777777" w:rsidR="002C5FA6" w:rsidRDefault="002C5FA6" w:rsidP="002C5FA6">
      <w:pPr>
        <w:pStyle w:val="BlankUnderlines"/>
      </w:pPr>
      <w:r>
        <w:tab/>
      </w:r>
    </w:p>
    <w:p w14:paraId="4C8018C5" w14:textId="77777777" w:rsidR="002C5FA6" w:rsidRDefault="002C5FA6" w:rsidP="002C5FA6">
      <w:pPr>
        <w:pStyle w:val="BlankUnderlines"/>
      </w:pPr>
      <w:r>
        <w:tab/>
      </w:r>
    </w:p>
    <w:p w14:paraId="69430F03" w14:textId="77777777" w:rsidR="002C5FA6" w:rsidRDefault="002C5FA6" w:rsidP="002C5FA6">
      <w:pPr>
        <w:pStyle w:val="BlankUnderlines"/>
      </w:pPr>
      <w:r>
        <w:tab/>
      </w:r>
    </w:p>
    <w:p w14:paraId="4CA3D0F0" w14:textId="77777777" w:rsidR="002C5FA6" w:rsidRDefault="002C5FA6" w:rsidP="002C5FA6">
      <w:pPr>
        <w:pStyle w:val="BlankUnderlines"/>
      </w:pPr>
      <w:r>
        <w:tab/>
      </w:r>
    </w:p>
    <w:p w14:paraId="439361C7" w14:textId="77777777" w:rsidR="002C5FA6" w:rsidRDefault="002C5FA6" w:rsidP="002C5FA6">
      <w:pPr>
        <w:pStyle w:val="BlankUnderlines"/>
      </w:pPr>
      <w:r>
        <w:tab/>
      </w:r>
    </w:p>
    <w:p w14:paraId="081AD9ED" w14:textId="77777777" w:rsidR="002C5FA6" w:rsidRPr="001F5350" w:rsidRDefault="002C5FA6" w:rsidP="002C5FA6">
      <w:pPr>
        <w:pStyle w:val="BlankUnderlines"/>
      </w:pPr>
      <w:r>
        <w:tab/>
      </w:r>
    </w:p>
    <w:p w14:paraId="09270948" w14:textId="77777777" w:rsidR="003F0BCF" w:rsidRDefault="003F0BCF">
      <w:pPr>
        <w:rPr>
          <w:rFonts w:ascii="Verdana" w:hAnsi="Verdana"/>
          <w:color w:val="262626" w:themeColor="text1" w:themeTint="D9"/>
          <w:sz w:val="20"/>
        </w:rPr>
      </w:pPr>
      <w:r>
        <w:br w:type="page"/>
      </w:r>
    </w:p>
    <w:p w14:paraId="399BBAC4" w14:textId="77777777" w:rsidR="00415FCC" w:rsidRPr="00415FCC" w:rsidRDefault="003F0BCF" w:rsidP="00415FCC">
      <w:pPr>
        <w:pStyle w:val="Heading1"/>
      </w:pPr>
      <w:bookmarkStart w:id="321" w:name="_Toc144889286"/>
      <w:r w:rsidRPr="001F5350">
        <w:lastRenderedPageBreak/>
        <w:t>Session 4.6</w:t>
      </w:r>
      <w:bookmarkEnd w:id="321"/>
    </w:p>
    <w:p w14:paraId="2658C01B" w14:textId="77777777" w:rsidR="003F0BCF" w:rsidRDefault="003F0BCF" w:rsidP="003F0BCF">
      <w:pPr>
        <w:pStyle w:val="Heading2"/>
      </w:pPr>
      <w:bookmarkStart w:id="322" w:name="_Toc144889287"/>
      <w:r w:rsidRPr="001F5350">
        <w:t>SCFNs</w:t>
      </w:r>
      <w:r>
        <w:t>’</w:t>
      </w:r>
      <w:r w:rsidRPr="001F5350">
        <w:t xml:space="preserve"> Role in the Nutrition Information System</w:t>
      </w:r>
      <w:bookmarkEnd w:id="322"/>
    </w:p>
    <w:p w14:paraId="35CE898D" w14:textId="77777777" w:rsidR="003F0BCF" w:rsidRPr="00AF0A9D" w:rsidRDefault="003F0BCF" w:rsidP="003F0BCF">
      <w:pPr>
        <w:pStyle w:val="BodyText"/>
        <w:rPr>
          <w:rFonts w:eastAsia="Calibri"/>
          <w:color w:val="212121"/>
          <w:sz w:val="24"/>
        </w:rPr>
      </w:pPr>
      <w:r w:rsidRPr="00AF0A9D">
        <w:rPr>
          <w:rFonts w:eastAsia="Calibri"/>
          <w:color w:val="212121"/>
        </w:rPr>
        <w:t>The nutrition information system will warehouse data coming from the six result areas of the N</w:t>
      </w:r>
      <w:r>
        <w:rPr>
          <w:rFonts w:eastAsia="Calibri"/>
          <w:color w:val="212121"/>
        </w:rPr>
        <w:t>M</w:t>
      </w:r>
      <w:r w:rsidRPr="00AF0A9D">
        <w:rPr>
          <w:rFonts w:eastAsia="Calibri"/>
          <w:color w:val="212121"/>
        </w:rPr>
        <w:t xml:space="preserve">PFAN. The SCFN should review the data available in the DHIS2 </w:t>
      </w:r>
      <w:r>
        <w:rPr>
          <w:rFonts w:eastAsia="Calibri"/>
          <w:color w:val="212121"/>
        </w:rPr>
        <w:t xml:space="preserve">(formerly known as </w:t>
      </w:r>
      <w:r w:rsidRPr="00182336">
        <w:rPr>
          <w:rFonts w:eastAsia="Calibri"/>
          <w:color w:val="212121"/>
        </w:rPr>
        <w:t>District Health Information Software</w:t>
      </w:r>
      <w:r>
        <w:rPr>
          <w:rFonts w:eastAsia="Calibri"/>
          <w:color w:val="212121"/>
        </w:rPr>
        <w:t>)</w:t>
      </w:r>
      <w:r w:rsidRPr="00182336">
        <w:rPr>
          <w:rFonts w:eastAsia="Calibri"/>
          <w:color w:val="212121"/>
        </w:rPr>
        <w:t xml:space="preserve"> </w:t>
      </w:r>
      <w:r w:rsidRPr="00AF0A9D">
        <w:rPr>
          <w:rFonts w:eastAsia="Calibri"/>
          <w:color w:val="212121"/>
        </w:rPr>
        <w:t>in preparation for their transfer to the nutrition information system, when operational.</w:t>
      </w:r>
    </w:p>
    <w:p w14:paraId="4F7FB379" w14:textId="77777777" w:rsidR="003F0BCF" w:rsidRPr="00AF0A9D" w:rsidRDefault="003F0BCF" w:rsidP="003F0BCF">
      <w:pPr>
        <w:pStyle w:val="BodyText"/>
        <w:rPr>
          <w:rFonts w:eastAsia="Calibri"/>
          <w:color w:val="212121"/>
          <w:sz w:val="24"/>
        </w:rPr>
      </w:pPr>
      <w:r w:rsidRPr="00AF0A9D">
        <w:rPr>
          <w:rFonts w:eastAsia="Calibri"/>
        </w:rPr>
        <w:t xml:space="preserve">The </w:t>
      </w:r>
      <w:r w:rsidRPr="00AF0A9D">
        <w:rPr>
          <w:rFonts w:eastAsia="Calibri"/>
          <w:color w:val="212121"/>
        </w:rPr>
        <w:t>SCFN can review nutrition data in the DHIS2 during quarterly review meetings.</w:t>
      </w:r>
    </w:p>
    <w:p w14:paraId="71150D35" w14:textId="77777777" w:rsidR="003F0BCF" w:rsidRDefault="003F0BCF" w:rsidP="003F0BCF">
      <w:pPr>
        <w:pStyle w:val="Heading4"/>
        <w:rPr>
          <w:rFonts w:eastAsia="Calibri"/>
        </w:rPr>
      </w:pPr>
      <w:r>
        <w:rPr>
          <w:rFonts w:eastAsia="Calibri"/>
        </w:rPr>
        <w:t>Session Notes</w:t>
      </w:r>
    </w:p>
    <w:p w14:paraId="4FA8ABCE" w14:textId="77777777" w:rsidR="003F0BCF" w:rsidRDefault="003F0BCF" w:rsidP="003F0BCF">
      <w:pPr>
        <w:pStyle w:val="BlankUnderlines"/>
      </w:pPr>
      <w:r>
        <w:tab/>
      </w:r>
    </w:p>
    <w:p w14:paraId="14D3D9ED" w14:textId="77777777" w:rsidR="003F0BCF" w:rsidRDefault="003F0BCF" w:rsidP="003F0BCF">
      <w:pPr>
        <w:pStyle w:val="BlankUnderlines"/>
      </w:pPr>
      <w:r>
        <w:tab/>
      </w:r>
    </w:p>
    <w:p w14:paraId="1E5C15A4" w14:textId="77777777" w:rsidR="003F0BCF" w:rsidRDefault="003F0BCF" w:rsidP="003F0BCF">
      <w:pPr>
        <w:pStyle w:val="BlankUnderlines"/>
      </w:pPr>
      <w:r>
        <w:tab/>
      </w:r>
    </w:p>
    <w:p w14:paraId="4DB7056D" w14:textId="77777777" w:rsidR="003F0BCF" w:rsidRDefault="003F0BCF" w:rsidP="003F0BCF">
      <w:pPr>
        <w:pStyle w:val="BlankUnderlines"/>
      </w:pPr>
      <w:r>
        <w:tab/>
      </w:r>
    </w:p>
    <w:p w14:paraId="01580011" w14:textId="77777777" w:rsidR="003F0BCF" w:rsidRDefault="003F0BCF" w:rsidP="003F0BCF">
      <w:pPr>
        <w:pStyle w:val="BlankUnderlines"/>
      </w:pPr>
      <w:r>
        <w:tab/>
      </w:r>
    </w:p>
    <w:p w14:paraId="28073B02" w14:textId="77777777" w:rsidR="003F0BCF" w:rsidRPr="001F5350" w:rsidRDefault="003F0BCF" w:rsidP="003F0BCF">
      <w:pPr>
        <w:pStyle w:val="BlankUnderlines"/>
      </w:pPr>
      <w:r>
        <w:tab/>
      </w:r>
    </w:p>
    <w:p w14:paraId="386F835C" w14:textId="77777777" w:rsidR="003F0BCF" w:rsidRDefault="003F0BCF" w:rsidP="003F0BCF">
      <w:pPr>
        <w:rPr>
          <w:rFonts w:ascii="Verdana" w:hAnsi="Verdana"/>
          <w:color w:val="262626" w:themeColor="text1" w:themeTint="D9"/>
          <w:sz w:val="20"/>
        </w:rPr>
      </w:pPr>
      <w:r>
        <w:br w:type="page"/>
      </w:r>
    </w:p>
    <w:p w14:paraId="290F3847" w14:textId="77777777" w:rsidR="00415FCC" w:rsidRDefault="00C13369" w:rsidP="00415FCC">
      <w:pPr>
        <w:pStyle w:val="Heading1"/>
        <w:rPr>
          <w:rFonts w:eastAsia="Calibri"/>
        </w:rPr>
      </w:pPr>
      <w:bookmarkStart w:id="323" w:name="_Toc144889288"/>
      <w:r w:rsidRPr="001F5350">
        <w:rPr>
          <w:rFonts w:eastAsia="Calibri"/>
        </w:rPr>
        <w:lastRenderedPageBreak/>
        <w:t>Session 4.</w:t>
      </w:r>
      <w:r w:rsidRPr="001F5350">
        <w:t>7</w:t>
      </w:r>
      <w:bookmarkEnd w:id="323"/>
    </w:p>
    <w:p w14:paraId="47EEC17A" w14:textId="77777777" w:rsidR="00C13369" w:rsidRPr="001F5350" w:rsidRDefault="00C13369" w:rsidP="00C13369">
      <w:pPr>
        <w:pStyle w:val="Heading2"/>
        <w:rPr>
          <w:rFonts w:eastAsia="Calibri"/>
        </w:rPr>
      </w:pPr>
      <w:bookmarkStart w:id="324" w:name="_Toc144889289"/>
      <w:r w:rsidRPr="001F5350">
        <w:rPr>
          <w:rFonts w:eastAsia="Calibri"/>
        </w:rPr>
        <w:t xml:space="preserve">SCFN Quarterly </w:t>
      </w:r>
      <w:sdt>
        <w:sdtPr>
          <w:tag w:val="goog_rdk_88"/>
          <w:id w:val="-741406741"/>
        </w:sdtPr>
        <w:sdtContent/>
      </w:sdt>
      <w:r w:rsidRPr="001F5350">
        <w:rPr>
          <w:rFonts w:eastAsia="Calibri"/>
        </w:rPr>
        <w:t>Reporting</w:t>
      </w:r>
      <w:bookmarkEnd w:id="324"/>
      <w:r w:rsidRPr="001F5350">
        <w:rPr>
          <w:rFonts w:eastAsia="Calibri"/>
        </w:rPr>
        <w:t xml:space="preserve"> </w:t>
      </w:r>
    </w:p>
    <w:p w14:paraId="2D813C50" w14:textId="77777777" w:rsidR="00C13369" w:rsidRPr="00234B7B" w:rsidRDefault="00C13369" w:rsidP="00C13369">
      <w:pPr>
        <w:pStyle w:val="BodyText"/>
      </w:pPr>
      <w:r w:rsidRPr="00234B7B">
        <w:t xml:space="preserve">The SCFN should refer to the annual Multi-Sectoral Nutrition Implementation Workplan and Budget and the </w:t>
      </w:r>
      <w:r w:rsidRPr="00DB6FCE">
        <w:t>N</w:t>
      </w:r>
      <w:r>
        <w:t>M</w:t>
      </w:r>
      <w:r w:rsidRPr="00DB6FCE">
        <w:t>PFAN Implementation M&amp;E Tool/Che</w:t>
      </w:r>
      <w:r w:rsidRPr="00373508">
        <w:t xml:space="preserve">cklist (see </w:t>
      </w:r>
      <w:hyperlink w:anchor="A11" w:history="1">
        <w:r w:rsidRPr="00DF4143">
          <w:rPr>
            <w:rStyle w:val="Hyperlink"/>
          </w:rPr>
          <w:t>Annex 11</w:t>
        </w:r>
      </w:hyperlink>
      <w:r w:rsidRPr="00373508">
        <w:t>)</w:t>
      </w:r>
      <w:r w:rsidRPr="00234B7B">
        <w:t xml:space="preserve"> from the </w:t>
      </w:r>
      <w:r>
        <w:t>MSNAP</w:t>
      </w:r>
      <w:r w:rsidRPr="00234B7B">
        <w:t xml:space="preserve"> to report on quarterly progress toward each activity’s annual target. The SCFN should call on partners and MDAs to provide updates and data.</w:t>
      </w:r>
    </w:p>
    <w:p w14:paraId="51F39E7B" w14:textId="77777777" w:rsidR="00C13369" w:rsidRPr="00234B7B" w:rsidRDefault="00C13369" w:rsidP="00C13369">
      <w:pPr>
        <w:pStyle w:val="Heading3"/>
        <w:rPr>
          <w:rFonts w:eastAsia="Calibri"/>
          <w:color w:val="212121"/>
        </w:rPr>
      </w:pPr>
      <w:bookmarkStart w:id="325" w:name="_Toc144889290"/>
      <w:r>
        <w:rPr>
          <w:rFonts w:eastAsia="Calibri"/>
        </w:rPr>
        <w:t>T</w:t>
      </w:r>
      <w:r w:rsidRPr="001F5350">
        <w:rPr>
          <w:rFonts w:eastAsia="Calibri"/>
        </w:rPr>
        <w:t>i</w:t>
      </w:r>
      <w:r>
        <w:rPr>
          <w:rFonts w:eastAsia="Calibri"/>
        </w:rPr>
        <w:t>ming and Frequency</w:t>
      </w:r>
      <w:bookmarkEnd w:id="325"/>
    </w:p>
    <w:p w14:paraId="0A13B139" w14:textId="77777777" w:rsidR="00C13369" w:rsidRPr="00C13369" w:rsidRDefault="00C13369" w:rsidP="00C13369">
      <w:pPr>
        <w:pStyle w:val="BodyText"/>
      </w:pPr>
      <w:r w:rsidRPr="00C13369">
        <w:t>The SCFN should provide updates on activities planned for and completed during the quarter and activities anticipated for the upcoming quarter. Examples of the types of activities to be reported on under each section of the report are detailed below:</w:t>
      </w:r>
    </w:p>
    <w:p w14:paraId="308297B2" w14:textId="77777777" w:rsidR="00C13369" w:rsidRPr="001F5350" w:rsidRDefault="00C13369" w:rsidP="00C13369">
      <w:pPr>
        <w:pStyle w:val="bulletedlistfirst"/>
      </w:pPr>
      <w:bookmarkStart w:id="326" w:name="_Hlk144392796"/>
      <w:r w:rsidRPr="00AF0A9D">
        <w:rPr>
          <w:b/>
          <w:bCs/>
        </w:rPr>
        <w:t>Technical Guidance:</w:t>
      </w:r>
      <w:r w:rsidRPr="001F5350">
        <w:t xml:space="preserve"> </w:t>
      </w:r>
      <w:r>
        <w:t>n</w:t>
      </w:r>
      <w:r w:rsidRPr="001F5350">
        <w:t>utrition guidance provided by the SCFN to departments and partners, including capacity</w:t>
      </w:r>
      <w:r>
        <w:t>-</w:t>
      </w:r>
      <w:r w:rsidRPr="001F5350">
        <w:t xml:space="preserve">strengthening activities </w:t>
      </w:r>
      <w:r>
        <w:t xml:space="preserve">and </w:t>
      </w:r>
      <w:r w:rsidRPr="001F5350">
        <w:t xml:space="preserve">issues presented to the </w:t>
      </w:r>
      <w:r>
        <w:t>t</w:t>
      </w:r>
      <w:r w:rsidRPr="001F5350">
        <w:t xml:space="preserve">echnical </w:t>
      </w:r>
      <w:r>
        <w:t>p</w:t>
      </w:r>
      <w:r w:rsidRPr="001F5350">
        <w:t xml:space="preserve">lanning </w:t>
      </w:r>
      <w:r>
        <w:t>c</w:t>
      </w:r>
      <w:r w:rsidRPr="001F5350">
        <w:t>ommittee</w:t>
      </w:r>
      <w:r>
        <w:t xml:space="preserve"> </w:t>
      </w:r>
      <w:r w:rsidRPr="001F5350">
        <w:t xml:space="preserve">during the quarter and the resulting </w:t>
      </w:r>
      <w:proofErr w:type="gramStart"/>
      <w:r w:rsidRPr="001F5350">
        <w:t>actions</w:t>
      </w:r>
      <w:proofErr w:type="gramEnd"/>
    </w:p>
    <w:p w14:paraId="1D026627" w14:textId="77777777" w:rsidR="00C13369" w:rsidRPr="001F5350" w:rsidRDefault="00C13369" w:rsidP="00C13369">
      <w:pPr>
        <w:pStyle w:val="bulletedlistfirst"/>
      </w:pPr>
      <w:r w:rsidRPr="00AF0A9D">
        <w:rPr>
          <w:b/>
          <w:bCs/>
        </w:rPr>
        <w:t>Coordination and Partnerships with Nutrition Stakeholders:</w:t>
      </w:r>
      <w:r w:rsidRPr="001F5350">
        <w:t xml:space="preserve"> </w:t>
      </w:r>
      <w:r>
        <w:t>the n</w:t>
      </w:r>
      <w:r w:rsidRPr="001F5350">
        <w:t xml:space="preserve">umber of coordination meetings and joint activities conducted with stakeholders, detailing those involved and platforms used; results of stakeholder coordination efforts; and planned next </w:t>
      </w:r>
      <w:proofErr w:type="gramStart"/>
      <w:r w:rsidRPr="001F5350">
        <w:t>steps</w:t>
      </w:r>
      <w:proofErr w:type="gramEnd"/>
    </w:p>
    <w:p w14:paraId="00159B85" w14:textId="77777777" w:rsidR="00C13369" w:rsidRPr="001F5350" w:rsidRDefault="00C13369" w:rsidP="00C13369">
      <w:pPr>
        <w:pStyle w:val="bulletedlistfirst"/>
      </w:pPr>
      <w:r w:rsidRPr="00AF0A9D">
        <w:rPr>
          <w:b/>
          <w:bCs/>
        </w:rPr>
        <w:t>Planning, Budgeting, and Resource Mobilization:</w:t>
      </w:r>
      <w:r w:rsidRPr="001F5350">
        <w:t xml:space="preserve"> </w:t>
      </w:r>
      <w:r>
        <w:t>e</w:t>
      </w:r>
      <w:r w:rsidRPr="001F5350">
        <w:t>fforts made to</w:t>
      </w:r>
      <w:r>
        <w:t xml:space="preserve"> </w:t>
      </w:r>
      <w:r w:rsidRPr="001F5350">
        <w:t>align MDA and partners’ plans with activities</w:t>
      </w:r>
      <w:r>
        <w:t>,</w:t>
      </w:r>
      <w:r w:rsidRPr="001F5350">
        <w:t xml:space="preserve"> challenges implementing plans</w:t>
      </w:r>
      <w:r>
        <w:t>,</w:t>
      </w:r>
      <w:r w:rsidRPr="001F5350">
        <w:t xml:space="preserve"> budgetary challenges</w:t>
      </w:r>
      <w:r>
        <w:t>,</w:t>
      </w:r>
      <w:r w:rsidRPr="001F5350">
        <w:t xml:space="preserve"> and resource mobilization </w:t>
      </w:r>
      <w:proofErr w:type="gramStart"/>
      <w:r w:rsidRPr="001F5350">
        <w:t>activities</w:t>
      </w:r>
      <w:proofErr w:type="gramEnd"/>
    </w:p>
    <w:p w14:paraId="57FBFD61" w14:textId="77777777" w:rsidR="00C13369" w:rsidRPr="001F5350" w:rsidRDefault="00C13369" w:rsidP="00C13369">
      <w:pPr>
        <w:pStyle w:val="bulletedlistfirst"/>
      </w:pPr>
      <w:r w:rsidRPr="00AF0A9D">
        <w:rPr>
          <w:b/>
          <w:bCs/>
        </w:rPr>
        <w:t>Monitoring and Reporting:</w:t>
      </w:r>
      <w:r w:rsidRPr="001F5350">
        <w:t xml:space="preserve"> </w:t>
      </w:r>
      <w:r>
        <w:t>f</w:t>
      </w:r>
      <w:r w:rsidRPr="001F5350">
        <w:t>requency and types of data provided to the SCFN by MDA</w:t>
      </w:r>
      <w:r>
        <w:t xml:space="preserve"> </w:t>
      </w:r>
      <w:r w:rsidRPr="001F5350">
        <w:t>and partners; description</w:t>
      </w:r>
      <w:r>
        <w:t>s</w:t>
      </w:r>
      <w:r w:rsidRPr="001F5350">
        <w:t xml:space="preserve"> of supervision activities undertaken;</w:t>
      </w:r>
      <w:r>
        <w:t xml:space="preserve"> and</w:t>
      </w:r>
      <w:r w:rsidRPr="001F5350">
        <w:t xml:space="preserve"> actions taken because of monitoring, supervision, and </w:t>
      </w:r>
      <w:proofErr w:type="gramStart"/>
      <w:r w:rsidRPr="001F5350">
        <w:t>reporting</w:t>
      </w:r>
      <w:proofErr w:type="gramEnd"/>
    </w:p>
    <w:p w14:paraId="793457B0" w14:textId="77777777" w:rsidR="00C13369" w:rsidRPr="001F5350" w:rsidRDefault="00C13369" w:rsidP="00C13369">
      <w:pPr>
        <w:pStyle w:val="bulletedlistfirst"/>
      </w:pPr>
      <w:r w:rsidRPr="00AF0A9D">
        <w:rPr>
          <w:b/>
          <w:bCs/>
        </w:rPr>
        <w:t>Advocacy:</w:t>
      </w:r>
      <w:r w:rsidRPr="001F5350">
        <w:t xml:space="preserve"> </w:t>
      </w:r>
      <w:r>
        <w:t>a</w:t>
      </w:r>
      <w:r w:rsidRPr="001F5350">
        <w:t>dvocacy efforts undertaken by the SCFN during the quarter and actions taken by stakeholders because of advocacy efforts</w:t>
      </w:r>
      <w:r>
        <w:t>; the</w:t>
      </w:r>
      <w:r w:rsidRPr="001F5350">
        <w:t xml:space="preserve"> SCFN should refer to </w:t>
      </w:r>
      <w:r>
        <w:t>its</w:t>
      </w:r>
      <w:r w:rsidRPr="001F5350">
        <w:t xml:space="preserve"> advocacy implementation plan when completing this section</w:t>
      </w:r>
    </w:p>
    <w:p w14:paraId="68150687" w14:textId="77777777" w:rsidR="00C13369" w:rsidRPr="001F5350" w:rsidRDefault="00C13369" w:rsidP="00C13369">
      <w:pPr>
        <w:pStyle w:val="bulletedlistfirst"/>
      </w:pPr>
      <w:r w:rsidRPr="00AF0A9D">
        <w:rPr>
          <w:b/>
          <w:bCs/>
        </w:rPr>
        <w:t>Additional comments:</w:t>
      </w:r>
      <w:r w:rsidRPr="001F5350">
        <w:t xml:space="preserve"> </w:t>
      </w:r>
      <w:r>
        <w:t>d</w:t>
      </w:r>
      <w:r w:rsidRPr="001F5350">
        <w:t xml:space="preserve">escribe overall SCFN achievements; nutrition innovations from community members, partners, or stakeholders; and any upcoming opportunities </w:t>
      </w:r>
      <w:r>
        <w:t xml:space="preserve">that </w:t>
      </w:r>
      <w:r w:rsidRPr="001F5350">
        <w:t>the LGCFN hopes to pursue</w:t>
      </w:r>
      <w:r>
        <w:t>, and d</w:t>
      </w:r>
      <w:r w:rsidRPr="001F5350">
        <w:t>etail any support required from the national level to achieve these efforts</w:t>
      </w:r>
      <w:r>
        <w:t>.</w:t>
      </w:r>
    </w:p>
    <w:bookmarkEnd w:id="326"/>
    <w:p w14:paraId="09A8522C" w14:textId="77777777" w:rsidR="002359D5" w:rsidRDefault="002359D5" w:rsidP="002359D5">
      <w:pPr>
        <w:pStyle w:val="Heading4"/>
        <w:rPr>
          <w:rFonts w:eastAsia="Calibri"/>
        </w:rPr>
      </w:pPr>
      <w:r>
        <w:rPr>
          <w:rFonts w:eastAsia="Calibri"/>
        </w:rPr>
        <w:lastRenderedPageBreak/>
        <w:t>Session Notes</w:t>
      </w:r>
    </w:p>
    <w:p w14:paraId="19650F65" w14:textId="77777777" w:rsidR="002359D5" w:rsidRDefault="002359D5" w:rsidP="002359D5">
      <w:pPr>
        <w:pStyle w:val="BlankUnderlines"/>
      </w:pPr>
      <w:r>
        <w:tab/>
      </w:r>
    </w:p>
    <w:p w14:paraId="550C4C03" w14:textId="77777777" w:rsidR="002359D5" w:rsidRDefault="002359D5" w:rsidP="002359D5">
      <w:pPr>
        <w:pStyle w:val="BlankUnderlines"/>
      </w:pPr>
      <w:r>
        <w:tab/>
      </w:r>
    </w:p>
    <w:p w14:paraId="53CD0361" w14:textId="77777777" w:rsidR="002359D5" w:rsidRDefault="002359D5" w:rsidP="002359D5">
      <w:pPr>
        <w:pStyle w:val="BlankUnderlines"/>
      </w:pPr>
      <w:r>
        <w:tab/>
      </w:r>
    </w:p>
    <w:p w14:paraId="7B07767A" w14:textId="77777777" w:rsidR="002359D5" w:rsidRDefault="002359D5" w:rsidP="002359D5">
      <w:pPr>
        <w:pStyle w:val="BlankUnderlines"/>
      </w:pPr>
      <w:r>
        <w:tab/>
      </w:r>
    </w:p>
    <w:p w14:paraId="68592925" w14:textId="77777777" w:rsidR="002359D5" w:rsidRDefault="002359D5" w:rsidP="002359D5">
      <w:pPr>
        <w:pStyle w:val="BlankUnderlines"/>
      </w:pPr>
      <w:r>
        <w:tab/>
      </w:r>
    </w:p>
    <w:p w14:paraId="3F8C4FFA" w14:textId="77777777" w:rsidR="002359D5" w:rsidRPr="001F5350" w:rsidRDefault="002359D5" w:rsidP="002359D5">
      <w:pPr>
        <w:pStyle w:val="BlankUnderlines"/>
      </w:pPr>
      <w:r>
        <w:tab/>
      </w:r>
    </w:p>
    <w:p w14:paraId="04E4F401" w14:textId="77777777" w:rsidR="002359D5" w:rsidRDefault="002359D5" w:rsidP="002359D5">
      <w:pPr>
        <w:rPr>
          <w:rFonts w:ascii="Verdana" w:hAnsi="Verdana"/>
          <w:color w:val="262626" w:themeColor="text1" w:themeTint="D9"/>
          <w:sz w:val="20"/>
        </w:rPr>
      </w:pPr>
      <w:r>
        <w:br w:type="page"/>
      </w:r>
    </w:p>
    <w:p w14:paraId="5E717718" w14:textId="77777777" w:rsidR="00415FCC" w:rsidRDefault="00595C7B" w:rsidP="00415FCC">
      <w:pPr>
        <w:pStyle w:val="Heading1"/>
      </w:pPr>
      <w:bookmarkStart w:id="327" w:name="_Toc144889291"/>
      <w:r w:rsidRPr="001F5350">
        <w:rPr>
          <w:rFonts w:eastAsia="Calibri"/>
        </w:rPr>
        <w:lastRenderedPageBreak/>
        <w:t>Session 4.</w:t>
      </w:r>
      <w:r w:rsidRPr="001F5350">
        <w:t>8</w:t>
      </w:r>
      <w:bookmarkEnd w:id="327"/>
    </w:p>
    <w:p w14:paraId="41F2BE6B" w14:textId="77777777" w:rsidR="00595C7B" w:rsidRDefault="00595C7B" w:rsidP="00595C7B">
      <w:pPr>
        <w:pStyle w:val="Heading2"/>
        <w:rPr>
          <w:rFonts w:eastAsia="Calibri"/>
        </w:rPr>
      </w:pPr>
      <w:bookmarkStart w:id="328" w:name="_Toc144889292"/>
      <w:r w:rsidRPr="001F5350">
        <w:rPr>
          <w:rFonts w:eastAsia="Calibri"/>
        </w:rPr>
        <w:t xml:space="preserve">LGCFN Monitoring and Supportive Supervision </w:t>
      </w:r>
      <w:sdt>
        <w:sdtPr>
          <w:tag w:val="goog_rdk_89"/>
          <w:id w:val="1709293286"/>
        </w:sdtPr>
        <w:sdtContent/>
      </w:sdt>
      <w:r w:rsidRPr="001F5350">
        <w:rPr>
          <w:rFonts w:eastAsia="Calibri"/>
        </w:rPr>
        <w:t>Checklist</w:t>
      </w:r>
      <w:bookmarkEnd w:id="328"/>
    </w:p>
    <w:p w14:paraId="187FDB87" w14:textId="77777777" w:rsidR="00595C7B" w:rsidRDefault="00595C7B" w:rsidP="00595C7B">
      <w:pPr>
        <w:pStyle w:val="Heading3"/>
        <w:rPr>
          <w:rFonts w:eastAsia="Calibri"/>
          <w:color w:val="212121"/>
        </w:rPr>
      </w:pPr>
      <w:bookmarkStart w:id="329" w:name="_Toc144889293"/>
      <w:r>
        <w:rPr>
          <w:rFonts w:eastAsia="Calibri"/>
        </w:rPr>
        <w:t>Purpose of the Tool</w:t>
      </w:r>
      <w:bookmarkEnd w:id="329"/>
    </w:p>
    <w:p w14:paraId="7C15768C" w14:textId="77777777" w:rsidR="00595C7B" w:rsidRPr="00AF0A9D" w:rsidRDefault="00595C7B" w:rsidP="00595C7B">
      <w:pPr>
        <w:pStyle w:val="BodyText"/>
        <w:rPr>
          <w:sz w:val="24"/>
        </w:rPr>
      </w:pPr>
      <w:r w:rsidRPr="00AF0A9D">
        <w:t xml:space="preserve">The SCFN has the mandate to coordinate multi-sectoral nutrition efforts at the LGA level, including monitoring and supportive supervision of the LGCFN. The Monitoring and Supportive Supervision Checklist was developed to support this task. The SCFN can use the tool to monitor the implementation of nutrition activities at the LGA level, check on the functionality of the LGCFNs, identify gaps, and make recommendations to the LGA. See </w:t>
      </w:r>
      <w:hyperlink w:anchor="A10" w:history="1">
        <w:r w:rsidRPr="00595C7B">
          <w:rPr>
            <w:rStyle w:val="Hyperlink"/>
          </w:rPr>
          <w:t>Annex 10</w:t>
        </w:r>
      </w:hyperlink>
      <w:r w:rsidRPr="00AF0A9D">
        <w:rPr>
          <w:rFonts w:eastAsia="Roboto"/>
          <w:color w:val="3C4043"/>
        </w:rPr>
        <w:t xml:space="preserve"> for a copy of the tool.</w:t>
      </w:r>
    </w:p>
    <w:p w14:paraId="5E71D504" w14:textId="77777777" w:rsidR="00595C7B" w:rsidRPr="00594BF9" w:rsidRDefault="00595C7B" w:rsidP="00595C7B">
      <w:pPr>
        <w:pStyle w:val="Heading3"/>
      </w:pPr>
      <w:bookmarkStart w:id="330" w:name="_Toc144889294"/>
      <w:r>
        <w:rPr>
          <w:rFonts w:eastAsia="Calibri"/>
        </w:rPr>
        <w:t>Using the Tool</w:t>
      </w:r>
      <w:bookmarkEnd w:id="330"/>
    </w:p>
    <w:p w14:paraId="5005D38B" w14:textId="77777777" w:rsidR="00595C7B" w:rsidRPr="00AF0A9D" w:rsidRDefault="00595C7B" w:rsidP="00595C7B">
      <w:pPr>
        <w:pStyle w:val="BodyText"/>
        <w:rPr>
          <w:sz w:val="24"/>
        </w:rPr>
      </w:pPr>
      <w:bookmarkStart w:id="331" w:name="_Hlk144393053"/>
      <w:r w:rsidRPr="00AF0A9D">
        <w:t>The questions in the tool seek to gather information about key aspects of nutrition governance. This includes LGCFN composition and the thematic areas that make up the LGCFN’s core roles and responsibilities.</w:t>
      </w:r>
    </w:p>
    <w:p w14:paraId="0A915437" w14:textId="77777777" w:rsidR="00595C7B" w:rsidRDefault="00595C7B" w:rsidP="00595C7B">
      <w:pPr>
        <w:pStyle w:val="BodyText"/>
      </w:pPr>
      <w:bookmarkStart w:id="332" w:name="_Hlk144393100"/>
      <w:bookmarkEnd w:id="331"/>
      <w:r w:rsidRPr="00AF0A9D">
        <w:t>Responses to the questions will be gathered during group discussions held with LGCFN members. LGCFN members should come from the following core departments</w:t>
      </w:r>
      <w:r>
        <w:t>, among others</w:t>
      </w:r>
      <w:r w:rsidRPr="00AF0A9D">
        <w:t xml:space="preserve">: administration and planning, community development, education, health, and water and sanitation. Participation of the LGCFN </w:t>
      </w:r>
      <w:r>
        <w:t>c</w:t>
      </w:r>
      <w:r w:rsidRPr="00AF0A9D">
        <w:t xml:space="preserve">hairperson and </w:t>
      </w:r>
      <w:r>
        <w:t>s</w:t>
      </w:r>
      <w:r w:rsidRPr="00AF0A9D">
        <w:t>ecretary should be ensured because they are key LGCFN informants.</w:t>
      </w:r>
      <w:bookmarkEnd w:id="332"/>
    </w:p>
    <w:p w14:paraId="045877DC" w14:textId="77777777" w:rsidR="00595C7B" w:rsidRPr="00AF0A9D" w:rsidRDefault="00595C7B" w:rsidP="00595C7B">
      <w:pPr>
        <w:pStyle w:val="BodyText"/>
        <w:rPr>
          <w:sz w:val="24"/>
        </w:rPr>
      </w:pPr>
      <w:bookmarkStart w:id="333" w:name="_Hlk144393113"/>
      <w:r w:rsidRPr="00AF0A9D">
        <w:t>It typically takes the group one to two hours to complete the checklist. During the discussion, the group also agrees on and completes the summary report.</w:t>
      </w:r>
    </w:p>
    <w:p w14:paraId="50FAD709" w14:textId="77777777" w:rsidR="00595C7B" w:rsidRPr="00594BF9" w:rsidRDefault="00595C7B" w:rsidP="00595C7B">
      <w:pPr>
        <w:pStyle w:val="Heading3"/>
      </w:pPr>
      <w:bookmarkStart w:id="334" w:name="_Toc144889295"/>
      <w:bookmarkEnd w:id="333"/>
      <w:r>
        <w:rPr>
          <w:rFonts w:eastAsia="Calibri"/>
        </w:rPr>
        <w:t>Dissemination and Feedback</w:t>
      </w:r>
      <w:bookmarkEnd w:id="334"/>
    </w:p>
    <w:p w14:paraId="4218633D" w14:textId="77777777" w:rsidR="00595C7B" w:rsidRPr="00AF0A9D" w:rsidRDefault="00595C7B" w:rsidP="00595C7B">
      <w:pPr>
        <w:pStyle w:val="BodyText"/>
        <w:rPr>
          <w:sz w:val="24"/>
        </w:rPr>
      </w:pPr>
      <w:bookmarkStart w:id="335" w:name="_Hlk144393140"/>
      <w:r w:rsidRPr="00AF0A9D">
        <w:t xml:space="preserve">The SCFN secretary is responsible for tracking progress and performance and for providing feedback to the LGCFN. The LGCFN secretary will be provided with a completed version of the checklist and the summary supervision report by the SCFN. </w:t>
      </w:r>
    </w:p>
    <w:bookmarkEnd w:id="335"/>
    <w:p w14:paraId="3CA3F560" w14:textId="77777777" w:rsidR="00D13CEB" w:rsidRDefault="00D13CEB" w:rsidP="00D13CEB">
      <w:pPr>
        <w:pStyle w:val="Heading4"/>
        <w:rPr>
          <w:rFonts w:eastAsia="Calibri"/>
        </w:rPr>
      </w:pPr>
      <w:r>
        <w:rPr>
          <w:rFonts w:eastAsia="Calibri"/>
        </w:rPr>
        <w:lastRenderedPageBreak/>
        <w:t>Session Notes</w:t>
      </w:r>
    </w:p>
    <w:p w14:paraId="79093206" w14:textId="77777777" w:rsidR="00D13CEB" w:rsidRDefault="00D13CEB" w:rsidP="00D13CEB">
      <w:pPr>
        <w:pStyle w:val="BlankUnderlines"/>
      </w:pPr>
      <w:r>
        <w:tab/>
      </w:r>
    </w:p>
    <w:p w14:paraId="70D0FB53" w14:textId="77777777" w:rsidR="00D13CEB" w:rsidRDefault="00D13CEB" w:rsidP="00D13CEB">
      <w:pPr>
        <w:pStyle w:val="BlankUnderlines"/>
      </w:pPr>
      <w:r>
        <w:tab/>
      </w:r>
    </w:p>
    <w:p w14:paraId="1C4695C4" w14:textId="77777777" w:rsidR="00D13CEB" w:rsidRDefault="00D13CEB" w:rsidP="00D13CEB">
      <w:pPr>
        <w:pStyle w:val="BlankUnderlines"/>
      </w:pPr>
      <w:r>
        <w:tab/>
      </w:r>
    </w:p>
    <w:p w14:paraId="5AEC485C" w14:textId="77777777" w:rsidR="00D13CEB" w:rsidRDefault="00D13CEB" w:rsidP="00D13CEB">
      <w:pPr>
        <w:pStyle w:val="BlankUnderlines"/>
      </w:pPr>
      <w:r>
        <w:tab/>
      </w:r>
    </w:p>
    <w:p w14:paraId="35A0C831" w14:textId="77777777" w:rsidR="00D13CEB" w:rsidRDefault="00D13CEB" w:rsidP="00D13CEB">
      <w:pPr>
        <w:pStyle w:val="BlankUnderlines"/>
      </w:pPr>
      <w:r>
        <w:tab/>
      </w:r>
    </w:p>
    <w:p w14:paraId="742CC050" w14:textId="77777777" w:rsidR="00D13CEB" w:rsidRPr="001F5350" w:rsidRDefault="00D13CEB" w:rsidP="00D13CEB">
      <w:pPr>
        <w:pStyle w:val="BlankUnderlines"/>
      </w:pPr>
      <w:r>
        <w:tab/>
      </w:r>
    </w:p>
    <w:p w14:paraId="73DAA5F6" w14:textId="77777777" w:rsidR="00D13CEB" w:rsidRDefault="00D13CEB" w:rsidP="00D13CEB">
      <w:pPr>
        <w:rPr>
          <w:rFonts w:ascii="Verdana" w:hAnsi="Verdana"/>
          <w:color w:val="262626" w:themeColor="text1" w:themeTint="D9"/>
          <w:sz w:val="20"/>
        </w:rPr>
      </w:pPr>
      <w:r>
        <w:br w:type="page"/>
      </w:r>
    </w:p>
    <w:p w14:paraId="261DB399" w14:textId="77777777" w:rsidR="004F41C6" w:rsidRDefault="004F41C6" w:rsidP="00415FCC">
      <w:pPr>
        <w:pStyle w:val="Heading1"/>
        <w:rPr>
          <w:rFonts w:eastAsia="Calibri"/>
        </w:rPr>
      </w:pPr>
      <w:bookmarkStart w:id="336" w:name="_Toc144889296"/>
      <w:r>
        <w:rPr>
          <w:rFonts w:eastAsia="Calibri"/>
        </w:rPr>
        <w:lastRenderedPageBreak/>
        <w:t xml:space="preserve">Unit 4 </w:t>
      </w:r>
      <w:r w:rsidRPr="001F5350">
        <w:rPr>
          <w:rFonts w:eastAsia="Calibri"/>
        </w:rPr>
        <w:t>Personal reflection</w:t>
      </w:r>
      <w:bookmarkEnd w:id="336"/>
    </w:p>
    <w:p w14:paraId="5C7FB757" w14:textId="77777777" w:rsidR="004F41C6" w:rsidRPr="00004681" w:rsidRDefault="004F41C6" w:rsidP="004F41C6">
      <w:pPr>
        <w:pStyle w:val="BodyText"/>
      </w:pPr>
      <w:r w:rsidRPr="00004681">
        <w:t>When you go back to your state/LGA and share what you have learned in this unit, consider the following questions and follow-on steps:</w:t>
      </w:r>
    </w:p>
    <w:p w14:paraId="2AA97EBD" w14:textId="77777777" w:rsidR="004F41C6" w:rsidRDefault="004F41C6" w:rsidP="004F41C6">
      <w:pPr>
        <w:pStyle w:val="BodyText"/>
      </w:pPr>
      <w:r w:rsidRPr="004F41C6">
        <w:t xml:space="preserve">What are the key nutrition indicators </w:t>
      </w:r>
      <w:proofErr w:type="gramStart"/>
      <w:r w:rsidRPr="004F41C6">
        <w:t>for</w:t>
      </w:r>
      <w:proofErr w:type="gramEnd"/>
      <w:r w:rsidRPr="004F41C6">
        <w:t xml:space="preserve"> which your unit will contribute</w:t>
      </w:r>
      <w:r w:rsidRPr="001F5350">
        <w:t>?</w:t>
      </w:r>
    </w:p>
    <w:p w14:paraId="436FF559" w14:textId="77777777" w:rsidR="004F41C6" w:rsidRDefault="004F41C6" w:rsidP="004F41C6">
      <w:pPr>
        <w:pStyle w:val="BlankUnderlines"/>
      </w:pPr>
      <w:r>
        <w:tab/>
      </w:r>
    </w:p>
    <w:p w14:paraId="39242542" w14:textId="77777777" w:rsidR="004F41C6" w:rsidRDefault="004F41C6" w:rsidP="004F41C6">
      <w:pPr>
        <w:pStyle w:val="BlankUnderlines"/>
      </w:pPr>
      <w:r>
        <w:tab/>
      </w:r>
    </w:p>
    <w:p w14:paraId="3AB62B38" w14:textId="77777777" w:rsidR="004F41C6" w:rsidRDefault="004F41C6" w:rsidP="004F41C6">
      <w:pPr>
        <w:pStyle w:val="BlankUnderlines"/>
      </w:pPr>
      <w:r>
        <w:tab/>
      </w:r>
    </w:p>
    <w:p w14:paraId="79A4DFCD" w14:textId="77777777" w:rsidR="004F41C6" w:rsidRDefault="004F41C6" w:rsidP="004F41C6">
      <w:pPr>
        <w:pStyle w:val="BlankUnderlines"/>
      </w:pPr>
      <w:r>
        <w:tab/>
      </w:r>
    </w:p>
    <w:p w14:paraId="452AC138" w14:textId="77777777" w:rsidR="004F41C6" w:rsidRPr="001F5350" w:rsidRDefault="004F41C6" w:rsidP="004F41C6">
      <w:pPr>
        <w:pStyle w:val="BlankUnderlines"/>
      </w:pPr>
      <w:r>
        <w:tab/>
      </w:r>
    </w:p>
    <w:p w14:paraId="14436407" w14:textId="77777777" w:rsidR="004F41C6" w:rsidRDefault="004F41C6" w:rsidP="004F41C6">
      <w:pPr>
        <w:pStyle w:val="BodyText"/>
      </w:pPr>
    </w:p>
    <w:p w14:paraId="78611C7C" w14:textId="77777777" w:rsidR="004F41C6" w:rsidRPr="00A7200A" w:rsidRDefault="004F41C6" w:rsidP="004F41C6">
      <w:pPr>
        <w:pStyle w:val="BodyText"/>
      </w:pPr>
      <w:r w:rsidRPr="004F41C6">
        <w:t>How will you contribute to data collection, processing, analysis, and documentation</w:t>
      </w:r>
      <w:r w:rsidRPr="00A7200A">
        <w:t>?</w:t>
      </w:r>
      <w:r w:rsidRPr="00A7200A">
        <w:tab/>
      </w:r>
    </w:p>
    <w:p w14:paraId="408EA6E0" w14:textId="77777777" w:rsidR="004F41C6" w:rsidRDefault="004F41C6" w:rsidP="004F41C6">
      <w:pPr>
        <w:pStyle w:val="BlankUnderlines"/>
      </w:pPr>
      <w:r>
        <w:tab/>
      </w:r>
    </w:p>
    <w:p w14:paraId="3BA4B385" w14:textId="77777777" w:rsidR="004F41C6" w:rsidRDefault="004F41C6" w:rsidP="004F41C6">
      <w:pPr>
        <w:pStyle w:val="BlankUnderlines"/>
      </w:pPr>
      <w:r>
        <w:tab/>
      </w:r>
    </w:p>
    <w:p w14:paraId="3887CE7B" w14:textId="77777777" w:rsidR="004F41C6" w:rsidRDefault="004F41C6" w:rsidP="004F41C6">
      <w:pPr>
        <w:pStyle w:val="BlankUnderlines"/>
      </w:pPr>
      <w:r>
        <w:tab/>
      </w:r>
    </w:p>
    <w:p w14:paraId="4D09245E" w14:textId="77777777" w:rsidR="004F41C6" w:rsidRDefault="004F41C6" w:rsidP="004F41C6">
      <w:pPr>
        <w:pStyle w:val="BlankUnderlines"/>
      </w:pPr>
      <w:r>
        <w:tab/>
      </w:r>
    </w:p>
    <w:p w14:paraId="72C50243" w14:textId="77777777" w:rsidR="004F41C6" w:rsidRPr="001F5350" w:rsidRDefault="004F41C6" w:rsidP="004F41C6">
      <w:pPr>
        <w:pStyle w:val="BlankUnderlines"/>
      </w:pPr>
      <w:r>
        <w:tab/>
      </w:r>
    </w:p>
    <w:p w14:paraId="0AF4B58F" w14:textId="77777777" w:rsidR="004F41C6" w:rsidRDefault="004F41C6" w:rsidP="004F41C6">
      <w:pPr>
        <w:pStyle w:val="BodyText"/>
      </w:pPr>
    </w:p>
    <w:p w14:paraId="68E5F41B" w14:textId="77777777" w:rsidR="004F41C6" w:rsidRDefault="004F41C6">
      <w:pPr>
        <w:rPr>
          <w:rFonts w:ascii="Verdana" w:hAnsi="Verdana"/>
          <w:color w:val="262626" w:themeColor="text1" w:themeTint="D9"/>
          <w:sz w:val="20"/>
        </w:rPr>
      </w:pPr>
      <w:r>
        <w:br w:type="page"/>
      </w:r>
    </w:p>
    <w:p w14:paraId="58D2A2BF" w14:textId="77777777" w:rsidR="00415FCC" w:rsidRDefault="00066FC5" w:rsidP="00066FC5">
      <w:pPr>
        <w:pStyle w:val="Heading1"/>
      </w:pPr>
      <w:bookmarkStart w:id="337" w:name="_Toc144889297"/>
      <w:r w:rsidRPr="001F5350">
        <w:lastRenderedPageBreak/>
        <w:t>UNIT 5</w:t>
      </w:r>
      <w:bookmarkEnd w:id="337"/>
    </w:p>
    <w:p w14:paraId="23BA6BA8" w14:textId="77777777" w:rsidR="00066FC5" w:rsidRPr="00416273" w:rsidRDefault="00066FC5" w:rsidP="00415FCC">
      <w:pPr>
        <w:pStyle w:val="Heading2"/>
      </w:pPr>
      <w:bookmarkStart w:id="338" w:name="_Toc144889298"/>
      <w:r w:rsidRPr="001F5350">
        <w:t>Action Plan to Operationalize Nutrition Coordination Committees</w:t>
      </w:r>
      <w:bookmarkEnd w:id="338"/>
      <w:r w:rsidRPr="001F5350">
        <w:t xml:space="preserve"> </w:t>
      </w:r>
    </w:p>
    <w:p w14:paraId="41C0BF95" w14:textId="77777777" w:rsidR="00066FC5" w:rsidRPr="001F5350" w:rsidRDefault="00066FC5" w:rsidP="00415FCC">
      <w:pPr>
        <w:pStyle w:val="Heading3"/>
      </w:pPr>
      <w:bookmarkStart w:id="339" w:name="_Toc144889299"/>
      <w:r w:rsidRPr="001F5350">
        <w:t>Objective</w:t>
      </w:r>
      <w:r>
        <w:t>s</w:t>
      </w:r>
      <w:r w:rsidRPr="001F5350">
        <w:t xml:space="preserve"> for This </w:t>
      </w:r>
      <w:r w:rsidRPr="00415FCC">
        <w:t>Unit</w:t>
      </w:r>
      <w:bookmarkEnd w:id="339"/>
    </w:p>
    <w:p w14:paraId="1A828FC6" w14:textId="77777777" w:rsidR="00066FC5" w:rsidRPr="00AF0A9D" w:rsidRDefault="00066FC5" w:rsidP="00066FC5">
      <w:pPr>
        <w:pStyle w:val="BodyText"/>
        <w:rPr>
          <w:sz w:val="24"/>
        </w:rPr>
      </w:pPr>
      <w:r w:rsidRPr="00AF0A9D">
        <w:t xml:space="preserve">The objectives for this unit are to </w:t>
      </w:r>
      <w:r>
        <w:t>provide an overview of</w:t>
      </w:r>
      <w:r w:rsidRPr="00AF0A9D">
        <w:t>—</w:t>
      </w:r>
    </w:p>
    <w:p w14:paraId="1DD24DD6" w14:textId="77777777" w:rsidR="00066FC5" w:rsidRPr="001F5350" w:rsidRDefault="00066FC5" w:rsidP="00066FC5">
      <w:pPr>
        <w:pStyle w:val="bulletedlistfirst"/>
      </w:pPr>
      <w:r w:rsidRPr="001F5350">
        <w:t>organizational assessment tools and processes</w:t>
      </w:r>
    </w:p>
    <w:p w14:paraId="2800D958" w14:textId="77777777" w:rsidR="00066FC5" w:rsidRPr="001F5350" w:rsidRDefault="00066FC5" w:rsidP="00066FC5">
      <w:pPr>
        <w:pStyle w:val="bulletedlistfirst"/>
      </w:pPr>
      <w:r>
        <w:t>h</w:t>
      </w:r>
      <w:r w:rsidRPr="001F5350">
        <w:t>ow to develop an action plan</w:t>
      </w:r>
    </w:p>
    <w:p w14:paraId="439ECD33" w14:textId="77777777" w:rsidR="00066FC5" w:rsidRPr="001F5350" w:rsidRDefault="00066FC5" w:rsidP="00066FC5">
      <w:pPr>
        <w:pStyle w:val="bulletedlistfirst"/>
        <w:rPr>
          <w:color w:val="000000"/>
        </w:rPr>
      </w:pPr>
      <w:r>
        <w:t>h</w:t>
      </w:r>
      <w:r w:rsidRPr="001F5350">
        <w:t>ow to operationalize the OCAT and Action Planning process</w:t>
      </w:r>
      <w:r>
        <w:t>es.</w:t>
      </w:r>
    </w:p>
    <w:p w14:paraId="3E32FB43" w14:textId="77777777" w:rsidR="00066FC5" w:rsidRPr="001F5350" w:rsidRDefault="00066FC5" w:rsidP="00066FC5">
      <w:pPr>
        <w:pStyle w:val="Heading3"/>
      </w:pPr>
      <w:bookmarkStart w:id="340" w:name="_Toc144889300"/>
      <w:r w:rsidRPr="001F5350">
        <w:t>Agenda</w:t>
      </w:r>
      <w:bookmarkEnd w:id="340"/>
      <w:r w:rsidRPr="001F5350">
        <w:t xml:space="preserve"> </w:t>
      </w:r>
    </w:p>
    <w:p w14:paraId="44DE1C18" w14:textId="77777777" w:rsidR="00066FC5" w:rsidRPr="001F5350" w:rsidRDefault="00066FC5" w:rsidP="00066FC5">
      <w:pPr>
        <w:pStyle w:val="bulletedlistfirst"/>
      </w:pPr>
      <w:r w:rsidRPr="0045437C">
        <w:t xml:space="preserve">Session </w:t>
      </w:r>
      <w:r>
        <w:t>5</w:t>
      </w:r>
      <w:r w:rsidRPr="0045437C">
        <w:t xml:space="preserve">.1: </w:t>
      </w:r>
      <w:r w:rsidRPr="001F5350">
        <w:t>SCFN Action Planning</w:t>
      </w:r>
    </w:p>
    <w:p w14:paraId="17E8ADFF" w14:textId="77777777" w:rsidR="00066FC5" w:rsidRPr="001F5350" w:rsidRDefault="00066FC5" w:rsidP="00066FC5">
      <w:pPr>
        <w:pStyle w:val="bulletedlistfirst"/>
      </w:pPr>
      <w:r w:rsidRPr="0045437C">
        <w:t xml:space="preserve">Session </w:t>
      </w:r>
      <w:r>
        <w:t>5.2</w:t>
      </w:r>
      <w:r w:rsidRPr="0045437C">
        <w:t xml:space="preserve">: </w:t>
      </w:r>
      <w:r w:rsidRPr="001F5350">
        <w:t>OCAT and Process</w:t>
      </w:r>
    </w:p>
    <w:p w14:paraId="5467CAFB" w14:textId="77777777" w:rsidR="002E5860" w:rsidRDefault="002E5860">
      <w:pPr>
        <w:rPr>
          <w:rFonts w:ascii="Calibri Light" w:eastAsia="Calibri" w:hAnsi="Calibri Light" w:cs="Calibri Light"/>
          <w:b/>
          <w:bCs/>
          <w:sz w:val="22"/>
          <w:szCs w:val="22"/>
        </w:rPr>
      </w:pPr>
      <w:r>
        <w:rPr>
          <w:rFonts w:ascii="Calibri Light" w:eastAsia="Calibri" w:hAnsi="Calibri Light" w:cs="Calibri Light"/>
          <w:b/>
          <w:bCs/>
          <w:sz w:val="22"/>
          <w:szCs w:val="22"/>
        </w:rPr>
        <w:br w:type="page"/>
      </w:r>
    </w:p>
    <w:p w14:paraId="2CE2D3A1" w14:textId="77777777" w:rsidR="00415FCC" w:rsidRDefault="00426CC1" w:rsidP="00415FCC">
      <w:pPr>
        <w:pStyle w:val="Heading1"/>
      </w:pPr>
      <w:bookmarkStart w:id="341" w:name="_Toc144889301"/>
      <w:r w:rsidRPr="00426CC1">
        <w:lastRenderedPageBreak/>
        <w:t>Session 5.1</w:t>
      </w:r>
      <w:bookmarkEnd w:id="341"/>
    </w:p>
    <w:p w14:paraId="14DD962A" w14:textId="77777777" w:rsidR="00426CC1" w:rsidRPr="00426CC1" w:rsidRDefault="00426CC1" w:rsidP="00426CC1">
      <w:pPr>
        <w:pStyle w:val="Heading2"/>
      </w:pPr>
      <w:bookmarkStart w:id="342" w:name="_Toc144889302"/>
      <w:r w:rsidRPr="00426CC1">
        <w:t>SCFN Action Planning</w:t>
      </w:r>
      <w:bookmarkEnd w:id="342"/>
    </w:p>
    <w:p w14:paraId="13D69876" w14:textId="77777777" w:rsidR="00426CC1" w:rsidRPr="001F5350" w:rsidRDefault="00426CC1" w:rsidP="00426CC1">
      <w:pPr>
        <w:pStyle w:val="BodyText"/>
      </w:pPr>
      <w:bookmarkStart w:id="343" w:name="_Hlk144393227"/>
      <w:r w:rsidRPr="001F5350">
        <w:t xml:space="preserve">As discussed in Unit 2, the SCFN Annual </w:t>
      </w:r>
      <w:r>
        <w:t>B</w:t>
      </w:r>
      <w:r w:rsidRPr="001F5350">
        <w:t xml:space="preserve">udget </w:t>
      </w:r>
      <w:r>
        <w:t>I</w:t>
      </w:r>
      <w:r w:rsidRPr="001F5350">
        <w:t xml:space="preserve">mplementation and </w:t>
      </w:r>
      <w:r>
        <w:t>T</w:t>
      </w:r>
      <w:r w:rsidRPr="001F5350">
        <w:t>racking</w:t>
      </w:r>
      <w:r>
        <w:t xml:space="preserve"> S</w:t>
      </w:r>
      <w:r w:rsidRPr="001F5350">
        <w:t>ubcommittee</w:t>
      </w:r>
      <w:r>
        <w:t xml:space="preserve"> </w:t>
      </w:r>
      <w:r w:rsidRPr="001F5350">
        <w:t>is responsible for</w:t>
      </w:r>
      <w:r>
        <w:t>—</w:t>
      </w:r>
    </w:p>
    <w:p w14:paraId="2AA39A1F" w14:textId="77777777" w:rsidR="00426CC1" w:rsidRPr="001F5350" w:rsidRDefault="00426CC1" w:rsidP="00426CC1">
      <w:pPr>
        <w:pStyle w:val="bulletedlistfirst"/>
      </w:pPr>
      <w:r>
        <w:t>r</w:t>
      </w:r>
      <w:r w:rsidRPr="001F5350">
        <w:t>eview</w:t>
      </w:r>
      <w:r>
        <w:t>ing</w:t>
      </w:r>
      <w:r w:rsidRPr="001F5350">
        <w:t xml:space="preserve"> annual SCFN budget contributions for multi-sectoral nutrition interventions</w:t>
      </w:r>
    </w:p>
    <w:p w14:paraId="615C5407" w14:textId="77777777" w:rsidR="00426CC1" w:rsidRPr="001F5350" w:rsidRDefault="00426CC1" w:rsidP="00426CC1">
      <w:pPr>
        <w:pStyle w:val="bulletedlistfirst"/>
      </w:pPr>
      <w:r>
        <w:t>r</w:t>
      </w:r>
      <w:r w:rsidRPr="001F5350">
        <w:t>eview</w:t>
      </w:r>
      <w:r>
        <w:t>ing</w:t>
      </w:r>
      <w:r w:rsidRPr="001F5350">
        <w:t xml:space="preserve"> annual LGCFN/LGA budget contributions for multi-sectoral nutrition interventions</w:t>
      </w:r>
      <w:r>
        <w:t>.</w:t>
      </w:r>
    </w:p>
    <w:p w14:paraId="2E10764C" w14:textId="77777777" w:rsidR="00426CC1" w:rsidRPr="00426CC1" w:rsidRDefault="00426CC1" w:rsidP="00426CC1">
      <w:pPr>
        <w:pStyle w:val="Heading3"/>
      </w:pPr>
      <w:bookmarkStart w:id="344" w:name="_Toc144889303"/>
      <w:bookmarkEnd w:id="343"/>
      <w:r w:rsidRPr="00426CC1">
        <w:t>Annual State Financing Process for Nutrition</w:t>
      </w:r>
      <w:bookmarkEnd w:id="344"/>
    </w:p>
    <w:p w14:paraId="48970EB6" w14:textId="77777777" w:rsidR="00066FC5" w:rsidRDefault="00426CC1" w:rsidP="00426CC1">
      <w:pPr>
        <w:pStyle w:val="BodyText"/>
      </w:pPr>
      <w:r>
        <w:rPr>
          <w:rFonts w:ascii="Calibri Light" w:eastAsia="Calibri" w:hAnsi="Calibri Light" w:cs="Calibri Light"/>
          <w:noProof/>
          <w:sz w:val="22"/>
          <w:szCs w:val="22"/>
        </w:rPr>
        <w:drawing>
          <wp:inline distT="0" distB="0" distL="0" distR="0" wp14:anchorId="5AC29F79" wp14:editId="631F0817">
            <wp:extent cx="5943183" cy="3592044"/>
            <wp:effectExtent l="12700" t="12700" r="13335" b="15240"/>
            <wp:docPr id="18824492" name="Picture 1" descr="A flowchart runs as follows. Start. Step 1. Review nutrition expenditure and performance to date. Step 2. Optimize priority programs and develop a realistic M D A budget proposal or A O P using Optima Tool and Budget Tagging. Step 3. S C F N reviews and validates all A O Ps against the M S PAN and ensures all budget proposals are properly tagged. Step 4. Budget submission to M D A D P R S. Step 5. Intra-M D A discussion or collation of department budget proposals. Step 6. M D A budget submission and preparation of the first budget draft. Step 7. M D A budget defense or negotiations to produce a second budget draft. Step 8. Budget presentations for appropriation and assent. Step 9. Dissemination of approved budget to all M D A's and desk officer's request for budget document from their principals. Step 10. Update and track the M D A's A O P based on the approved budgetary allocation. Step 11. Consolidate all updated A O Ps and extract quarterly activities or summaries for better M and E. This is done via training on memo writing and advocacy for desk officers. Step 12. Advocacy visit by S C F N leadership to M D A principals (especially M o F and O A G S) to ensure prompt release of funds. Step 13. Write memos backed by evidence and effective advocacy for release of funds. Step 14. Follow up and track memo progress to ensure release and cashback of refunds. Step 15. Release of funds (cashback). Step 16. Monitor release of funds and project implementation. Step 17. Process documentation. Step 18. S C F N tracks and reviews activities or performance and expenditure to make recommendations for the following annual program prioritization. Repeat for the next cycle. Step 15 loops back to step 12 if no release of f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4492" name="Picture 1" descr="A flowchart runs as follows. Start. Step 1. Review nutrition expenditure and performance to date. Step 2. Optimize priority programs and develop a realistic M D A budget proposal or A O P using Optima Tool and Budget Tagging. Step 3. S C F N reviews and validates all A O Ps against the M S PAN and ensures all budget proposals are properly tagged. Step 4. Budget submission to M D A D P R S. Step 5. Intra-M D A discussion or collation of department budget proposals. Step 6. M D A budget submission and preparation of the first budget draft. Step 7. M D A budget defense or negotiations to produce a second budget draft. Step 8. Budget presentations for appropriation and assent. Step 9. Dissemination of approved budget to all M D A's and desk officer's request for budget document from their principals. Step 10. Update and track the M D A's A O P based on the approved budgetary allocation. Step 11. Consolidate all updated A O Ps and extract quarterly activities or summaries for better M and E. This is done via training on memo writing and advocacy for desk officers. Step 12. Advocacy visit by S C F N leadership to M D A principals (especially M o F and O A G S) to ensure prompt release of funds. Step 13. Write memos backed by evidence and effective advocacy for release of funds. Step 14. Follow up and track memo progress to ensure release and cashback of refunds. Step 15. Release of funds (cashback). Step 16. Monitor release of funds and project implementation. Step 17. Process documentation. Step 18. S C F N tracks and reviews activities or performance and expenditure to make recommendations for the following annual program prioritization. Repeat for the next cycle. Step 15 loops back to step 12 if no release of funds."/>
                    <pic:cNvPicPr/>
                  </pic:nvPicPr>
                  <pic:blipFill rotWithShape="1">
                    <a:blip r:embed="rId33">
                      <a:extLst>
                        <a:ext uri="{28A0092B-C50C-407E-A947-70E740481C1C}">
                          <a14:useLocalDpi xmlns:a14="http://schemas.microsoft.com/office/drawing/2010/main" val="0"/>
                        </a:ext>
                      </a:extLst>
                    </a:blip>
                    <a:srcRect t="-4965" b="-2483"/>
                    <a:stretch/>
                  </pic:blipFill>
                  <pic:spPr bwMode="auto">
                    <a:xfrm>
                      <a:off x="0" y="0"/>
                      <a:ext cx="5943600" cy="3592296"/>
                    </a:xfrm>
                    <a:prstGeom prst="rect">
                      <a:avLst/>
                    </a:prstGeom>
                    <a:ln w="9525" cap="flat" cmpd="sng" algn="ctr">
                      <a:solidFill>
                        <a:srgbClr val="000000">
                          <a:lumMod val="50000"/>
                          <a:lumOff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61C326F" w14:textId="77777777" w:rsidR="0050549D" w:rsidRPr="00426CC1" w:rsidRDefault="0050549D" w:rsidP="00426CC1">
      <w:pPr>
        <w:pStyle w:val="BodyText"/>
      </w:pPr>
    </w:p>
    <w:p w14:paraId="62C7AFC1" w14:textId="77777777" w:rsidR="0050549D" w:rsidRPr="0050549D" w:rsidRDefault="0050549D" w:rsidP="0050549D">
      <w:pPr>
        <w:pStyle w:val="BodyText"/>
        <w:rPr>
          <w:b/>
          <w:bCs/>
        </w:rPr>
      </w:pPr>
      <w:r w:rsidRPr="0050549D">
        <w:rPr>
          <w:b/>
          <w:bCs/>
        </w:rPr>
        <w:t>Conduct capacity building training on the budget cycle and advocacy:</w:t>
      </w:r>
    </w:p>
    <w:p w14:paraId="21AE5A61" w14:textId="77777777" w:rsidR="0050549D" w:rsidRPr="00194A46" w:rsidRDefault="0050549D" w:rsidP="0050549D">
      <w:pPr>
        <w:pStyle w:val="bulletedlistfirst"/>
      </w:pPr>
      <w:bookmarkStart w:id="345" w:name="_Hlk144393278"/>
      <w:r w:rsidRPr="00194A46">
        <w:t xml:space="preserve">Step 1: </w:t>
      </w:r>
      <w:r>
        <w:t>r</w:t>
      </w:r>
      <w:r w:rsidRPr="00194A46">
        <w:t>eview the current year’s nutrition budget (expenditure and performance)</w:t>
      </w:r>
      <w:r>
        <w:t>—</w:t>
      </w:r>
      <w:r w:rsidRPr="00194A46">
        <w:t xml:space="preserve">at MDA </w:t>
      </w:r>
      <w:r>
        <w:t>l</w:t>
      </w:r>
      <w:r w:rsidRPr="00194A46">
        <w:t xml:space="preserve">evel by the </w:t>
      </w:r>
      <w:r>
        <w:t>d</w:t>
      </w:r>
      <w:r w:rsidRPr="00194A46">
        <w:t xml:space="preserve">esk </w:t>
      </w:r>
      <w:r>
        <w:t>o</w:t>
      </w:r>
      <w:r w:rsidRPr="00194A46">
        <w:t>fficer</w:t>
      </w:r>
      <w:r>
        <w:t>.</w:t>
      </w:r>
    </w:p>
    <w:p w14:paraId="38CDF7DB" w14:textId="77777777" w:rsidR="0050549D" w:rsidRPr="00194A46" w:rsidRDefault="0050549D" w:rsidP="0050549D">
      <w:pPr>
        <w:pStyle w:val="bulletedlistfirst"/>
      </w:pPr>
      <w:r w:rsidRPr="00194A46">
        <w:t xml:space="preserve">Step 2: </w:t>
      </w:r>
      <w:r>
        <w:t>e</w:t>
      </w:r>
      <w:r w:rsidRPr="00194A46">
        <w:t xml:space="preserve">ach MDA conducts optimization of priority nutrition programs using the </w:t>
      </w:r>
      <w:r>
        <w:t>MSNAP</w:t>
      </w:r>
      <w:r w:rsidRPr="00194A46">
        <w:t xml:space="preserve"> and develops </w:t>
      </w:r>
      <w:r>
        <w:t>its</w:t>
      </w:r>
      <w:r w:rsidRPr="00194A46">
        <w:t xml:space="preserve"> nutrition budget proposal/annual operational plan (AOP)</w:t>
      </w:r>
      <w:r>
        <w:t>—</w:t>
      </w:r>
      <w:r w:rsidRPr="00194A46">
        <w:t xml:space="preserve">at MDA </w:t>
      </w:r>
      <w:r>
        <w:t>l</w:t>
      </w:r>
      <w:r w:rsidRPr="00194A46">
        <w:t xml:space="preserve">evel by the </w:t>
      </w:r>
      <w:r>
        <w:t>d</w:t>
      </w:r>
      <w:r w:rsidRPr="00194A46">
        <w:t xml:space="preserve">esk </w:t>
      </w:r>
      <w:r>
        <w:t>o</w:t>
      </w:r>
      <w:r w:rsidRPr="00194A46">
        <w:t>fficer</w:t>
      </w:r>
      <w:r>
        <w:t>.</w:t>
      </w:r>
    </w:p>
    <w:p w14:paraId="50AA6460" w14:textId="77777777" w:rsidR="0050549D" w:rsidRPr="00194A46" w:rsidRDefault="0050549D" w:rsidP="0050549D">
      <w:pPr>
        <w:pStyle w:val="bulletedlistfirst"/>
      </w:pPr>
      <w:r w:rsidRPr="00194A46">
        <w:lastRenderedPageBreak/>
        <w:t xml:space="preserve">Step 3: SCFN </w:t>
      </w:r>
      <w:r>
        <w:t xml:space="preserve">conducts </w:t>
      </w:r>
      <w:proofErr w:type="gramStart"/>
      <w:r w:rsidRPr="00194A46">
        <w:t>meeting</w:t>
      </w:r>
      <w:proofErr w:type="gramEnd"/>
      <w:r w:rsidRPr="00194A46">
        <w:t xml:space="preserve"> to review and validate all AOPs against the </w:t>
      </w:r>
      <w:r>
        <w:t>MSNAP—</w:t>
      </w:r>
      <w:r w:rsidRPr="00194A46">
        <w:t xml:space="preserve">at </w:t>
      </w:r>
      <w:r>
        <w:t>s</w:t>
      </w:r>
      <w:r w:rsidRPr="00194A46">
        <w:t>tate level by the SCFN</w:t>
      </w:r>
      <w:r>
        <w:t>.</w:t>
      </w:r>
    </w:p>
    <w:p w14:paraId="33D98C38" w14:textId="77777777" w:rsidR="0050549D" w:rsidRPr="00194A46" w:rsidRDefault="0050549D" w:rsidP="0050549D">
      <w:pPr>
        <w:pStyle w:val="bulletedlistfirst"/>
      </w:pPr>
      <w:r w:rsidRPr="00194A46">
        <w:t xml:space="preserve">Step 4: </w:t>
      </w:r>
      <w:r>
        <w:t>n</w:t>
      </w:r>
      <w:r w:rsidRPr="00194A46">
        <w:t xml:space="preserve">utrition budget proposal </w:t>
      </w:r>
      <w:r>
        <w:t xml:space="preserve">is submitted </w:t>
      </w:r>
      <w:r w:rsidRPr="00194A46">
        <w:t>to MDA budget office/DPRS</w:t>
      </w:r>
      <w:r>
        <w:t>,</w:t>
      </w:r>
      <w:r w:rsidRPr="00194A46">
        <w:t xml:space="preserve"> backed by internal advocacy to MDA principal officers</w:t>
      </w:r>
      <w:r>
        <w:t>—</w:t>
      </w:r>
      <w:r w:rsidRPr="00194A46">
        <w:t xml:space="preserve">at MDA level by the </w:t>
      </w:r>
      <w:r>
        <w:t>d</w:t>
      </w:r>
      <w:r w:rsidRPr="00194A46">
        <w:t xml:space="preserve">esk </w:t>
      </w:r>
      <w:r>
        <w:t>o</w:t>
      </w:r>
      <w:r w:rsidRPr="00194A46">
        <w:t>fficer</w:t>
      </w:r>
      <w:r>
        <w:t>.</w:t>
      </w:r>
    </w:p>
    <w:p w14:paraId="3BE515EA" w14:textId="77777777" w:rsidR="0050549D" w:rsidRPr="00194A46" w:rsidRDefault="0050549D" w:rsidP="0050549D">
      <w:pPr>
        <w:pStyle w:val="bulletedlistfirst"/>
      </w:pPr>
      <w:bookmarkStart w:id="346" w:name="_Hlk144393359"/>
      <w:bookmarkEnd w:id="345"/>
      <w:r w:rsidRPr="00194A46">
        <w:t xml:space="preserve">Step 5: </w:t>
      </w:r>
      <w:r>
        <w:t>i</w:t>
      </w:r>
      <w:r w:rsidRPr="00194A46">
        <w:t>ntra-MDA discussion</w:t>
      </w:r>
      <w:r>
        <w:t xml:space="preserve"> and c</w:t>
      </w:r>
      <w:r w:rsidRPr="00194A46">
        <w:t xml:space="preserve">ollation of </w:t>
      </w:r>
      <w:r>
        <w:t>d</w:t>
      </w:r>
      <w:r w:rsidRPr="00194A46">
        <w:t xml:space="preserve">epartmental budget proposals </w:t>
      </w:r>
      <w:r>
        <w:t>are conducted—</w:t>
      </w:r>
      <w:r w:rsidRPr="00194A46">
        <w:t xml:space="preserve">at MDA level by MDA </w:t>
      </w:r>
      <w:r>
        <w:t>p</w:t>
      </w:r>
      <w:r w:rsidRPr="00194A46">
        <w:t xml:space="preserve">rincipal </w:t>
      </w:r>
      <w:r>
        <w:t>o</w:t>
      </w:r>
      <w:r w:rsidRPr="00194A46">
        <w:t>fficers</w:t>
      </w:r>
      <w:r>
        <w:t>.</w:t>
      </w:r>
    </w:p>
    <w:p w14:paraId="5E86761E" w14:textId="77777777" w:rsidR="0050549D" w:rsidRPr="00194A46" w:rsidRDefault="0050549D" w:rsidP="0050549D">
      <w:pPr>
        <w:pStyle w:val="bulletedlistfirst"/>
      </w:pPr>
      <w:r w:rsidRPr="00194A46">
        <w:t xml:space="preserve">Step 6: MDA budget </w:t>
      </w:r>
      <w:r>
        <w:t xml:space="preserve">is </w:t>
      </w:r>
      <w:proofErr w:type="gramStart"/>
      <w:r>
        <w:t>submitted</w:t>
      </w:r>
      <w:proofErr w:type="gramEnd"/>
      <w:r>
        <w:t xml:space="preserve"> and first </w:t>
      </w:r>
      <w:r w:rsidRPr="00194A46">
        <w:t>budget draft</w:t>
      </w:r>
      <w:r>
        <w:t xml:space="preserve"> is prepared—</w:t>
      </w:r>
      <w:r w:rsidRPr="00194A46">
        <w:t xml:space="preserve">at </w:t>
      </w:r>
      <w:r>
        <w:t>s</w:t>
      </w:r>
      <w:r w:rsidRPr="00194A46">
        <w:t xml:space="preserve">tate </w:t>
      </w:r>
      <w:r>
        <w:t>l</w:t>
      </w:r>
      <w:r w:rsidRPr="00194A46">
        <w:t xml:space="preserve">evel by the MDA </w:t>
      </w:r>
      <w:r>
        <w:t>and Ministry of Budget and Economic Planning.</w:t>
      </w:r>
    </w:p>
    <w:p w14:paraId="676E3B02" w14:textId="77777777" w:rsidR="0050549D" w:rsidRPr="00194A46" w:rsidRDefault="0050549D" w:rsidP="0050549D">
      <w:pPr>
        <w:pStyle w:val="bulletedlistfirst"/>
      </w:pPr>
      <w:r w:rsidRPr="00194A46">
        <w:t xml:space="preserve">Step 7: MDA </w:t>
      </w:r>
      <w:r>
        <w:t>b</w:t>
      </w:r>
      <w:r w:rsidRPr="00194A46">
        <w:t>udget defense/</w:t>
      </w:r>
      <w:r>
        <w:t>n</w:t>
      </w:r>
      <w:r w:rsidRPr="00194A46">
        <w:t>egotiations/</w:t>
      </w:r>
      <w:r>
        <w:t>b</w:t>
      </w:r>
      <w:r w:rsidRPr="00194A46">
        <w:t xml:space="preserve">ilateral </w:t>
      </w:r>
      <w:r>
        <w:t>d</w:t>
      </w:r>
      <w:r w:rsidRPr="00194A46">
        <w:t xml:space="preserve">iscussions to produce </w:t>
      </w:r>
      <w:r>
        <w:t xml:space="preserve">second </w:t>
      </w:r>
      <w:r w:rsidRPr="00194A46">
        <w:t>budget draft</w:t>
      </w:r>
      <w:r>
        <w:t xml:space="preserve"> are conducted—</w:t>
      </w:r>
      <w:r w:rsidRPr="00194A46">
        <w:t xml:space="preserve">at </w:t>
      </w:r>
      <w:r>
        <w:t>s</w:t>
      </w:r>
      <w:r w:rsidRPr="00194A46">
        <w:t xml:space="preserve">tate </w:t>
      </w:r>
      <w:r>
        <w:t>l</w:t>
      </w:r>
      <w:r w:rsidRPr="00194A46">
        <w:t xml:space="preserve">evel by the MDA, </w:t>
      </w:r>
      <w:r>
        <w:t>Ministry of Budget and Economic Planning, and</w:t>
      </w:r>
      <w:r w:rsidRPr="00194A46">
        <w:t xml:space="preserve"> State Executive Council</w:t>
      </w:r>
      <w:r>
        <w:t>.</w:t>
      </w:r>
    </w:p>
    <w:p w14:paraId="0ADA9AF7" w14:textId="77777777" w:rsidR="0050549D" w:rsidRPr="00194A46" w:rsidRDefault="0050549D" w:rsidP="0050549D">
      <w:pPr>
        <w:pStyle w:val="bulletedlistfirst"/>
      </w:pPr>
      <w:r w:rsidRPr="00194A46">
        <w:t xml:space="preserve">Step 8: </w:t>
      </w:r>
      <w:r>
        <w:t>b</w:t>
      </w:r>
      <w:r w:rsidRPr="00194A46">
        <w:t xml:space="preserve">udget </w:t>
      </w:r>
      <w:r>
        <w:t>is presented</w:t>
      </w:r>
      <w:r w:rsidRPr="00194A46">
        <w:t xml:space="preserve"> for </w:t>
      </w:r>
      <w:r>
        <w:t>a</w:t>
      </w:r>
      <w:r w:rsidRPr="00194A46">
        <w:t xml:space="preserve">ppropriation and </w:t>
      </w:r>
      <w:r>
        <w:t>a</w:t>
      </w:r>
      <w:r w:rsidRPr="00194A46">
        <w:t>ssent</w:t>
      </w:r>
      <w:r>
        <w:t>—</w:t>
      </w:r>
      <w:r w:rsidRPr="00194A46">
        <w:t xml:space="preserve">at </w:t>
      </w:r>
      <w:r>
        <w:t>s</w:t>
      </w:r>
      <w:r w:rsidRPr="00194A46">
        <w:t xml:space="preserve">tate </w:t>
      </w:r>
      <w:r>
        <w:t>l</w:t>
      </w:r>
      <w:r w:rsidRPr="00194A46">
        <w:t xml:space="preserve">evel by the </w:t>
      </w:r>
      <w:r>
        <w:t>e</w:t>
      </w:r>
      <w:r w:rsidRPr="00194A46">
        <w:t xml:space="preserve">xecutive </w:t>
      </w:r>
      <w:r>
        <w:t>c</w:t>
      </w:r>
      <w:r w:rsidRPr="00194A46">
        <w:t xml:space="preserve">ouncil </w:t>
      </w:r>
      <w:r>
        <w:t>and state houses of assembly.</w:t>
      </w:r>
    </w:p>
    <w:p w14:paraId="7F77A408" w14:textId="77777777" w:rsidR="0050549D" w:rsidRPr="00194A46" w:rsidRDefault="0050549D" w:rsidP="0050549D">
      <w:pPr>
        <w:pStyle w:val="bulletedlistfirst"/>
      </w:pPr>
      <w:r w:rsidRPr="00194A46">
        <w:t xml:space="preserve">Step 9: </w:t>
      </w:r>
      <w:r>
        <w:t>d</w:t>
      </w:r>
      <w:r w:rsidRPr="00194A46">
        <w:t>isseminat</w:t>
      </w:r>
      <w:r>
        <w:t>e a</w:t>
      </w:r>
      <w:r w:rsidRPr="00194A46">
        <w:t xml:space="preserve">pproved </w:t>
      </w:r>
      <w:r>
        <w:t>b</w:t>
      </w:r>
      <w:r w:rsidRPr="00194A46">
        <w:t xml:space="preserve">udget to all MDAs and </w:t>
      </w:r>
      <w:r>
        <w:t xml:space="preserve">within </w:t>
      </w:r>
      <w:r w:rsidRPr="00194A46">
        <w:t>MDA</w:t>
      </w:r>
      <w:r>
        <w:t>s—</w:t>
      </w:r>
      <w:r w:rsidRPr="00194A46">
        <w:t xml:space="preserve">at </w:t>
      </w:r>
      <w:r>
        <w:t>s</w:t>
      </w:r>
      <w:r w:rsidRPr="00194A46">
        <w:t xml:space="preserve">tate </w:t>
      </w:r>
      <w:r>
        <w:t>and</w:t>
      </w:r>
      <w:r w:rsidRPr="00194A46">
        <w:t xml:space="preserve"> MDA level</w:t>
      </w:r>
      <w:r>
        <w:t>s</w:t>
      </w:r>
      <w:r w:rsidRPr="00194A46">
        <w:t xml:space="preserve"> by the </w:t>
      </w:r>
      <w:r>
        <w:t>Ministry of Budget and Economic Planning</w:t>
      </w:r>
      <w:r w:rsidRPr="00194A46">
        <w:t xml:space="preserve"> </w:t>
      </w:r>
      <w:r>
        <w:t xml:space="preserve">and </w:t>
      </w:r>
      <w:r w:rsidRPr="00194A46">
        <w:t xml:space="preserve">MDA </w:t>
      </w:r>
      <w:r>
        <w:t>p</w:t>
      </w:r>
      <w:r w:rsidRPr="00194A46">
        <w:t>rincipal officers</w:t>
      </w:r>
      <w:r>
        <w:t>,</w:t>
      </w:r>
      <w:r w:rsidRPr="00194A46">
        <w:t xml:space="preserve"> respectively.</w:t>
      </w:r>
    </w:p>
    <w:bookmarkEnd w:id="346"/>
    <w:p w14:paraId="2BDCD0DA" w14:textId="77777777" w:rsidR="0050549D" w:rsidRPr="0050549D" w:rsidRDefault="0050549D" w:rsidP="0050549D">
      <w:pPr>
        <w:pStyle w:val="BodyText"/>
        <w:rPr>
          <w:b/>
          <w:bCs/>
        </w:rPr>
      </w:pPr>
      <w:r w:rsidRPr="0050549D">
        <w:rPr>
          <w:b/>
          <w:bCs/>
        </w:rPr>
        <w:t>This process marks the beginning of a new year (January):</w:t>
      </w:r>
    </w:p>
    <w:p w14:paraId="5144FE1B" w14:textId="77777777" w:rsidR="0050549D" w:rsidRPr="00194A46" w:rsidRDefault="0050549D" w:rsidP="0050549D">
      <w:pPr>
        <w:pStyle w:val="bulletedlistfirst"/>
      </w:pPr>
      <w:bookmarkStart w:id="347" w:name="_Hlk144393431"/>
      <w:r w:rsidRPr="00194A46">
        <w:t xml:space="preserve">Step 10: </w:t>
      </w:r>
      <w:r>
        <w:t>u</w:t>
      </w:r>
      <w:r w:rsidRPr="00194A46">
        <w:t>pdate the MDA’s AOP based on the approved budgetary allocation</w:t>
      </w:r>
      <w:r>
        <w:t>—</w:t>
      </w:r>
      <w:r w:rsidRPr="00194A46">
        <w:t xml:space="preserve">at MDA level by the </w:t>
      </w:r>
      <w:r>
        <w:t>d</w:t>
      </w:r>
      <w:r w:rsidRPr="00194A46">
        <w:t xml:space="preserve">esk </w:t>
      </w:r>
      <w:r>
        <w:t>o</w:t>
      </w:r>
      <w:r w:rsidRPr="00194A46">
        <w:t>fficer</w:t>
      </w:r>
      <w:r>
        <w:t>.</w:t>
      </w:r>
    </w:p>
    <w:p w14:paraId="5ED53383" w14:textId="77777777" w:rsidR="0050549D" w:rsidRPr="00194A46" w:rsidRDefault="0050549D" w:rsidP="0050549D">
      <w:pPr>
        <w:pStyle w:val="bulletedlistfirst"/>
      </w:pPr>
      <w:r w:rsidRPr="00194A46">
        <w:t xml:space="preserve">Step 11: </w:t>
      </w:r>
      <w:r>
        <w:t>c</w:t>
      </w:r>
      <w:r w:rsidRPr="00194A46">
        <w:t>onsolidate all updated AOPs and extract quarterly activities</w:t>
      </w:r>
      <w:r>
        <w:t xml:space="preserve"> and </w:t>
      </w:r>
      <w:r w:rsidRPr="00194A46">
        <w:t>summaries for better M&amp;E</w:t>
      </w:r>
      <w:r>
        <w:t>—</w:t>
      </w:r>
      <w:r w:rsidRPr="00194A46">
        <w:t xml:space="preserve">at </w:t>
      </w:r>
      <w:r>
        <w:t>s</w:t>
      </w:r>
      <w:r w:rsidRPr="00194A46">
        <w:t>tate level by the SCFN</w:t>
      </w:r>
      <w:r>
        <w:t>.</w:t>
      </w:r>
    </w:p>
    <w:p w14:paraId="34262366" w14:textId="77777777" w:rsidR="0050549D" w:rsidRPr="0050549D" w:rsidRDefault="0050549D" w:rsidP="0050549D">
      <w:pPr>
        <w:pStyle w:val="BodyText"/>
        <w:rPr>
          <w:b/>
          <w:bCs/>
        </w:rPr>
      </w:pPr>
      <w:bookmarkStart w:id="348" w:name="_Hlk144393478"/>
      <w:bookmarkEnd w:id="347"/>
      <w:r w:rsidRPr="0050549D">
        <w:rPr>
          <w:b/>
          <w:bCs/>
        </w:rPr>
        <w:t>Capacity building on memo writing and advocacy occurs:</w:t>
      </w:r>
    </w:p>
    <w:p w14:paraId="3628CEBB" w14:textId="77777777" w:rsidR="0050549D" w:rsidRPr="00194A46" w:rsidRDefault="0050549D" w:rsidP="0050549D">
      <w:pPr>
        <w:pStyle w:val="bulletedlistfirst"/>
      </w:pPr>
      <w:r w:rsidRPr="00194A46">
        <w:t xml:space="preserve">Step 12: SCFN leadership </w:t>
      </w:r>
      <w:r>
        <w:t xml:space="preserve">conducts advocacy </w:t>
      </w:r>
      <w:proofErr w:type="gramStart"/>
      <w:r>
        <w:t>visit</w:t>
      </w:r>
      <w:proofErr w:type="gramEnd"/>
      <w:r>
        <w:t xml:space="preserve"> </w:t>
      </w:r>
      <w:r w:rsidRPr="00194A46">
        <w:t xml:space="preserve">to MDA </w:t>
      </w:r>
      <w:r>
        <w:t>p</w:t>
      </w:r>
      <w:r w:rsidRPr="00194A46">
        <w:t xml:space="preserve">rincipals (especially MoF </w:t>
      </w:r>
      <w:r>
        <w:t>and</w:t>
      </w:r>
      <w:r w:rsidRPr="00194A46">
        <w:t xml:space="preserve"> OAGS) to ensure prompt release of funds for implementation</w:t>
      </w:r>
      <w:r>
        <w:t>—</w:t>
      </w:r>
      <w:r w:rsidRPr="00194A46">
        <w:t xml:space="preserve">at </w:t>
      </w:r>
      <w:r>
        <w:t>s</w:t>
      </w:r>
      <w:r w:rsidRPr="00194A46">
        <w:t>tate level by the SCFN.</w:t>
      </w:r>
    </w:p>
    <w:p w14:paraId="568FAB22" w14:textId="77777777" w:rsidR="0050549D" w:rsidRPr="00194A46" w:rsidRDefault="0050549D" w:rsidP="0050549D">
      <w:pPr>
        <w:pStyle w:val="bulletedlistfirst"/>
      </w:pPr>
      <w:r w:rsidRPr="00194A46">
        <w:t xml:space="preserve">Step 13: </w:t>
      </w:r>
      <w:r>
        <w:t>w</w:t>
      </w:r>
      <w:r w:rsidRPr="00194A46">
        <w:t>rite memos backed by evidence and effective advocacy for release of funds</w:t>
      </w:r>
      <w:r>
        <w:t>—</w:t>
      </w:r>
      <w:r w:rsidRPr="00194A46">
        <w:t>at MDA level by the desk officer.</w:t>
      </w:r>
    </w:p>
    <w:p w14:paraId="60A510F7" w14:textId="77777777" w:rsidR="0050549D" w:rsidRPr="00194A46" w:rsidRDefault="0050549D" w:rsidP="0050549D">
      <w:pPr>
        <w:pStyle w:val="bulletedlistfirst"/>
      </w:pPr>
      <w:r w:rsidRPr="00194A46">
        <w:t xml:space="preserve">Step 14: </w:t>
      </w:r>
      <w:r>
        <w:t>f</w:t>
      </w:r>
      <w:r w:rsidRPr="00194A46">
        <w:t xml:space="preserve">ollow up </w:t>
      </w:r>
      <w:r>
        <w:t>and</w:t>
      </w:r>
      <w:r w:rsidRPr="00194A46">
        <w:t xml:space="preserve"> track memo progress to ensure release and cashback of funds</w:t>
      </w:r>
      <w:r>
        <w:t>—</w:t>
      </w:r>
      <w:r w:rsidRPr="00194A46">
        <w:t xml:space="preserve">at MDA </w:t>
      </w:r>
      <w:r>
        <w:t>and s</w:t>
      </w:r>
      <w:r w:rsidRPr="00194A46">
        <w:t>tate level</w:t>
      </w:r>
      <w:r>
        <w:t>s</w:t>
      </w:r>
      <w:r w:rsidRPr="00194A46">
        <w:t xml:space="preserve"> by the desk officer </w:t>
      </w:r>
      <w:r>
        <w:t xml:space="preserve">and </w:t>
      </w:r>
      <w:r w:rsidRPr="00194A46">
        <w:t>MDA principal officer</w:t>
      </w:r>
      <w:r>
        <w:t>,</w:t>
      </w:r>
      <w:r w:rsidRPr="00194A46">
        <w:t xml:space="preserve"> respectively.</w:t>
      </w:r>
    </w:p>
    <w:p w14:paraId="3788B6DD" w14:textId="77777777" w:rsidR="0050549D" w:rsidRPr="00194A46" w:rsidRDefault="0050549D" w:rsidP="0050549D">
      <w:pPr>
        <w:pStyle w:val="bulletedlistfirst"/>
      </w:pPr>
      <w:r w:rsidRPr="00194A46">
        <w:t xml:space="preserve">Step 15: </w:t>
      </w:r>
      <w:r>
        <w:t>c</w:t>
      </w:r>
      <w:r w:rsidRPr="00194A46">
        <w:t>ashback of funds</w:t>
      </w:r>
      <w:r>
        <w:t xml:space="preserve"> occurs.</w:t>
      </w:r>
    </w:p>
    <w:p w14:paraId="12DBFBAD" w14:textId="77777777" w:rsidR="0050549D" w:rsidRPr="0050549D" w:rsidRDefault="0050549D" w:rsidP="0050549D">
      <w:pPr>
        <w:pStyle w:val="BodyText"/>
        <w:rPr>
          <w:b/>
          <w:bCs/>
        </w:rPr>
      </w:pPr>
      <w:bookmarkStart w:id="349" w:name="_Hlk144393557"/>
      <w:bookmarkEnd w:id="348"/>
      <w:r w:rsidRPr="0050549D">
        <w:rPr>
          <w:b/>
          <w:bCs/>
        </w:rPr>
        <w:t>In case there’s no cashback, refer to step 13:</w:t>
      </w:r>
    </w:p>
    <w:p w14:paraId="1C52E8F4" w14:textId="77777777" w:rsidR="0050549D" w:rsidRPr="00194A46" w:rsidRDefault="0050549D" w:rsidP="0050549D">
      <w:pPr>
        <w:pStyle w:val="bulletedlistfirst"/>
      </w:pPr>
      <w:r w:rsidRPr="00194A46">
        <w:t xml:space="preserve">Step 16: </w:t>
      </w:r>
      <w:r>
        <w:t>m</w:t>
      </w:r>
      <w:r w:rsidRPr="00194A46">
        <w:t>onitor release of funds and project implementation</w:t>
      </w:r>
      <w:r>
        <w:t>—</w:t>
      </w:r>
      <w:r w:rsidRPr="00194A46">
        <w:t xml:space="preserve">at MDA </w:t>
      </w:r>
      <w:r>
        <w:t>and s</w:t>
      </w:r>
      <w:r w:rsidRPr="00194A46">
        <w:t>tate level</w:t>
      </w:r>
      <w:r>
        <w:t>s</w:t>
      </w:r>
      <w:r w:rsidRPr="00194A46">
        <w:t xml:space="preserve"> by the MDA M&amp;E and </w:t>
      </w:r>
      <w:r>
        <w:t>Ministry of Budget and Economic Planning, respectively</w:t>
      </w:r>
      <w:r w:rsidRPr="00194A46">
        <w:t>.</w:t>
      </w:r>
    </w:p>
    <w:p w14:paraId="33BF8899" w14:textId="77777777" w:rsidR="0050549D" w:rsidRPr="00194A46" w:rsidRDefault="0050549D" w:rsidP="0050549D">
      <w:pPr>
        <w:pStyle w:val="bulletedlistfirst"/>
      </w:pPr>
      <w:r w:rsidRPr="00194A46">
        <w:t xml:space="preserve">Step 17: </w:t>
      </w:r>
      <w:r>
        <w:t>p</w:t>
      </w:r>
      <w:r w:rsidRPr="00194A46">
        <w:t>rocess</w:t>
      </w:r>
      <w:r>
        <w:t>es are documented—</w:t>
      </w:r>
      <w:r w:rsidRPr="00194A46">
        <w:t xml:space="preserve">at MDA level by the </w:t>
      </w:r>
      <w:r>
        <w:t>d</w:t>
      </w:r>
      <w:r w:rsidRPr="00194A46">
        <w:t>esk officer.</w:t>
      </w:r>
    </w:p>
    <w:p w14:paraId="55E812A6" w14:textId="77777777" w:rsidR="0050549D" w:rsidRPr="00194A46" w:rsidRDefault="0050549D" w:rsidP="0050549D">
      <w:pPr>
        <w:pStyle w:val="bulletedlistfirst"/>
      </w:pPr>
      <w:r w:rsidRPr="00194A46">
        <w:t>Step 18: SCFN reviews performance and expenditure to make recommendations for the following fiscal year.</w:t>
      </w:r>
    </w:p>
    <w:bookmarkEnd w:id="349"/>
    <w:p w14:paraId="43204591" w14:textId="77777777" w:rsidR="002C5FA6" w:rsidRDefault="0050549D" w:rsidP="0050549D">
      <w:pPr>
        <w:pStyle w:val="BodyText"/>
      </w:pPr>
      <w:r w:rsidRPr="00AF0A9D">
        <w:lastRenderedPageBreak/>
        <w:t>This process occurs annually and is mandated by the Government of Nigeria as part of the fiscal year budgeting process.</w:t>
      </w:r>
    </w:p>
    <w:p w14:paraId="4819AEA8" w14:textId="77777777" w:rsidR="001D7E7E" w:rsidRDefault="001D7E7E" w:rsidP="001D7E7E">
      <w:pPr>
        <w:pStyle w:val="Heading4"/>
        <w:rPr>
          <w:rFonts w:eastAsia="Calibri"/>
        </w:rPr>
      </w:pPr>
      <w:r>
        <w:rPr>
          <w:rFonts w:eastAsia="Calibri"/>
        </w:rPr>
        <w:t>Session Notes</w:t>
      </w:r>
    </w:p>
    <w:p w14:paraId="1C4E3ADA" w14:textId="77777777" w:rsidR="001D7E7E" w:rsidRDefault="001D7E7E" w:rsidP="001D7E7E">
      <w:pPr>
        <w:pStyle w:val="BlankUnderlines"/>
      </w:pPr>
      <w:r>
        <w:tab/>
      </w:r>
    </w:p>
    <w:p w14:paraId="00346C2E" w14:textId="77777777" w:rsidR="001D7E7E" w:rsidRDefault="001D7E7E" w:rsidP="001D7E7E">
      <w:pPr>
        <w:pStyle w:val="BlankUnderlines"/>
      </w:pPr>
      <w:r>
        <w:tab/>
      </w:r>
    </w:p>
    <w:p w14:paraId="7626CFEA" w14:textId="77777777" w:rsidR="001D7E7E" w:rsidRDefault="001D7E7E" w:rsidP="001D7E7E">
      <w:pPr>
        <w:pStyle w:val="BlankUnderlines"/>
      </w:pPr>
      <w:r>
        <w:tab/>
      </w:r>
    </w:p>
    <w:p w14:paraId="4A032E7B" w14:textId="77777777" w:rsidR="001D7E7E" w:rsidRDefault="001D7E7E" w:rsidP="001D7E7E">
      <w:pPr>
        <w:pStyle w:val="BlankUnderlines"/>
      </w:pPr>
      <w:r>
        <w:tab/>
      </w:r>
    </w:p>
    <w:p w14:paraId="771B1140" w14:textId="77777777" w:rsidR="001D7E7E" w:rsidRDefault="001D7E7E" w:rsidP="001D7E7E">
      <w:pPr>
        <w:pStyle w:val="BlankUnderlines"/>
      </w:pPr>
      <w:r>
        <w:tab/>
      </w:r>
    </w:p>
    <w:p w14:paraId="6471CC05" w14:textId="77777777" w:rsidR="001D7E7E" w:rsidRPr="001F5350" w:rsidRDefault="001D7E7E" w:rsidP="001D7E7E">
      <w:pPr>
        <w:pStyle w:val="BlankUnderlines"/>
      </w:pPr>
      <w:r>
        <w:tab/>
      </w:r>
    </w:p>
    <w:p w14:paraId="7CACBABF" w14:textId="77777777" w:rsidR="001D7E7E" w:rsidRDefault="001D7E7E" w:rsidP="001D7E7E">
      <w:pPr>
        <w:rPr>
          <w:rFonts w:ascii="Verdana" w:hAnsi="Verdana"/>
          <w:color w:val="262626" w:themeColor="text1" w:themeTint="D9"/>
          <w:sz w:val="20"/>
        </w:rPr>
      </w:pPr>
      <w:r>
        <w:br w:type="page"/>
      </w:r>
    </w:p>
    <w:p w14:paraId="098536EA" w14:textId="77777777" w:rsidR="00415FCC" w:rsidRDefault="005C3639" w:rsidP="00415FCC">
      <w:pPr>
        <w:pStyle w:val="Heading1"/>
        <w:rPr>
          <w:rFonts w:eastAsia="Calibri"/>
        </w:rPr>
      </w:pPr>
      <w:bookmarkStart w:id="350" w:name="_Toc144889304"/>
      <w:r w:rsidRPr="001F5350">
        <w:rPr>
          <w:rFonts w:eastAsia="Calibri"/>
        </w:rPr>
        <w:lastRenderedPageBreak/>
        <w:t>Session 5.2</w:t>
      </w:r>
      <w:bookmarkEnd w:id="350"/>
    </w:p>
    <w:p w14:paraId="5698567E" w14:textId="77777777" w:rsidR="005C3639" w:rsidRDefault="005C3639" w:rsidP="005C3639">
      <w:pPr>
        <w:pStyle w:val="Heading2"/>
        <w:rPr>
          <w:rFonts w:eastAsia="Calibri"/>
        </w:rPr>
      </w:pPr>
      <w:bookmarkStart w:id="351" w:name="_Toc144889305"/>
      <w:r w:rsidRPr="001F5350">
        <w:rPr>
          <w:rFonts w:eastAsia="Calibri"/>
        </w:rPr>
        <w:t>OCAT Tool and Process</w:t>
      </w:r>
      <w:bookmarkEnd w:id="351"/>
    </w:p>
    <w:p w14:paraId="2D3B156A" w14:textId="77777777" w:rsidR="005C3639" w:rsidRPr="005C3639" w:rsidRDefault="005C3639" w:rsidP="005C3639">
      <w:pPr>
        <w:pStyle w:val="BodyText"/>
      </w:pPr>
      <w:bookmarkStart w:id="352" w:name="_Hlk144393784"/>
      <w:r w:rsidRPr="005C3639">
        <w:t>An organizational capacity assessment can be done annually (or more or less frequently) to track progress from the prior year. The OCAT is strictly for capacity strengthening purposes and is outside regular FMOH and FMFBNP reporting. It can be used to check on areas of strength and areas that need improvement. It is closely linked to the Action Planning process, which can improve areas identified by the OCAT.</w:t>
      </w:r>
    </w:p>
    <w:p w14:paraId="4EB13DBA" w14:textId="77777777" w:rsidR="005C3639" w:rsidRPr="001D5C04" w:rsidRDefault="005C3639" w:rsidP="005C3639">
      <w:pPr>
        <w:pStyle w:val="Heading3"/>
      </w:pPr>
      <w:bookmarkStart w:id="353" w:name="_Toc144889306"/>
      <w:bookmarkEnd w:id="352"/>
      <w:r>
        <w:rPr>
          <w:rFonts w:eastAsia="Calibri"/>
        </w:rPr>
        <w:t>Objectives of the OCAT</w:t>
      </w:r>
      <w:bookmarkEnd w:id="353"/>
    </w:p>
    <w:p w14:paraId="0099E795" w14:textId="77777777" w:rsidR="005C3639" w:rsidRPr="001F5350" w:rsidRDefault="005C3639" w:rsidP="005C3639">
      <w:pPr>
        <w:pStyle w:val="BodyText"/>
      </w:pPr>
      <w:r w:rsidRPr="001F5350">
        <w:t xml:space="preserve">The OCAT, revised by </w:t>
      </w:r>
      <w:bookmarkStart w:id="354" w:name="_Hlk144393922"/>
      <w:r>
        <w:t>United States Agency for International Development (</w:t>
      </w:r>
      <w:r w:rsidRPr="001F5350">
        <w:t>USAID</w:t>
      </w:r>
      <w:r>
        <w:t>)</w:t>
      </w:r>
      <w:bookmarkEnd w:id="354"/>
      <w:r w:rsidRPr="001F5350">
        <w:t xml:space="preserve"> Advancing Nutrition</w:t>
      </w:r>
      <w:r>
        <w:t>,</w:t>
      </w:r>
      <w:r w:rsidRPr="001F5350">
        <w:rPr>
          <w:vertAlign w:val="superscript"/>
        </w:rPr>
        <w:footnoteReference w:id="1"/>
      </w:r>
      <w:r w:rsidRPr="001F5350">
        <w:t xml:space="preserve"> is a self-assessment tool used to </w:t>
      </w:r>
      <w:bookmarkStart w:id="355" w:name="_Hlk144393953"/>
      <w:r w:rsidRPr="001F5350">
        <w:t>draw insights from</w:t>
      </w:r>
      <w:r>
        <w:t xml:space="preserve"> an SCFN’s</w:t>
      </w:r>
      <w:r w:rsidRPr="001F5350">
        <w:t xml:space="preserve"> leadership and members </w:t>
      </w:r>
      <w:r>
        <w:t>to qualitatively diagnose the SCFN’s</w:t>
      </w:r>
      <w:r w:rsidRPr="001F5350">
        <w:t xml:space="preserve"> planning, budgeting, oversight</w:t>
      </w:r>
      <w:r>
        <w:t>,</w:t>
      </w:r>
      <w:r w:rsidRPr="001F5350">
        <w:t xml:space="preserve"> and organizational capacity and competency </w:t>
      </w:r>
      <w:r>
        <w:t>to</w:t>
      </w:r>
      <w:r w:rsidRPr="001F5350">
        <w:t xml:space="preserve"> implement state nutrition policies and programs</w:t>
      </w:r>
      <w:bookmarkEnd w:id="355"/>
      <w:r w:rsidRPr="001F5350">
        <w:t>.</w:t>
      </w:r>
    </w:p>
    <w:p w14:paraId="2B55FEE5" w14:textId="77777777" w:rsidR="005C3639" w:rsidRPr="001D5C04" w:rsidRDefault="005C3639" w:rsidP="005C3639">
      <w:pPr>
        <w:pStyle w:val="BodyText"/>
      </w:pPr>
      <w:r w:rsidRPr="001F5350">
        <w:t xml:space="preserve">Findings from the assessment </w:t>
      </w:r>
      <w:r>
        <w:t>can</w:t>
      </w:r>
      <w:r w:rsidRPr="001F5350">
        <w:t xml:space="preserve"> be used to identify areas where gaps exist and to produce an action plan for addressing them. The tool will help the SCFN prioritize where it should focus its improvement efforts, decide on </w:t>
      </w:r>
      <w:proofErr w:type="gramStart"/>
      <w:r w:rsidRPr="001F5350">
        <w:t>responsibilities</w:t>
      </w:r>
      <w:proofErr w:type="gramEnd"/>
      <w:r w:rsidRPr="001F5350">
        <w:t xml:space="preserve"> and time</w:t>
      </w:r>
      <w:r>
        <w:t xml:space="preserve"> </w:t>
      </w:r>
      <w:r w:rsidRPr="001F5350">
        <w:t>frames</w:t>
      </w:r>
      <w:r>
        <w:t>,</w:t>
      </w:r>
      <w:r w:rsidRPr="001F5350">
        <w:t xml:space="preserve"> and know when to request technical assistance. Specifically, the OCAT results will be used to</w:t>
      </w:r>
      <w:r>
        <w:t>—</w:t>
      </w:r>
    </w:p>
    <w:p w14:paraId="1D2060C6" w14:textId="77777777" w:rsidR="005C3639" w:rsidRPr="00D23946" w:rsidRDefault="005C3639" w:rsidP="005C3639">
      <w:pPr>
        <w:pStyle w:val="bulletedlistfirst"/>
      </w:pPr>
      <w:r>
        <w:t>i</w:t>
      </w:r>
      <w:r w:rsidRPr="00D23946">
        <w:t xml:space="preserve">nform the development of capacity-building plans by identifying specific areas that should be </w:t>
      </w:r>
      <w:proofErr w:type="gramStart"/>
      <w:r w:rsidRPr="00D23946">
        <w:t>prioritized</w:t>
      </w:r>
      <w:proofErr w:type="gramEnd"/>
    </w:p>
    <w:p w14:paraId="7E2D5924" w14:textId="77777777" w:rsidR="005C3639" w:rsidRPr="00D23946" w:rsidRDefault="005C3639" w:rsidP="005C3639">
      <w:pPr>
        <w:pStyle w:val="bulletedlistfirst"/>
      </w:pPr>
      <w:r>
        <w:t>d</w:t>
      </w:r>
      <w:r w:rsidRPr="00D23946">
        <w:t>emonstrate progress in building the SCFN’s capacity through the USAID Advancing Nutrition project.</w:t>
      </w:r>
    </w:p>
    <w:p w14:paraId="2CC1AE08" w14:textId="77777777" w:rsidR="005C3639" w:rsidRPr="001D5C04" w:rsidRDefault="005C3639" w:rsidP="005C3639">
      <w:pPr>
        <w:pStyle w:val="Heading3"/>
      </w:pPr>
      <w:bookmarkStart w:id="356" w:name="_Toc144889307"/>
      <w:r>
        <w:rPr>
          <w:rFonts w:eastAsia="Calibri"/>
        </w:rPr>
        <w:t>Description of the OCAT</w:t>
      </w:r>
      <w:bookmarkEnd w:id="356"/>
    </w:p>
    <w:p w14:paraId="1D3E3303" w14:textId="77777777" w:rsidR="005C3639" w:rsidRPr="005C3639" w:rsidRDefault="005C3639" w:rsidP="005C3639">
      <w:pPr>
        <w:pStyle w:val="BodyText"/>
      </w:pPr>
      <w:bookmarkStart w:id="357" w:name="_Hlk144394017"/>
      <w:r w:rsidRPr="005C3639">
        <w:t xml:space="preserve">The OCAT is a semi-quantitative assessment tool. It can provide a good understanding of an organization’s capacity across all necessary functions (i.e., highlight the key strengths and weaknesses). </w:t>
      </w:r>
    </w:p>
    <w:p w14:paraId="7637C637" w14:textId="77777777" w:rsidR="005C3639" w:rsidRPr="005C3639" w:rsidRDefault="005C3639" w:rsidP="005C3639">
      <w:pPr>
        <w:pStyle w:val="BodyText"/>
      </w:pPr>
      <w:bookmarkStart w:id="358" w:name="_Hlk144394033"/>
      <w:bookmarkEnd w:id="357"/>
      <w:r w:rsidRPr="005C3639">
        <w:t xml:space="preserve">One of its advantages is that it serves as a learning tool and an assessment tool when applied as a self-assessment, giving respondents a concrete image of higher levels of capacity to strive for and a deeper understanding of one another’s views of the organization’s capacity. The OCAT is semi-quantitative because indicators are scored on a five-point Likert </w:t>
      </w:r>
      <w:proofErr w:type="gramStart"/>
      <w:r w:rsidRPr="005C3639">
        <w:t>scale</w:t>
      </w:r>
      <w:proofErr w:type="gramEnd"/>
      <w:r w:rsidRPr="005C3639">
        <w:t xml:space="preserve"> but some indicators also allow for qualitative responses.</w:t>
      </w:r>
    </w:p>
    <w:p w14:paraId="54BC1ACC" w14:textId="77777777" w:rsidR="005C3639" w:rsidRPr="00140535" w:rsidRDefault="005C3639" w:rsidP="00140535">
      <w:pPr>
        <w:pStyle w:val="BodyText"/>
      </w:pPr>
      <w:bookmarkStart w:id="359" w:name="_Hlk144394069"/>
      <w:bookmarkEnd w:id="358"/>
      <w:r w:rsidRPr="005C3639">
        <w:t xml:space="preserve">By providing a specific description of capacity for each possible score on the scale for each indicator, the tool reduces the subjectivity associated with traditional tools, which ask </w:t>
      </w:r>
      <w:r w:rsidRPr="005C3639">
        <w:lastRenderedPageBreak/>
        <w:t>respondents to rate indicators on a scale that uses vague terms such as “weak” and “strong.” It increases reliability and decreases variability among participants. However, the</w:t>
      </w:r>
      <w:r w:rsidRPr="001F5350">
        <w:t xml:space="preserve"> </w:t>
      </w:r>
      <w:r w:rsidRPr="00140535">
        <w:t xml:space="preserve">descriptions are considered only a guide. Participants are to select the stage that they feel best describes their organization’s capacity for that indicator at the time, even if not every word in the description is accurate for their organization. </w:t>
      </w:r>
    </w:p>
    <w:bookmarkEnd w:id="359"/>
    <w:p w14:paraId="4F5CF6D3" w14:textId="77777777" w:rsidR="005C3639" w:rsidRPr="00140535" w:rsidRDefault="005C3639" w:rsidP="00140535">
      <w:pPr>
        <w:pStyle w:val="BodyText"/>
      </w:pPr>
      <w:r w:rsidRPr="00140535">
        <w:t>The OCAT tool assesses six capacity areas:</w:t>
      </w:r>
    </w:p>
    <w:p w14:paraId="3C75DA03" w14:textId="77777777" w:rsidR="005C3639" w:rsidRPr="001F5350" w:rsidRDefault="005C3639" w:rsidP="00140535">
      <w:pPr>
        <w:pStyle w:val="bulletedlistfirst"/>
      </w:pPr>
      <w:r>
        <w:t>i</w:t>
      </w:r>
      <w:r w:rsidRPr="001F5350">
        <w:t>nstitutional context</w:t>
      </w:r>
    </w:p>
    <w:p w14:paraId="10398B5F" w14:textId="77777777" w:rsidR="005C3639" w:rsidRPr="001F5350" w:rsidRDefault="005C3639" w:rsidP="00140535">
      <w:pPr>
        <w:pStyle w:val="bulletedlistfirst"/>
      </w:pPr>
      <w:r>
        <w:t>s</w:t>
      </w:r>
      <w:r w:rsidRPr="001F5350">
        <w:t>tructure and functions</w:t>
      </w:r>
    </w:p>
    <w:p w14:paraId="0AA46CAB" w14:textId="77777777" w:rsidR="005C3639" w:rsidRPr="001F5350" w:rsidRDefault="005C3639" w:rsidP="00140535">
      <w:pPr>
        <w:pStyle w:val="bulletedlistfirst"/>
      </w:pPr>
      <w:r>
        <w:t>g</w:t>
      </w:r>
      <w:r w:rsidRPr="001F5350">
        <w:t xml:space="preserve">ender </w:t>
      </w:r>
      <w:r>
        <w:t>e</w:t>
      </w:r>
      <w:r w:rsidRPr="001F5350">
        <w:t xml:space="preserve">quality and </w:t>
      </w:r>
      <w:r>
        <w:t>s</w:t>
      </w:r>
      <w:r w:rsidRPr="001F5350">
        <w:t xml:space="preserve">ocial </w:t>
      </w:r>
      <w:r>
        <w:t>i</w:t>
      </w:r>
      <w:r w:rsidRPr="001F5350">
        <w:t>nclusion</w:t>
      </w:r>
      <w:r>
        <w:t xml:space="preserve"> (GESI)</w:t>
      </w:r>
    </w:p>
    <w:p w14:paraId="60E99597" w14:textId="77777777" w:rsidR="005C3639" w:rsidRPr="001F5350" w:rsidRDefault="005C3639" w:rsidP="00140535">
      <w:pPr>
        <w:pStyle w:val="bulletedlistfirst"/>
      </w:pPr>
      <w:r>
        <w:t>f</w:t>
      </w:r>
      <w:r w:rsidRPr="001F5350">
        <w:t xml:space="preserve">inance and </w:t>
      </w:r>
      <w:r>
        <w:t>o</w:t>
      </w:r>
      <w:r w:rsidRPr="001F5350">
        <w:t>perations</w:t>
      </w:r>
    </w:p>
    <w:p w14:paraId="7C1CA7E8" w14:textId="77777777" w:rsidR="005C3639" w:rsidRPr="001F5350" w:rsidRDefault="005C3639" w:rsidP="00140535">
      <w:pPr>
        <w:pStyle w:val="bulletedlistfirst"/>
      </w:pPr>
      <w:r>
        <w:t>m</w:t>
      </w:r>
      <w:r w:rsidRPr="001F5350">
        <w:t xml:space="preserve">onitoring, </w:t>
      </w:r>
      <w:r>
        <w:t>e</w:t>
      </w:r>
      <w:r w:rsidRPr="001F5350">
        <w:t xml:space="preserve">valuation, and </w:t>
      </w:r>
      <w:r>
        <w:t>l</w:t>
      </w:r>
      <w:r w:rsidRPr="001F5350">
        <w:t>earning</w:t>
      </w:r>
    </w:p>
    <w:p w14:paraId="72625841" w14:textId="77777777" w:rsidR="005C3639" w:rsidRPr="001F5350" w:rsidRDefault="005C3639" w:rsidP="00140535">
      <w:pPr>
        <w:pStyle w:val="bulletedlistfirst"/>
      </w:pPr>
      <w:r>
        <w:t>s</w:t>
      </w:r>
      <w:r w:rsidRPr="001F5350">
        <w:t xml:space="preserve">tate and LGA </w:t>
      </w:r>
      <w:r>
        <w:t>o</w:t>
      </w:r>
      <w:r w:rsidRPr="001F5350">
        <w:t>ffices</w:t>
      </w:r>
      <w:r>
        <w:t>.</w:t>
      </w:r>
    </w:p>
    <w:p w14:paraId="41E0A1E3" w14:textId="77777777" w:rsidR="005C3639" w:rsidRPr="00140535" w:rsidRDefault="005C3639" w:rsidP="00140535">
      <w:pPr>
        <w:pStyle w:val="BodyText"/>
      </w:pPr>
      <w:r w:rsidRPr="00140535">
        <w:t>Under each capacity area, several indicators are listed in the form of questions. For each indicator, five stages of progress are defined:</w:t>
      </w:r>
    </w:p>
    <w:p w14:paraId="61AF4712" w14:textId="77777777" w:rsidR="005C3639" w:rsidRPr="00140535" w:rsidRDefault="005C3639" w:rsidP="00140535">
      <w:pPr>
        <w:pStyle w:val="bulletedlistfirst"/>
      </w:pPr>
      <w:r w:rsidRPr="00140535">
        <w:t>low capacity/no attainment</w:t>
      </w:r>
    </w:p>
    <w:p w14:paraId="1C4673EE" w14:textId="77777777" w:rsidR="005C3639" w:rsidRPr="00140535" w:rsidRDefault="005C3639" w:rsidP="00140535">
      <w:pPr>
        <w:pStyle w:val="bulletedlistfirst"/>
      </w:pPr>
      <w:r w:rsidRPr="00140535">
        <w:t xml:space="preserve">minimal capacity/start of formal </w:t>
      </w:r>
      <w:proofErr w:type="gramStart"/>
      <w:r w:rsidRPr="00140535">
        <w:t>activity</w:t>
      </w:r>
      <w:proofErr w:type="gramEnd"/>
    </w:p>
    <w:p w14:paraId="55DA24A3" w14:textId="77777777" w:rsidR="005C3639" w:rsidRPr="00140535" w:rsidRDefault="005C3639" w:rsidP="00140535">
      <w:pPr>
        <w:pStyle w:val="bulletedlistfirst"/>
      </w:pPr>
      <w:r w:rsidRPr="00140535">
        <w:t xml:space="preserve">adequate capacity/some progress </w:t>
      </w:r>
      <w:proofErr w:type="gramStart"/>
      <w:r w:rsidRPr="00140535">
        <w:t>shown</w:t>
      </w:r>
      <w:proofErr w:type="gramEnd"/>
    </w:p>
    <w:p w14:paraId="2CBC5D61" w14:textId="77777777" w:rsidR="005C3639" w:rsidRPr="00140535" w:rsidRDefault="005C3639" w:rsidP="00140535">
      <w:pPr>
        <w:pStyle w:val="bulletedlistfirst"/>
      </w:pPr>
      <w:r w:rsidRPr="00140535">
        <w:t xml:space="preserve">good capacity/good progress </w:t>
      </w:r>
      <w:proofErr w:type="gramStart"/>
      <w:r w:rsidRPr="00140535">
        <w:t>shown</w:t>
      </w:r>
      <w:proofErr w:type="gramEnd"/>
    </w:p>
    <w:p w14:paraId="515715BF" w14:textId="77777777" w:rsidR="005C3639" w:rsidRPr="00140535" w:rsidRDefault="005C3639" w:rsidP="00140535">
      <w:pPr>
        <w:pStyle w:val="bulletedlistfirst"/>
      </w:pPr>
      <w:r w:rsidRPr="00140535">
        <w:t>excellent capacity/complete attainment.</w:t>
      </w:r>
    </w:p>
    <w:p w14:paraId="14EA337B" w14:textId="77777777" w:rsidR="005C3639" w:rsidRPr="001D5C04" w:rsidRDefault="005C3639" w:rsidP="00140535">
      <w:pPr>
        <w:pStyle w:val="Heading3"/>
      </w:pPr>
      <w:bookmarkStart w:id="360" w:name="_Toc144889308"/>
      <w:r>
        <w:rPr>
          <w:rFonts w:eastAsia="Calibri"/>
        </w:rPr>
        <w:t>The OCAT Process</w:t>
      </w:r>
      <w:bookmarkEnd w:id="360"/>
    </w:p>
    <w:p w14:paraId="77C5A928" w14:textId="77777777" w:rsidR="005C3639" w:rsidRPr="00B23AAD" w:rsidRDefault="005C3639" w:rsidP="00140535">
      <w:pPr>
        <w:pStyle w:val="BodyText"/>
      </w:pPr>
      <w:r w:rsidRPr="00B23AAD">
        <w:t>The OCAT is to be filled out in a participatory setting with the relevant leaders and members of the SCFN. An external facilitator will guide the group discussion of each question and enter the responses that the group agrees on. In case of disagreement, lack of consensus, or non-applicability of the question, the facilitator can leave the response blank and note the reason in the comments section.</w:t>
      </w:r>
    </w:p>
    <w:p w14:paraId="74F75B90" w14:textId="77777777" w:rsidR="005C3639" w:rsidRPr="001F5350" w:rsidRDefault="005C3639" w:rsidP="00140535">
      <w:pPr>
        <w:pStyle w:val="BodyText"/>
      </w:pPr>
      <w:r>
        <w:t>Participant selection works as such:</w:t>
      </w:r>
    </w:p>
    <w:p w14:paraId="5080A337" w14:textId="77777777" w:rsidR="005C3639" w:rsidRPr="001F5350" w:rsidRDefault="005C3639" w:rsidP="00140535">
      <w:pPr>
        <w:pStyle w:val="bulletedlistfirst"/>
      </w:pPr>
      <w:r w:rsidRPr="001F5350">
        <w:t>Before the assessment, the SCFN will determine which committee members will participate in the scoring and discussions for each capacity area.</w:t>
      </w:r>
    </w:p>
    <w:p w14:paraId="72025137" w14:textId="77777777" w:rsidR="005C3639" w:rsidRPr="00B94542" w:rsidRDefault="005C3639" w:rsidP="00140535">
      <w:pPr>
        <w:pStyle w:val="bulletedlistfirst"/>
      </w:pPr>
      <w:r w:rsidRPr="00B94542">
        <w:t>There should be a balance of committee leaders and committee members to the extent possible.</w:t>
      </w:r>
    </w:p>
    <w:p w14:paraId="5DF29BD2" w14:textId="77777777" w:rsidR="005C3639" w:rsidRPr="00B94542" w:rsidRDefault="005C3639" w:rsidP="00140535">
      <w:pPr>
        <w:pStyle w:val="bulletedlistfirst"/>
      </w:pPr>
      <w:r w:rsidRPr="00B94542">
        <w:t>If the SCFN has LGA offices, it may consider including some representatives from the LGA in some or all scoring groups.</w:t>
      </w:r>
    </w:p>
    <w:p w14:paraId="3F50B668" w14:textId="77777777" w:rsidR="005C3639" w:rsidRPr="00B94542" w:rsidRDefault="005C3639" w:rsidP="00140535">
      <w:pPr>
        <w:pStyle w:val="bulletedlistfirst"/>
      </w:pPr>
      <w:r w:rsidRPr="00B94542">
        <w:t xml:space="preserve">Note that for some capacity areas, not everyone in the room is familiar with all </w:t>
      </w:r>
      <w:proofErr w:type="gramStart"/>
      <w:r w:rsidRPr="00B94542">
        <w:t>functions</w:t>
      </w:r>
      <w:proofErr w:type="gramEnd"/>
      <w:r w:rsidRPr="00B94542">
        <w:t xml:space="preserve"> </w:t>
      </w:r>
      <w:r>
        <w:t xml:space="preserve">that </w:t>
      </w:r>
      <w:r w:rsidRPr="00B94542">
        <w:t>they will be scoring.</w:t>
      </w:r>
    </w:p>
    <w:p w14:paraId="16729BEF" w14:textId="77777777" w:rsidR="005C3639" w:rsidRPr="001F5350" w:rsidRDefault="005C3639" w:rsidP="00140535">
      <w:pPr>
        <w:pStyle w:val="BodyText"/>
      </w:pPr>
      <w:r w:rsidRPr="001F5350">
        <w:t>Before</w:t>
      </w:r>
      <w:r>
        <w:t xml:space="preserve"> the workshop,</w:t>
      </w:r>
      <w:r w:rsidRPr="001F5350">
        <w:t xml:space="preserve"> the </w:t>
      </w:r>
      <w:r>
        <w:t>following should occur</w:t>
      </w:r>
      <w:r w:rsidRPr="001F5350">
        <w:t>:</w:t>
      </w:r>
    </w:p>
    <w:p w14:paraId="45D4E5BB" w14:textId="77777777" w:rsidR="005C3639" w:rsidRPr="001F5350" w:rsidRDefault="005C3639" w:rsidP="00140535">
      <w:pPr>
        <w:pStyle w:val="bulletedlistfirst"/>
      </w:pPr>
      <w:r w:rsidRPr="001F5350">
        <w:lastRenderedPageBreak/>
        <w:t>A few days before the start of the workshop, all scorers will be provided with hard and soft copies of the OCAT and an Excel-based scoring template.</w:t>
      </w:r>
    </w:p>
    <w:p w14:paraId="137E22D5" w14:textId="77777777" w:rsidR="005C3639" w:rsidRPr="001F5350" w:rsidRDefault="005C3639" w:rsidP="00140535">
      <w:pPr>
        <w:pStyle w:val="bulletedlistfirst"/>
      </w:pPr>
      <w:r w:rsidRPr="001F5350">
        <w:t xml:space="preserve">Scorers should read through the capacity areas </w:t>
      </w:r>
      <w:r>
        <w:t xml:space="preserve">that </w:t>
      </w:r>
      <w:r w:rsidRPr="001F5350">
        <w:t>they will be scoring</w:t>
      </w:r>
      <w:r>
        <w:t xml:space="preserve"> and </w:t>
      </w:r>
      <w:r w:rsidRPr="001F5350">
        <w:t xml:space="preserve">discussing and begin thinking about the stage of progress </w:t>
      </w:r>
      <w:r>
        <w:t xml:space="preserve">that </w:t>
      </w:r>
      <w:r w:rsidRPr="001F5350">
        <w:t xml:space="preserve">they believe the organization is </w:t>
      </w:r>
      <w:r>
        <w:t xml:space="preserve">currently </w:t>
      </w:r>
      <w:r w:rsidRPr="001F5350">
        <w:t>at for each indicator (i.e., the score they would select).</w:t>
      </w:r>
    </w:p>
    <w:p w14:paraId="690B0E6F" w14:textId="77777777" w:rsidR="005C3639" w:rsidRPr="001F5350" w:rsidRDefault="005C3639" w:rsidP="00140535">
      <w:pPr>
        <w:pStyle w:val="bulletedlistfirst"/>
      </w:pPr>
      <w:r w:rsidRPr="001F5350">
        <w:t xml:space="preserve">They should come to the first day of the workshop with any questions or clarifications </w:t>
      </w:r>
      <w:r>
        <w:t xml:space="preserve">that </w:t>
      </w:r>
      <w:r w:rsidRPr="001F5350">
        <w:t>they want on the indicators.</w:t>
      </w:r>
    </w:p>
    <w:p w14:paraId="683595FC" w14:textId="77777777" w:rsidR="005C3639" w:rsidRPr="001F5350" w:rsidRDefault="005C3639" w:rsidP="00140535">
      <w:pPr>
        <w:pStyle w:val="BodyText"/>
        <w:rPr>
          <w:rFonts w:eastAsia="Calibri"/>
        </w:rPr>
      </w:pPr>
      <w:r>
        <w:t xml:space="preserve">Guidelines for the </w:t>
      </w:r>
      <w:r w:rsidRPr="001F5350">
        <w:t xml:space="preserve">OCAT </w:t>
      </w:r>
      <w:r>
        <w:t>f</w:t>
      </w:r>
      <w:r w:rsidRPr="001F5350">
        <w:t>acilitators</w:t>
      </w:r>
      <w:r>
        <w:t xml:space="preserve"> are as follows:</w:t>
      </w:r>
    </w:p>
    <w:p w14:paraId="6AC7C055" w14:textId="77777777" w:rsidR="005C3639" w:rsidRPr="001F5350" w:rsidRDefault="005C3639" w:rsidP="00140535">
      <w:pPr>
        <w:pStyle w:val="bulletedlistfirst"/>
      </w:pPr>
      <w:r w:rsidRPr="001F5350">
        <w:t>The OCAT workshop will be facilitated by an external facilitator who has been trained in conducting OCAT assessments.</w:t>
      </w:r>
    </w:p>
    <w:p w14:paraId="0C2A6A47" w14:textId="77777777" w:rsidR="005C3639" w:rsidRPr="001F5350" w:rsidRDefault="005C3639" w:rsidP="00140535">
      <w:pPr>
        <w:pStyle w:val="bulletedlistfirst"/>
      </w:pPr>
      <w:r w:rsidRPr="001F5350">
        <w:t xml:space="preserve">Partner staff may support the facilitator during the workshop sessions and will participate in </w:t>
      </w:r>
      <w:r>
        <w:t>analyzing scores and developing capacity-building plans</w:t>
      </w:r>
      <w:r w:rsidRPr="001F5350">
        <w:t>.</w:t>
      </w:r>
    </w:p>
    <w:p w14:paraId="523BE0C3" w14:textId="77777777" w:rsidR="005C3639" w:rsidRPr="001D5C04" w:rsidRDefault="005C3639" w:rsidP="00140535">
      <w:pPr>
        <w:pStyle w:val="BodyText"/>
      </w:pPr>
      <w:r>
        <w:t xml:space="preserve">The </w:t>
      </w:r>
      <w:r w:rsidRPr="001F5350">
        <w:t xml:space="preserve">OCAT </w:t>
      </w:r>
      <w:r>
        <w:t>w</w:t>
      </w:r>
      <w:r w:rsidRPr="001F5350">
        <w:t>orkshop</w:t>
      </w:r>
      <w:r>
        <w:t xml:space="preserve"> will operate as such:</w:t>
      </w:r>
    </w:p>
    <w:p w14:paraId="5E2A70CE" w14:textId="77777777" w:rsidR="005C3639" w:rsidRPr="001F5350" w:rsidRDefault="005C3639" w:rsidP="00140535">
      <w:pPr>
        <w:pStyle w:val="bulletedlistfirst"/>
      </w:pPr>
      <w:r w:rsidRPr="001F5350">
        <w:t>The day will be divided into scoring sessions, with one capacity area being scored in each session</w:t>
      </w:r>
      <w:r>
        <w:t>,</w:t>
      </w:r>
      <w:r w:rsidRPr="001F5350">
        <w:t xml:space="preserve"> as mentioned above (see </w:t>
      </w:r>
      <w:r>
        <w:t>participant selection guidance</w:t>
      </w:r>
      <w:r w:rsidRPr="001F5350">
        <w:t>).</w:t>
      </w:r>
    </w:p>
    <w:p w14:paraId="1D36721E" w14:textId="77777777" w:rsidR="005C3639" w:rsidRPr="001F5350" w:rsidRDefault="005C3639" w:rsidP="00140535">
      <w:pPr>
        <w:pStyle w:val="bulletedlistfirst"/>
      </w:pPr>
      <w:r w:rsidRPr="001F5350">
        <w:t>In each scoring session, the facilitators introduce one capacity area at a time, review the questions to ensure proper understanding, and allow a discussion aim</w:t>
      </w:r>
      <w:r>
        <w:t>ed</w:t>
      </w:r>
      <w:r w:rsidRPr="001F5350">
        <w:t xml:space="preserve"> at establishing a mutual understanding among the participants of the SCFN’s processes surrounding the indicators and an agreement on the SCFN score.</w:t>
      </w:r>
    </w:p>
    <w:p w14:paraId="4CC4B639" w14:textId="77777777" w:rsidR="005C3639" w:rsidRPr="001F5350" w:rsidRDefault="005C3639" w:rsidP="00140535">
      <w:pPr>
        <w:pStyle w:val="bulletedlistfirst"/>
      </w:pPr>
      <w:r w:rsidRPr="001F5350">
        <w:t xml:space="preserve">Note </w:t>
      </w:r>
      <w:r>
        <w:t>that</w:t>
      </w:r>
      <w:r w:rsidRPr="001F5350">
        <w:t xml:space="preserve"> discussion is critical to the OCAT </w:t>
      </w:r>
      <w:r>
        <w:t xml:space="preserve">process </w:t>
      </w:r>
      <w:r w:rsidRPr="001F5350">
        <w:t>and should be allowed to continue. It is often the most important part of the OCAT. If the group is small, one tool can be used with a recorder assigned. The process is repeated for each capacity area being scored by that group.</w:t>
      </w:r>
    </w:p>
    <w:p w14:paraId="318F93EE" w14:textId="77777777" w:rsidR="005C3639" w:rsidRPr="00E616C5" w:rsidRDefault="005C3639" w:rsidP="00140535">
      <w:pPr>
        <w:pStyle w:val="BodyText"/>
      </w:pPr>
      <w:bookmarkStart w:id="361" w:name="_Hlk144395024"/>
      <w:r w:rsidRPr="00E616C5">
        <w:t>OCAT scores are compiled in an automated table that produces summary tables with a composite score for each capacity area. The facilitators analyze the scores to identify capacity areas</w:t>
      </w:r>
      <w:r>
        <w:t xml:space="preserve"> and </w:t>
      </w:r>
      <w:r w:rsidRPr="00E616C5">
        <w:t xml:space="preserve">indicators with significantly disparate scores and identify areas of relative strengths </w:t>
      </w:r>
      <w:r>
        <w:t xml:space="preserve">versus the </w:t>
      </w:r>
      <w:r w:rsidRPr="00E616C5">
        <w:t>need for capacity development.</w:t>
      </w:r>
    </w:p>
    <w:bookmarkEnd w:id="361"/>
    <w:p w14:paraId="6C2AE886" w14:textId="77777777" w:rsidR="005C3639" w:rsidRPr="00E616C5" w:rsidRDefault="005C3639" w:rsidP="00140535">
      <w:pPr>
        <w:pStyle w:val="BodyText"/>
      </w:pPr>
      <w:r>
        <w:t xml:space="preserve">Toward </w:t>
      </w:r>
      <w:r w:rsidRPr="00E616C5">
        <w:t xml:space="preserve">the end of the process, </w:t>
      </w:r>
      <w:r>
        <w:t>t</w:t>
      </w:r>
      <w:r w:rsidRPr="00E616C5">
        <w:t>he facilitators present the self-assessment results</w:t>
      </w:r>
      <w:r>
        <w:t>,</w:t>
      </w:r>
      <w:r w:rsidRPr="00E616C5">
        <w:t xml:space="preserve"> highlighting the strongest and weakest capacity areas</w:t>
      </w:r>
      <w:r>
        <w:t xml:space="preserve"> and </w:t>
      </w:r>
      <w:r w:rsidRPr="00E616C5">
        <w:t>indicators. If there are any indicators that received significantly disparate scores (determined via a formula) from the organization’s committee members and the facilitators are not able to correct for it (</w:t>
      </w:r>
      <w:r>
        <w:t>e.g.</w:t>
      </w:r>
      <w:r w:rsidRPr="00E616C5">
        <w:t xml:space="preserve">, by removing a single outlier), the facilitators will lead a discussion to explore the reasons for the disparate scores and bring the group to a consensus. </w:t>
      </w:r>
    </w:p>
    <w:p w14:paraId="45275F6E" w14:textId="77777777" w:rsidR="005C3639" w:rsidRPr="001F5350" w:rsidRDefault="005C3639" w:rsidP="00140535">
      <w:pPr>
        <w:pStyle w:val="BodyText"/>
      </w:pPr>
      <w:r w:rsidRPr="001F5350">
        <w:t>The day ends with the facilitators leading a participatory process to select priority capacity areas to inform the capacity</w:t>
      </w:r>
      <w:r>
        <w:t>-</w:t>
      </w:r>
      <w:r w:rsidRPr="001F5350">
        <w:t>building plan. After the workshop, the participants divide into groups to begin developing the capacity-building plan for each capacity area</w:t>
      </w:r>
      <w:r>
        <w:t>.</w:t>
      </w:r>
    </w:p>
    <w:p w14:paraId="1284D774" w14:textId="77777777" w:rsidR="00016586" w:rsidRDefault="00016586">
      <w:pPr>
        <w:rPr>
          <w:rFonts w:ascii="Verdana" w:hAnsi="Verdana"/>
          <w:color w:val="262626" w:themeColor="text1" w:themeTint="D9"/>
          <w:sz w:val="20"/>
        </w:rPr>
      </w:pPr>
      <w:r>
        <w:br w:type="page"/>
      </w:r>
    </w:p>
    <w:p w14:paraId="0D4A447A" w14:textId="77777777" w:rsidR="00016586" w:rsidRDefault="00016586" w:rsidP="00016586">
      <w:pPr>
        <w:pStyle w:val="Heading4"/>
        <w:rPr>
          <w:rFonts w:eastAsia="Calibri"/>
        </w:rPr>
      </w:pPr>
      <w:r>
        <w:rPr>
          <w:rFonts w:eastAsia="Calibri"/>
        </w:rPr>
        <w:lastRenderedPageBreak/>
        <w:t>Session Notes</w:t>
      </w:r>
    </w:p>
    <w:p w14:paraId="7531ACCC" w14:textId="77777777" w:rsidR="00016586" w:rsidRDefault="00016586" w:rsidP="00016586">
      <w:pPr>
        <w:pStyle w:val="BlankUnderlines"/>
      </w:pPr>
      <w:r>
        <w:tab/>
      </w:r>
    </w:p>
    <w:p w14:paraId="0DBEFBF5" w14:textId="77777777" w:rsidR="00016586" w:rsidRDefault="00016586" w:rsidP="00016586">
      <w:pPr>
        <w:pStyle w:val="BlankUnderlines"/>
      </w:pPr>
      <w:r>
        <w:tab/>
      </w:r>
    </w:p>
    <w:p w14:paraId="72D4A491" w14:textId="77777777" w:rsidR="00016586" w:rsidRDefault="00016586" w:rsidP="00016586">
      <w:pPr>
        <w:pStyle w:val="BlankUnderlines"/>
      </w:pPr>
      <w:r>
        <w:tab/>
      </w:r>
    </w:p>
    <w:p w14:paraId="62BA4237" w14:textId="77777777" w:rsidR="00016586" w:rsidRDefault="00016586" w:rsidP="00016586">
      <w:pPr>
        <w:pStyle w:val="BlankUnderlines"/>
      </w:pPr>
      <w:r>
        <w:tab/>
      </w:r>
    </w:p>
    <w:p w14:paraId="1E8B156B" w14:textId="77777777" w:rsidR="00016586" w:rsidRDefault="00016586" w:rsidP="00016586">
      <w:pPr>
        <w:pStyle w:val="BlankUnderlines"/>
      </w:pPr>
      <w:r>
        <w:tab/>
      </w:r>
    </w:p>
    <w:p w14:paraId="58C170C1" w14:textId="77777777" w:rsidR="00016586" w:rsidRPr="001F5350" w:rsidRDefault="00016586" w:rsidP="00016586">
      <w:pPr>
        <w:pStyle w:val="BlankUnderlines"/>
      </w:pPr>
      <w:r>
        <w:tab/>
      </w:r>
    </w:p>
    <w:p w14:paraId="100F6F83" w14:textId="77777777" w:rsidR="00016586" w:rsidRDefault="00016586" w:rsidP="00016586">
      <w:pPr>
        <w:rPr>
          <w:rFonts w:ascii="Verdana" w:hAnsi="Verdana"/>
          <w:color w:val="262626" w:themeColor="text1" w:themeTint="D9"/>
          <w:sz w:val="20"/>
        </w:rPr>
      </w:pPr>
      <w:r>
        <w:br w:type="page"/>
      </w:r>
    </w:p>
    <w:p w14:paraId="3B35AE6F" w14:textId="77777777" w:rsidR="00681252" w:rsidRDefault="00681252" w:rsidP="00415FCC">
      <w:pPr>
        <w:pStyle w:val="Heading1"/>
        <w:rPr>
          <w:rFonts w:eastAsia="Calibri"/>
        </w:rPr>
      </w:pPr>
      <w:bookmarkStart w:id="362" w:name="_Toc144889309"/>
      <w:r>
        <w:rPr>
          <w:rFonts w:eastAsia="Calibri"/>
        </w:rPr>
        <w:lastRenderedPageBreak/>
        <w:t xml:space="preserve">Unit 5 </w:t>
      </w:r>
      <w:r w:rsidRPr="001F5350">
        <w:rPr>
          <w:rFonts w:eastAsia="Calibri"/>
        </w:rPr>
        <w:t>Personal reflection</w:t>
      </w:r>
      <w:bookmarkEnd w:id="362"/>
    </w:p>
    <w:p w14:paraId="1571BADC" w14:textId="77777777" w:rsidR="00681252" w:rsidRDefault="00681252" w:rsidP="00681252">
      <w:pPr>
        <w:pStyle w:val="BodyText"/>
      </w:pPr>
      <w:r w:rsidRPr="00681252">
        <w:t>When you go back to your state/LGA and share what you’ve learned in this unit, how will you teach new SCFN members about this process</w:t>
      </w:r>
      <w:r w:rsidRPr="001F5350">
        <w:t>?</w:t>
      </w:r>
    </w:p>
    <w:p w14:paraId="471A37EE" w14:textId="77777777" w:rsidR="00681252" w:rsidRDefault="00681252" w:rsidP="00681252">
      <w:pPr>
        <w:pStyle w:val="BlankUnderlines"/>
      </w:pPr>
      <w:r>
        <w:tab/>
      </w:r>
    </w:p>
    <w:p w14:paraId="53E06D2B" w14:textId="77777777" w:rsidR="00681252" w:rsidRDefault="00681252" w:rsidP="00681252">
      <w:pPr>
        <w:pStyle w:val="BlankUnderlines"/>
      </w:pPr>
      <w:r>
        <w:tab/>
      </w:r>
    </w:p>
    <w:p w14:paraId="63C8DDF1" w14:textId="77777777" w:rsidR="00681252" w:rsidRDefault="00681252" w:rsidP="00681252">
      <w:pPr>
        <w:pStyle w:val="BlankUnderlines"/>
      </w:pPr>
      <w:r>
        <w:tab/>
      </w:r>
    </w:p>
    <w:p w14:paraId="2BF73FCB" w14:textId="77777777" w:rsidR="00681252" w:rsidRDefault="00681252" w:rsidP="00681252">
      <w:pPr>
        <w:pStyle w:val="BlankUnderlines"/>
      </w:pPr>
      <w:r>
        <w:tab/>
      </w:r>
    </w:p>
    <w:p w14:paraId="47570F09" w14:textId="77777777" w:rsidR="00681252" w:rsidRPr="001F5350" w:rsidRDefault="00681252" w:rsidP="00681252">
      <w:pPr>
        <w:pStyle w:val="BlankUnderlines"/>
      </w:pPr>
      <w:r>
        <w:tab/>
      </w:r>
    </w:p>
    <w:p w14:paraId="71E8A043" w14:textId="77777777" w:rsidR="00681252" w:rsidRDefault="00681252" w:rsidP="00681252">
      <w:pPr>
        <w:pStyle w:val="BodyText"/>
      </w:pPr>
    </w:p>
    <w:p w14:paraId="04591BEF" w14:textId="77777777" w:rsidR="00681252" w:rsidRPr="00A7200A" w:rsidRDefault="00681252" w:rsidP="00681252">
      <w:pPr>
        <w:pStyle w:val="BodyText"/>
      </w:pPr>
      <w:r w:rsidRPr="00681252">
        <w:t>How will the OCAT and Action Planning contribute to a stronger SCFN, specifically in which areas</w:t>
      </w:r>
      <w:r w:rsidRPr="00A7200A">
        <w:t>?</w:t>
      </w:r>
      <w:r w:rsidRPr="00A7200A">
        <w:tab/>
      </w:r>
    </w:p>
    <w:p w14:paraId="69916162" w14:textId="77777777" w:rsidR="00681252" w:rsidRDefault="00681252" w:rsidP="00681252">
      <w:pPr>
        <w:pStyle w:val="BlankUnderlines"/>
      </w:pPr>
      <w:r>
        <w:tab/>
      </w:r>
    </w:p>
    <w:p w14:paraId="0951EA56" w14:textId="77777777" w:rsidR="00681252" w:rsidRDefault="00681252" w:rsidP="00681252">
      <w:pPr>
        <w:pStyle w:val="BlankUnderlines"/>
      </w:pPr>
      <w:r>
        <w:tab/>
      </w:r>
    </w:p>
    <w:p w14:paraId="269790C7" w14:textId="77777777" w:rsidR="00681252" w:rsidRDefault="00681252" w:rsidP="00681252">
      <w:pPr>
        <w:pStyle w:val="BlankUnderlines"/>
      </w:pPr>
      <w:r>
        <w:tab/>
      </w:r>
    </w:p>
    <w:p w14:paraId="1F99EA3A" w14:textId="77777777" w:rsidR="00681252" w:rsidRDefault="00681252" w:rsidP="00681252">
      <w:pPr>
        <w:pStyle w:val="BlankUnderlines"/>
      </w:pPr>
      <w:r>
        <w:tab/>
      </w:r>
    </w:p>
    <w:p w14:paraId="6EBB74EE" w14:textId="77777777" w:rsidR="00681252" w:rsidRPr="001F5350" w:rsidRDefault="00681252" w:rsidP="00681252">
      <w:pPr>
        <w:pStyle w:val="BlankUnderlines"/>
      </w:pPr>
      <w:r>
        <w:tab/>
      </w:r>
    </w:p>
    <w:p w14:paraId="2881C1B4" w14:textId="77777777" w:rsidR="00681252" w:rsidRDefault="00681252" w:rsidP="00681252">
      <w:pPr>
        <w:pStyle w:val="BodyText"/>
      </w:pPr>
    </w:p>
    <w:p w14:paraId="14F0D7F5" w14:textId="77777777" w:rsidR="00846F3B" w:rsidRDefault="00846F3B">
      <w:pPr>
        <w:rPr>
          <w:rFonts w:ascii="Verdana" w:hAnsi="Verdana"/>
          <w:color w:val="262626" w:themeColor="text1" w:themeTint="D9"/>
          <w:sz w:val="20"/>
        </w:rPr>
      </w:pPr>
      <w:r>
        <w:br w:type="page"/>
      </w:r>
    </w:p>
    <w:p w14:paraId="3B6B6252" w14:textId="6660999B" w:rsidR="00093CCF" w:rsidRDefault="00093CCF" w:rsidP="00093CCF">
      <w:pPr>
        <w:pStyle w:val="Heading1"/>
        <w:rPr>
          <w:rFonts w:eastAsia="Calibri"/>
        </w:rPr>
      </w:pPr>
      <w:bookmarkStart w:id="363" w:name="_Toc144889310"/>
      <w:r>
        <w:rPr>
          <w:rFonts w:eastAsia="Calibri"/>
        </w:rPr>
        <w:lastRenderedPageBreak/>
        <w:t>Unit</w:t>
      </w:r>
      <w:r w:rsidRPr="00961871">
        <w:rPr>
          <w:rFonts w:eastAsia="Calibri"/>
        </w:rPr>
        <w:t xml:space="preserve"> 6</w:t>
      </w:r>
      <w:bookmarkEnd w:id="363"/>
    </w:p>
    <w:p w14:paraId="7A43B59F" w14:textId="77777777" w:rsidR="005B4E31" w:rsidRPr="00093CCF" w:rsidRDefault="005B4E31" w:rsidP="00093CCF">
      <w:pPr>
        <w:pStyle w:val="Heading2"/>
        <w:rPr>
          <w:rStyle w:val="Heading1Char"/>
          <w:b/>
          <w:bCs/>
          <w:color w:val="008751" w:themeColor="accent4"/>
          <w:sz w:val="32"/>
          <w:szCs w:val="28"/>
        </w:rPr>
      </w:pPr>
      <w:bookmarkStart w:id="364" w:name="_Toc144889311"/>
      <w:r w:rsidRPr="00093CCF">
        <w:rPr>
          <w:rStyle w:val="Heading1Char"/>
          <w:b/>
          <w:bCs/>
          <w:color w:val="008751" w:themeColor="accent4"/>
          <w:sz w:val="32"/>
          <w:szCs w:val="28"/>
        </w:rPr>
        <w:t>Gender and Equity</w:t>
      </w:r>
      <w:bookmarkEnd w:id="364"/>
    </w:p>
    <w:p w14:paraId="129B8322" w14:textId="77777777" w:rsidR="005B4E31" w:rsidRPr="005B4E31" w:rsidRDefault="005B4E31" w:rsidP="00415FCC">
      <w:pPr>
        <w:pStyle w:val="Heading3"/>
      </w:pPr>
      <w:bookmarkStart w:id="365" w:name="_Toc144889312"/>
      <w:r w:rsidRPr="005B4E31">
        <w:t>Objectives for This Unit</w:t>
      </w:r>
      <w:bookmarkEnd w:id="365"/>
    </w:p>
    <w:p w14:paraId="73027841" w14:textId="77777777" w:rsidR="005B4E31" w:rsidRPr="005B4E31" w:rsidRDefault="005B4E31" w:rsidP="005B4E31">
      <w:pPr>
        <w:pStyle w:val="BodyText"/>
      </w:pPr>
      <w:r w:rsidRPr="005B4E31">
        <w:t>The objectives for this unit are to—</w:t>
      </w:r>
    </w:p>
    <w:p w14:paraId="40CC4BB3" w14:textId="77777777" w:rsidR="005B4E31" w:rsidRPr="005B4E31" w:rsidRDefault="005B4E31" w:rsidP="005B4E31">
      <w:pPr>
        <w:pStyle w:val="bulletedlistfirst"/>
      </w:pPr>
      <w:r w:rsidRPr="005B4E31">
        <w:t xml:space="preserve">teach general gender concepts and how gender affects nutrition and health </w:t>
      </w:r>
      <w:proofErr w:type="gramStart"/>
      <w:r w:rsidRPr="005B4E31">
        <w:t>outcomes</w:t>
      </w:r>
      <w:proofErr w:type="gramEnd"/>
    </w:p>
    <w:p w14:paraId="7880F60E" w14:textId="77777777" w:rsidR="005B4E31" w:rsidRPr="005B4E31" w:rsidRDefault="005B4E31" w:rsidP="005B4E31">
      <w:pPr>
        <w:pStyle w:val="bulletedlistfirst"/>
      </w:pPr>
      <w:r w:rsidRPr="005B4E31">
        <w:t xml:space="preserve">identify differences between men’s and women’s roles and status in your </w:t>
      </w:r>
      <w:proofErr w:type="gramStart"/>
      <w:r w:rsidRPr="005B4E31">
        <w:t>community</w:t>
      </w:r>
      <w:proofErr w:type="gramEnd"/>
    </w:p>
    <w:p w14:paraId="066C63BC" w14:textId="77777777" w:rsidR="005B4E31" w:rsidRPr="005B4E31" w:rsidRDefault="005B4E31" w:rsidP="005B4E31">
      <w:pPr>
        <w:pStyle w:val="bulletedlistfirst"/>
      </w:pPr>
      <w:r w:rsidRPr="005B4E31">
        <w:t>discuss how SCFN activities can be adapted to be more gender equitable and promote women’s empowerment.</w:t>
      </w:r>
    </w:p>
    <w:p w14:paraId="073AE576" w14:textId="77777777" w:rsidR="005B4E31" w:rsidRPr="005B4E31" w:rsidRDefault="005B4E31" w:rsidP="005B4E31">
      <w:pPr>
        <w:pStyle w:val="Heading3"/>
      </w:pPr>
      <w:bookmarkStart w:id="366" w:name="_Toc144889313"/>
      <w:r w:rsidRPr="005B4E31">
        <w:t>Agenda</w:t>
      </w:r>
      <w:bookmarkEnd w:id="366"/>
      <w:r w:rsidRPr="005B4E31">
        <w:t xml:space="preserve"> </w:t>
      </w:r>
    </w:p>
    <w:p w14:paraId="7981A240" w14:textId="77777777" w:rsidR="005B4E31" w:rsidRPr="005B4E31" w:rsidRDefault="005B4E31" w:rsidP="005B4E31">
      <w:pPr>
        <w:pStyle w:val="bulletedlistfirst"/>
      </w:pPr>
      <w:r w:rsidRPr="005B4E31">
        <w:t>Session 6.1: Key Concepts, Terms, and Definitions</w:t>
      </w:r>
    </w:p>
    <w:p w14:paraId="7D3A6EE7" w14:textId="77777777" w:rsidR="005B4E31" w:rsidRPr="005B4E31" w:rsidRDefault="005B4E31" w:rsidP="005B4E31">
      <w:pPr>
        <w:pStyle w:val="bulletedlistfirst"/>
      </w:pPr>
      <w:r w:rsidRPr="005B4E31">
        <w:t>Session 6.2: Gender and Equity Domains</w:t>
      </w:r>
    </w:p>
    <w:p w14:paraId="45BD8549" w14:textId="77777777" w:rsidR="005B4E31" w:rsidRPr="005B4E31" w:rsidRDefault="005B4E31" w:rsidP="005B4E31">
      <w:pPr>
        <w:pStyle w:val="bulletedlistfirst"/>
      </w:pPr>
      <w:r w:rsidRPr="005B4E31">
        <w:t>Session 6.3: Gender and Equity Action Planning for Multi-Sectoral Nutrition Plans</w:t>
      </w:r>
    </w:p>
    <w:p w14:paraId="12AF149E" w14:textId="77777777" w:rsidR="00F56139" w:rsidRDefault="00F56139">
      <w:pPr>
        <w:rPr>
          <w:rFonts w:ascii="Verdana" w:hAnsi="Verdana"/>
          <w:color w:val="262626" w:themeColor="text1" w:themeTint="D9"/>
          <w:sz w:val="20"/>
        </w:rPr>
      </w:pPr>
      <w:r>
        <w:br w:type="page"/>
      </w:r>
    </w:p>
    <w:p w14:paraId="61B6B5BB" w14:textId="77777777" w:rsidR="00415FCC" w:rsidRDefault="00E06637" w:rsidP="00415FCC">
      <w:pPr>
        <w:pStyle w:val="Heading1"/>
        <w:rPr>
          <w:rFonts w:eastAsia="Calibri"/>
        </w:rPr>
      </w:pPr>
      <w:bookmarkStart w:id="367" w:name="_Toc144889314"/>
      <w:r w:rsidRPr="00961871">
        <w:rPr>
          <w:rFonts w:eastAsia="Calibri"/>
        </w:rPr>
        <w:lastRenderedPageBreak/>
        <w:t>Session 6.1</w:t>
      </w:r>
      <w:bookmarkEnd w:id="367"/>
    </w:p>
    <w:p w14:paraId="3966B9F3" w14:textId="77777777" w:rsidR="00E06637" w:rsidRPr="001F5350" w:rsidRDefault="00E06637" w:rsidP="00093CCF">
      <w:pPr>
        <w:pStyle w:val="Heading2"/>
        <w:rPr>
          <w:rFonts w:eastAsia="Calibri"/>
        </w:rPr>
      </w:pPr>
      <w:bookmarkStart w:id="368" w:name="_Toc144889315"/>
      <w:r w:rsidRPr="00961871">
        <w:rPr>
          <w:rFonts w:eastAsia="Calibri"/>
        </w:rPr>
        <w:t>Key Concepts, Terms</w:t>
      </w:r>
      <w:r>
        <w:rPr>
          <w:rFonts w:eastAsia="Calibri"/>
        </w:rPr>
        <w:t>,</w:t>
      </w:r>
      <w:r w:rsidRPr="00961871">
        <w:rPr>
          <w:rFonts w:eastAsia="Calibri"/>
        </w:rPr>
        <w:t xml:space="preserve"> and Definitions</w:t>
      </w:r>
      <w:bookmarkEnd w:id="368"/>
    </w:p>
    <w:p w14:paraId="34F87226" w14:textId="77777777" w:rsidR="00E06637" w:rsidRPr="001F5350" w:rsidRDefault="00E06637" w:rsidP="00E06637">
      <w:pPr>
        <w:pStyle w:val="Heading3"/>
        <w:rPr>
          <w:rFonts w:eastAsia="Calibri"/>
        </w:rPr>
      </w:pPr>
      <w:bookmarkStart w:id="369" w:name="_Toc144889316"/>
      <w:r>
        <w:rPr>
          <w:rFonts w:eastAsia="Calibri"/>
        </w:rPr>
        <w:t>Introductory questions</w:t>
      </w:r>
      <w:bookmarkEnd w:id="369"/>
    </w:p>
    <w:p w14:paraId="3A3FF199" w14:textId="77777777" w:rsidR="00E06637" w:rsidRDefault="00E06637" w:rsidP="00E06637">
      <w:pPr>
        <w:pStyle w:val="BodyText"/>
      </w:pPr>
      <w:r>
        <w:t>What is your experience with gender equality, either personally or through programming? What do you hope to learn here?</w:t>
      </w:r>
    </w:p>
    <w:p w14:paraId="42245399" w14:textId="77777777" w:rsidR="00BE7634" w:rsidRPr="00BE7634" w:rsidRDefault="00BE7634" w:rsidP="00BE7634">
      <w:pPr>
        <w:pStyle w:val="BodyText"/>
      </w:pPr>
    </w:p>
    <w:tbl>
      <w:tblPr>
        <w:tblStyle w:val="GroupExercise"/>
        <w:tblW w:w="9360" w:type="dxa"/>
        <w:tblLayout w:type="fixed"/>
        <w:tblLook w:val="0420" w:firstRow="1" w:lastRow="0" w:firstColumn="0" w:lastColumn="0" w:noHBand="0" w:noVBand="1"/>
      </w:tblPr>
      <w:tblGrid>
        <w:gridCol w:w="9360"/>
      </w:tblGrid>
      <w:tr w:rsidR="00BE7634" w:rsidRPr="0062488F" w14:paraId="723C04DF" w14:textId="77777777" w:rsidTr="00AF0A9D">
        <w:trPr>
          <w:cnfStyle w:val="100000000000" w:firstRow="1" w:lastRow="0" w:firstColumn="0" w:lastColumn="0" w:oddVBand="0" w:evenVBand="0" w:oddHBand="0" w:evenHBand="0" w:firstRowFirstColumn="0" w:firstRowLastColumn="0" w:lastRowFirstColumn="0" w:lastRowLastColumn="0"/>
        </w:trPr>
        <w:tc>
          <w:tcPr>
            <w:tcW w:w="9360" w:type="dxa"/>
          </w:tcPr>
          <w:p w14:paraId="06A7E655" w14:textId="77777777" w:rsidR="00BE7634" w:rsidRPr="0062488F" w:rsidRDefault="00BE7634" w:rsidP="00AF0A9D">
            <w:pPr>
              <w:pStyle w:val="TableHeader2"/>
            </w:pPr>
            <w:r w:rsidRPr="009025A8">
              <w:t xml:space="preserve">Group </w:t>
            </w:r>
            <w:r>
              <w:t>Exercise</w:t>
            </w:r>
            <w:r w:rsidRPr="009025A8">
              <w:t xml:space="preserve">: </w:t>
            </w:r>
            <w:r>
              <w:t>Values Clarification</w:t>
            </w:r>
          </w:p>
        </w:tc>
      </w:tr>
      <w:tr w:rsidR="00BE7634" w:rsidRPr="0062488F" w14:paraId="1CF8AC6D" w14:textId="77777777" w:rsidTr="00AF0A9D">
        <w:trPr>
          <w:cnfStyle w:val="000000100000" w:firstRow="0" w:lastRow="0" w:firstColumn="0" w:lastColumn="0" w:oddVBand="0" w:evenVBand="0" w:oddHBand="1" w:evenHBand="0" w:firstRowFirstColumn="0" w:firstRowLastColumn="0" w:lastRowFirstColumn="0" w:lastRowLastColumn="0"/>
        </w:trPr>
        <w:tc>
          <w:tcPr>
            <w:tcW w:w="9360" w:type="dxa"/>
          </w:tcPr>
          <w:p w14:paraId="0393CF7C" w14:textId="77777777" w:rsidR="00BE7634" w:rsidRPr="00682664" w:rsidRDefault="00BE7634" w:rsidP="00AF0A9D">
            <w:pPr>
              <w:pStyle w:val="Tablebody"/>
              <w:spacing w:before="60"/>
              <w:rPr>
                <w:b/>
                <w:bCs/>
              </w:rPr>
            </w:pPr>
            <w:r w:rsidRPr="00682664">
              <w:rPr>
                <w:b/>
                <w:bCs/>
              </w:rPr>
              <w:t>Instructions</w:t>
            </w:r>
            <w:r>
              <w:rPr>
                <w:b/>
                <w:bCs/>
              </w:rPr>
              <w:t xml:space="preserve"> for this exercise are as follows</w:t>
            </w:r>
            <w:r w:rsidRPr="00682664">
              <w:rPr>
                <w:b/>
                <w:bCs/>
              </w:rPr>
              <w:t>:</w:t>
            </w:r>
          </w:p>
          <w:p w14:paraId="588B6DE2" w14:textId="77777777" w:rsidR="00BE7634" w:rsidRPr="00BE7634" w:rsidRDefault="00BE7634" w:rsidP="00BE7634">
            <w:pPr>
              <w:pStyle w:val="Tablebodybullet"/>
            </w:pPr>
            <w:r w:rsidRPr="00BE7634">
              <w:t xml:space="preserve">Stand in the middle of the room. </w:t>
            </w:r>
          </w:p>
          <w:p w14:paraId="78036CE3" w14:textId="77777777" w:rsidR="00BE7634" w:rsidRPr="00BE7634" w:rsidRDefault="00BE7634" w:rsidP="00BE7634">
            <w:pPr>
              <w:pStyle w:val="Tablebodybullet"/>
            </w:pPr>
            <w:r w:rsidRPr="00BE7634">
              <w:t xml:space="preserve">The facilitator will read aloud a statement. </w:t>
            </w:r>
          </w:p>
          <w:p w14:paraId="36752EFC" w14:textId="77777777" w:rsidR="00BE7634" w:rsidRPr="00BE7634" w:rsidRDefault="00BE7634" w:rsidP="00BE7634">
            <w:pPr>
              <w:pStyle w:val="Tablebodybullet"/>
            </w:pPr>
            <w:r w:rsidRPr="00BE7634">
              <w:t xml:space="preserve">Step to the right if you agree. </w:t>
            </w:r>
          </w:p>
          <w:p w14:paraId="48985063" w14:textId="77777777" w:rsidR="00BE7634" w:rsidRPr="00BE7634" w:rsidRDefault="00BE7634" w:rsidP="00BE7634">
            <w:pPr>
              <w:pStyle w:val="Tablebodybullet"/>
            </w:pPr>
            <w:r w:rsidRPr="00BE7634">
              <w:t xml:space="preserve">Step to the left if you disagree. </w:t>
            </w:r>
          </w:p>
          <w:p w14:paraId="1650D3D0" w14:textId="77777777" w:rsidR="00BE7634" w:rsidRPr="00BE7634" w:rsidRDefault="00BE7634" w:rsidP="00BE7634">
            <w:pPr>
              <w:pStyle w:val="Tablebodybullet"/>
            </w:pPr>
            <w:r w:rsidRPr="00BE7634">
              <w:t>The facilitator will ask a few people to explain their answer.</w:t>
            </w:r>
          </w:p>
          <w:p w14:paraId="35DA90FB" w14:textId="77777777" w:rsidR="00BE7634" w:rsidRPr="009D534E" w:rsidRDefault="00BE7634" w:rsidP="00BE7634">
            <w:pPr>
              <w:pStyle w:val="Tablebodybullet"/>
            </w:pPr>
            <w:r w:rsidRPr="00BE7634">
              <w:t xml:space="preserve">Everyone </w:t>
            </w:r>
            <w:proofErr w:type="gramStart"/>
            <w:r w:rsidRPr="00BE7634">
              <w:t>step</w:t>
            </w:r>
            <w:proofErr w:type="gramEnd"/>
            <w:r w:rsidRPr="00BE7634">
              <w:t xml:space="preserve"> backs to the middle.</w:t>
            </w:r>
          </w:p>
        </w:tc>
      </w:tr>
      <w:tr w:rsidR="00BE7634" w:rsidRPr="0062488F" w14:paraId="6FED6766" w14:textId="77777777" w:rsidTr="00AF0A9D">
        <w:tc>
          <w:tcPr>
            <w:tcW w:w="9360" w:type="dxa"/>
          </w:tcPr>
          <w:p w14:paraId="0AFB90C4" w14:textId="77777777" w:rsidR="00BE7634" w:rsidRPr="00B10DDC" w:rsidRDefault="00BE7634" w:rsidP="00AF0A9D">
            <w:pPr>
              <w:pStyle w:val="Tablebody"/>
            </w:pPr>
            <w:r w:rsidRPr="00BE7634">
              <w:t>Once completed, let’s gather as a group to reflect on the exercise: Even though we may be familiar with gender equality concepts, some questions are still difficult for us to answer. Our own experience with and beliefs on gender can affect how we view and understand our projects, programs, and participants. We need to keep this in mind as we ask fellow staff, partners, and project beneficiaries to discuss gender issues</w:t>
            </w:r>
            <w:r w:rsidRPr="00D04539">
              <w:t>.</w:t>
            </w:r>
          </w:p>
        </w:tc>
      </w:tr>
    </w:tbl>
    <w:p w14:paraId="01A496BD" w14:textId="77777777" w:rsidR="005B4E31" w:rsidRPr="007C522E" w:rsidRDefault="005B4E31" w:rsidP="007C522E">
      <w:pPr>
        <w:pStyle w:val="BodyText"/>
      </w:pPr>
    </w:p>
    <w:p w14:paraId="22378CAE" w14:textId="77777777" w:rsidR="007C522E" w:rsidRPr="007C522E" w:rsidRDefault="007C522E" w:rsidP="007C522E">
      <w:pPr>
        <w:pStyle w:val="BodyText"/>
      </w:pPr>
      <w:r w:rsidRPr="007C522E">
        <w:t>Let’s look at some key definitions. These terms are the foundation for some of our most basic concepts and frameworks, and they are important to use with precision. This is not an exhaustive list; it is intended only to give SCFN members more background for their work.</w:t>
      </w:r>
    </w:p>
    <w:p w14:paraId="481CB5A5" w14:textId="77777777" w:rsidR="007C522E" w:rsidRPr="007C522E" w:rsidRDefault="007C522E" w:rsidP="007C522E">
      <w:pPr>
        <w:pStyle w:val="Heading4"/>
      </w:pPr>
      <w:r w:rsidRPr="007C522E">
        <w:t>Sex</w:t>
      </w:r>
    </w:p>
    <w:p w14:paraId="10715665" w14:textId="77777777" w:rsidR="007C522E" w:rsidRPr="007C522E" w:rsidRDefault="007C522E" w:rsidP="007C522E">
      <w:pPr>
        <w:pStyle w:val="BodyText"/>
      </w:pPr>
      <w:r w:rsidRPr="007C522E">
        <w:t>This refers to the biological differences between males and females. Sex is typically assigned at birth.</w:t>
      </w:r>
    </w:p>
    <w:p w14:paraId="670C1B95" w14:textId="77777777" w:rsidR="007C522E" w:rsidRPr="001F5350" w:rsidRDefault="007C522E" w:rsidP="007C522E">
      <w:pPr>
        <w:pStyle w:val="Heading4"/>
        <w:rPr>
          <w:rFonts w:eastAsia="Calibri"/>
        </w:rPr>
      </w:pPr>
      <w:r>
        <w:rPr>
          <w:rFonts w:eastAsia="Calibri"/>
        </w:rPr>
        <w:t>Gender</w:t>
      </w:r>
    </w:p>
    <w:p w14:paraId="568B1A7D" w14:textId="77777777" w:rsidR="007C522E" w:rsidRDefault="007C522E" w:rsidP="007C522E">
      <w:pPr>
        <w:pStyle w:val="BodyText"/>
      </w:pPr>
      <w:r>
        <w:t xml:space="preserve">This describes what it means to be a </w:t>
      </w:r>
      <w:proofErr w:type="gramStart"/>
      <w:r>
        <w:t>man</w:t>
      </w:r>
      <w:proofErr w:type="gramEnd"/>
      <w:r>
        <w:t xml:space="preserve"> or a woman based on culture, beliefs, attitudes, and norms. Each place and culture </w:t>
      </w:r>
      <w:proofErr w:type="gramStart"/>
      <w:r>
        <w:t>has</w:t>
      </w:r>
      <w:proofErr w:type="gramEnd"/>
      <w:r>
        <w:t xml:space="preserve"> a different understanding of what it means to be a “real man” or “real woman.”</w:t>
      </w:r>
    </w:p>
    <w:p w14:paraId="318414D0" w14:textId="77777777" w:rsidR="007C522E" w:rsidRPr="001F5350" w:rsidRDefault="007C522E" w:rsidP="007C522E">
      <w:pPr>
        <w:pStyle w:val="Heading4"/>
        <w:rPr>
          <w:rFonts w:eastAsia="Calibri"/>
        </w:rPr>
      </w:pPr>
      <w:r>
        <w:rPr>
          <w:rFonts w:eastAsia="Calibri"/>
        </w:rPr>
        <w:lastRenderedPageBreak/>
        <w:t>Gender and Nutrition</w:t>
      </w:r>
    </w:p>
    <w:p w14:paraId="331F3C84" w14:textId="77777777" w:rsidR="007C522E" w:rsidRPr="005D655B" w:rsidRDefault="007C522E" w:rsidP="007C522E">
      <w:pPr>
        <w:pStyle w:val="BodyText"/>
      </w:pPr>
      <w:r>
        <w:t>Globally, women are twice as likely to be malnourished than men and are more likely to experience food insecurity than men. Girls are more likely to be wasted, stunted, and overweight than boys of the same age group.</w:t>
      </w:r>
    </w:p>
    <w:p w14:paraId="50615C55" w14:textId="77777777" w:rsidR="007C522E" w:rsidRDefault="007C522E" w:rsidP="007C522E">
      <w:pPr>
        <w:pStyle w:val="Heading4"/>
        <w:rPr>
          <w:rFonts w:eastAsia="Calibri"/>
        </w:rPr>
      </w:pPr>
      <w:r>
        <w:rPr>
          <w:rFonts w:eastAsia="Calibri"/>
        </w:rPr>
        <w:t>Gender-sensitive programming</w:t>
      </w:r>
    </w:p>
    <w:p w14:paraId="4220148D" w14:textId="77777777" w:rsidR="007C522E" w:rsidRPr="00813450" w:rsidRDefault="007C522E" w:rsidP="007C522E">
      <w:pPr>
        <w:pStyle w:val="BodyText"/>
      </w:pPr>
      <w:r w:rsidRPr="00813450">
        <w:t xml:space="preserve">Gender-sensitive programming takes into consideration the differences and inequalities between women and men </w:t>
      </w:r>
      <w:r w:rsidRPr="007325FC">
        <w:t xml:space="preserve">and girls and boys. </w:t>
      </w:r>
      <w:r w:rsidRPr="00813450">
        <w:t>It considers and raises awareness on the socially constructed roles, behaviors, activities</w:t>
      </w:r>
      <w:r>
        <w:t>,</w:t>
      </w:r>
      <w:r w:rsidRPr="00813450">
        <w:t xml:space="preserve"> and attributes that society considers appropriate for each and their related dynamics (UNICEF 2018).</w:t>
      </w:r>
    </w:p>
    <w:p w14:paraId="63C13FBC" w14:textId="77777777" w:rsidR="007C522E" w:rsidRDefault="007C522E" w:rsidP="007C522E">
      <w:pPr>
        <w:pStyle w:val="Heading4"/>
        <w:rPr>
          <w:rFonts w:eastAsia="Calibri"/>
        </w:rPr>
      </w:pPr>
      <w:r>
        <w:rPr>
          <w:rFonts w:eastAsia="Calibri"/>
        </w:rPr>
        <w:t>Gender-responsive programming</w:t>
      </w:r>
    </w:p>
    <w:p w14:paraId="07B6F953" w14:textId="77777777" w:rsidR="007C522E" w:rsidRDefault="007C522E" w:rsidP="007C522E">
      <w:pPr>
        <w:pStyle w:val="BodyText"/>
      </w:pPr>
      <w:r>
        <w:t>Gender-responsive programming goes one step further and not only considers gender norms, roles, and inequalities but also ensures measures are taken to actively reduce their harmful effects. Gender-sensitive efforts need to be accompanied by gender-responsive actions to achieve gender equality and transform gender relationships and power structures (UNICEF 2018).</w:t>
      </w:r>
    </w:p>
    <w:p w14:paraId="11879975" w14:textId="77777777" w:rsidR="007C522E" w:rsidRDefault="007C522E" w:rsidP="007C522E">
      <w:pPr>
        <w:pStyle w:val="Heading4"/>
        <w:rPr>
          <w:rFonts w:eastAsia="Calibri"/>
        </w:rPr>
      </w:pPr>
      <w:r>
        <w:rPr>
          <w:rFonts w:eastAsia="Calibri"/>
        </w:rPr>
        <w:t>Gender-transformative programming</w:t>
      </w:r>
    </w:p>
    <w:p w14:paraId="1A16C8BD" w14:textId="77777777" w:rsidR="007C522E" w:rsidRDefault="007C522E" w:rsidP="007C522E">
      <w:pPr>
        <w:pStyle w:val="BodyText"/>
      </w:pPr>
      <w:r>
        <w:t xml:space="preserve">Gender-transformative programming is the highest level of gender-responsive programming. It considers not only the gender norms, roles, and inequalities for men and women but also the specific needs of men and women </w:t>
      </w:r>
      <w:r w:rsidRPr="003261A0">
        <w:t>and girls and boys</w:t>
      </w:r>
      <w:r>
        <w:t xml:space="preserve"> and how all these affect access to and control over resources. It also addresses the causes of gender-based inequalities, including ways to transform harmful gender norms, roles, and relations, was well as strategies to foster progressive changes in power relationships between men and women (WHO 2011).</w:t>
      </w:r>
    </w:p>
    <w:p w14:paraId="771FCD14" w14:textId="77777777" w:rsidR="007C522E" w:rsidRDefault="007C522E" w:rsidP="007C522E">
      <w:pPr>
        <w:pStyle w:val="Heading4"/>
        <w:rPr>
          <w:rFonts w:eastAsia="Calibri"/>
        </w:rPr>
      </w:pPr>
      <w:r>
        <w:rPr>
          <w:rFonts w:eastAsia="Calibri"/>
        </w:rPr>
        <w:t>Gender Equality</w:t>
      </w:r>
    </w:p>
    <w:p w14:paraId="1A0B70FA" w14:textId="77777777" w:rsidR="007C522E" w:rsidRDefault="007C522E" w:rsidP="007C522E">
      <w:pPr>
        <w:pStyle w:val="BodyText"/>
      </w:pPr>
      <w:r>
        <w:t xml:space="preserve">Equality refers to equal chances and opportunities for women </w:t>
      </w:r>
      <w:r w:rsidRPr="003261A0">
        <w:t>and</w:t>
      </w:r>
      <w:r>
        <w:t xml:space="preserve"> men, or</w:t>
      </w:r>
      <w:r w:rsidRPr="003261A0">
        <w:t xml:space="preserve"> girls and boys</w:t>
      </w:r>
      <w:r>
        <w:t xml:space="preserve">, to access and control social, economic, and political resources, including protection under the law. Gender equality is when men and women enjoy equal freedom, liberties, and well-being. </w:t>
      </w:r>
    </w:p>
    <w:p w14:paraId="43F9F246" w14:textId="77777777" w:rsidR="007C522E" w:rsidRDefault="007C522E" w:rsidP="007C522E">
      <w:pPr>
        <w:pStyle w:val="Heading4"/>
        <w:rPr>
          <w:rFonts w:eastAsia="Calibri"/>
        </w:rPr>
      </w:pPr>
      <w:r>
        <w:rPr>
          <w:rFonts w:eastAsia="Calibri"/>
        </w:rPr>
        <w:t>Gender Equity</w:t>
      </w:r>
    </w:p>
    <w:p w14:paraId="66D03DE5" w14:textId="77777777" w:rsidR="007C522E" w:rsidRDefault="007C522E" w:rsidP="007C522E">
      <w:pPr>
        <w:pStyle w:val="BodyText"/>
      </w:pPr>
      <w:r>
        <w:t>Equity refers to fairness and considers women’s and men’s and boys’ and girls’ different needs to achieve gender equality. Simply put, it the process of being fair to men and women.</w:t>
      </w:r>
    </w:p>
    <w:p w14:paraId="5DE36B8E" w14:textId="77777777" w:rsidR="007C522E" w:rsidRPr="007C522E" w:rsidRDefault="007C522E" w:rsidP="007C522E">
      <w:pPr>
        <w:pStyle w:val="Heading4"/>
      </w:pPr>
      <w:r w:rsidRPr="007C522E">
        <w:t>Empowerment</w:t>
      </w:r>
    </w:p>
    <w:p w14:paraId="78A21FF7" w14:textId="77777777" w:rsidR="007C522E" w:rsidRDefault="007C522E" w:rsidP="007C522E">
      <w:pPr>
        <w:pStyle w:val="BodyText"/>
      </w:pPr>
      <w:r>
        <w:t xml:space="preserve">When women and men </w:t>
      </w:r>
      <w:proofErr w:type="gramStart"/>
      <w:r>
        <w:t>are able to</w:t>
      </w:r>
      <w:proofErr w:type="gramEnd"/>
      <w:r>
        <w:t xml:space="preserve"> make decisions about their own health, nutrition, and life overall. </w:t>
      </w:r>
    </w:p>
    <w:p w14:paraId="7EB150D2" w14:textId="77777777" w:rsidR="007C522E" w:rsidRDefault="007C522E" w:rsidP="007C522E">
      <w:pPr>
        <w:pStyle w:val="BodyText"/>
      </w:pPr>
    </w:p>
    <w:p w14:paraId="73767F7F" w14:textId="77777777" w:rsidR="007C522E" w:rsidRDefault="007C522E" w:rsidP="007C522E">
      <w:pPr>
        <w:pStyle w:val="Heading4"/>
        <w:rPr>
          <w:rFonts w:eastAsia="Calibri"/>
        </w:rPr>
      </w:pPr>
      <w:r>
        <w:rPr>
          <w:rFonts w:eastAsia="Calibri"/>
        </w:rPr>
        <w:lastRenderedPageBreak/>
        <w:t>Male engagement</w:t>
      </w:r>
    </w:p>
    <w:p w14:paraId="24062B0B" w14:textId="77777777" w:rsidR="007C522E" w:rsidRDefault="007C522E" w:rsidP="007C522E">
      <w:pPr>
        <w:pStyle w:val="BodyText"/>
      </w:pPr>
      <w:r>
        <w:t>When men and boys are involved and support women’s and girls’ well-being, for example in caregiving, fatherhood, and domestic labor.</w:t>
      </w:r>
    </w:p>
    <w:p w14:paraId="1BADFADF" w14:textId="77777777" w:rsidR="007C522E" w:rsidRDefault="007C522E" w:rsidP="007C522E">
      <w:pPr>
        <w:pStyle w:val="Heading4"/>
        <w:rPr>
          <w:rFonts w:eastAsia="Calibri"/>
        </w:rPr>
      </w:pPr>
      <w:r>
        <w:rPr>
          <w:rFonts w:eastAsia="Calibri"/>
        </w:rPr>
        <w:t>Gender-based violence</w:t>
      </w:r>
    </w:p>
    <w:p w14:paraId="7C7E077D" w14:textId="77777777" w:rsidR="007C522E" w:rsidRDefault="007C522E" w:rsidP="007C522E">
      <w:pPr>
        <w:pStyle w:val="BodyText"/>
      </w:pPr>
      <w:r>
        <w:t xml:space="preserve">This is violence directed at people based on their biological sex, gender identity, or culturally defined expectations of being a woman, man, girl, or boy. </w:t>
      </w:r>
    </w:p>
    <w:p w14:paraId="09F23562" w14:textId="77777777" w:rsidR="007C522E" w:rsidRPr="007747F1" w:rsidRDefault="007C522E" w:rsidP="007C522E">
      <w:pPr>
        <w:pStyle w:val="BodyText"/>
      </w:pPr>
    </w:p>
    <w:tbl>
      <w:tblPr>
        <w:tblStyle w:val="GroupExercise"/>
        <w:tblW w:w="9360" w:type="dxa"/>
        <w:tblLayout w:type="fixed"/>
        <w:tblLook w:val="0420" w:firstRow="1" w:lastRow="0" w:firstColumn="0" w:lastColumn="0" w:noHBand="0" w:noVBand="1"/>
      </w:tblPr>
      <w:tblGrid>
        <w:gridCol w:w="9360"/>
      </w:tblGrid>
      <w:tr w:rsidR="00956D93" w:rsidRPr="0062488F" w14:paraId="3012A42A" w14:textId="77777777" w:rsidTr="00AF0A9D">
        <w:trPr>
          <w:cnfStyle w:val="100000000000" w:firstRow="1" w:lastRow="0" w:firstColumn="0" w:lastColumn="0" w:oddVBand="0" w:evenVBand="0" w:oddHBand="0" w:evenHBand="0" w:firstRowFirstColumn="0" w:firstRowLastColumn="0" w:lastRowFirstColumn="0" w:lastRowLastColumn="0"/>
        </w:trPr>
        <w:tc>
          <w:tcPr>
            <w:tcW w:w="9360" w:type="dxa"/>
          </w:tcPr>
          <w:p w14:paraId="2BF6A487" w14:textId="77777777" w:rsidR="00956D93" w:rsidRPr="0062488F" w:rsidRDefault="00956D93" w:rsidP="00AF0A9D">
            <w:pPr>
              <w:pStyle w:val="TableHeader2"/>
            </w:pPr>
            <w:r w:rsidRPr="009025A8">
              <w:t xml:space="preserve">Group </w:t>
            </w:r>
            <w:r>
              <w:t>Exercise</w:t>
            </w:r>
            <w:r w:rsidRPr="009025A8">
              <w:t xml:space="preserve">: </w:t>
            </w:r>
            <w:r>
              <w:t>What Did You Learn Q&amp;A</w:t>
            </w:r>
          </w:p>
        </w:tc>
      </w:tr>
      <w:tr w:rsidR="00956D93" w:rsidRPr="0062488F" w14:paraId="2273F136" w14:textId="77777777" w:rsidTr="00AF0A9D">
        <w:trPr>
          <w:cnfStyle w:val="000000100000" w:firstRow="0" w:lastRow="0" w:firstColumn="0" w:lastColumn="0" w:oddVBand="0" w:evenVBand="0" w:oddHBand="1" w:evenHBand="0" w:firstRowFirstColumn="0" w:firstRowLastColumn="0" w:lastRowFirstColumn="0" w:lastRowLastColumn="0"/>
        </w:trPr>
        <w:tc>
          <w:tcPr>
            <w:tcW w:w="9360" w:type="dxa"/>
          </w:tcPr>
          <w:p w14:paraId="56309FEB" w14:textId="77777777" w:rsidR="00956D93" w:rsidRPr="009D534E" w:rsidRDefault="00956D93" w:rsidP="00956D93">
            <w:pPr>
              <w:pStyle w:val="Tablebody"/>
            </w:pPr>
            <w:r w:rsidRPr="00956D93">
              <w:t>Do you remember the difference between “sex” and “gender”? Let’s see! The facilitator will read aloud a statement. If you think this statement refers to a person’s gender, then stay seated</w:t>
            </w:r>
            <w:r w:rsidRPr="00BE7634">
              <w:t>.</w:t>
            </w:r>
          </w:p>
        </w:tc>
      </w:tr>
      <w:tr w:rsidR="00956D93" w:rsidRPr="0062488F" w14:paraId="7D2E1CF5" w14:textId="77777777" w:rsidTr="00AF0A9D">
        <w:tc>
          <w:tcPr>
            <w:tcW w:w="9360" w:type="dxa"/>
          </w:tcPr>
          <w:p w14:paraId="54F95B3D" w14:textId="77777777" w:rsidR="00956D93" w:rsidRPr="00B10DDC" w:rsidRDefault="00956D93" w:rsidP="00956D93">
            <w:pPr>
              <w:pStyle w:val="Tablebody"/>
            </w:pPr>
            <w:r w:rsidRPr="00956D93">
              <w:t>Once completed, let’s gather as a group to reflect on the exercise: We may have assumptions about work, tasks, or certain foods for men, women, boys, and girls. But as we learned earlier, beliefs around what is “right” for each gender can change over time. In our work, we can examine whether certain gender-related beliefs, attitudes, and norms are harmful or helpful to good nutrition and health. We can then work with community members, religious leaders, and authority figures to support helpful gender norms and shift harmful ones</w:t>
            </w:r>
            <w:r w:rsidRPr="00D04539">
              <w:t>.</w:t>
            </w:r>
          </w:p>
        </w:tc>
      </w:tr>
    </w:tbl>
    <w:p w14:paraId="6D19CF1F" w14:textId="77777777" w:rsidR="00997C15" w:rsidRDefault="00997C15" w:rsidP="00997C15">
      <w:pPr>
        <w:pStyle w:val="Heading4"/>
        <w:rPr>
          <w:rFonts w:eastAsia="Calibri"/>
        </w:rPr>
      </w:pPr>
      <w:r>
        <w:rPr>
          <w:rFonts w:eastAsia="Calibri"/>
        </w:rPr>
        <w:t>Session Notes</w:t>
      </w:r>
    </w:p>
    <w:p w14:paraId="122BDCAA" w14:textId="77777777" w:rsidR="00997C15" w:rsidRDefault="00997C15" w:rsidP="00997C15">
      <w:pPr>
        <w:pStyle w:val="BlankUnderlines"/>
      </w:pPr>
      <w:r>
        <w:tab/>
      </w:r>
    </w:p>
    <w:p w14:paraId="37BD17BC" w14:textId="77777777" w:rsidR="00997C15" w:rsidRDefault="00997C15" w:rsidP="00997C15">
      <w:pPr>
        <w:pStyle w:val="BlankUnderlines"/>
      </w:pPr>
      <w:r>
        <w:tab/>
      </w:r>
    </w:p>
    <w:p w14:paraId="6C44670E" w14:textId="77777777" w:rsidR="00997C15" w:rsidRDefault="00997C15" w:rsidP="00997C15">
      <w:pPr>
        <w:pStyle w:val="BlankUnderlines"/>
      </w:pPr>
      <w:r>
        <w:tab/>
      </w:r>
    </w:p>
    <w:p w14:paraId="1732632C" w14:textId="77777777" w:rsidR="00997C15" w:rsidRDefault="00997C15" w:rsidP="00997C15">
      <w:pPr>
        <w:pStyle w:val="BlankUnderlines"/>
      </w:pPr>
      <w:r>
        <w:tab/>
      </w:r>
    </w:p>
    <w:p w14:paraId="031355CC" w14:textId="77777777" w:rsidR="00997C15" w:rsidRDefault="00997C15" w:rsidP="00997C15">
      <w:pPr>
        <w:pStyle w:val="BlankUnderlines"/>
      </w:pPr>
      <w:r>
        <w:tab/>
      </w:r>
    </w:p>
    <w:p w14:paraId="17CF192D" w14:textId="77777777" w:rsidR="00997C15" w:rsidRPr="001F5350" w:rsidRDefault="00997C15" w:rsidP="00997C15">
      <w:pPr>
        <w:pStyle w:val="BlankUnderlines"/>
      </w:pPr>
      <w:r>
        <w:tab/>
      </w:r>
    </w:p>
    <w:p w14:paraId="7F059150" w14:textId="77777777" w:rsidR="00997C15" w:rsidRDefault="00997C15" w:rsidP="00997C15">
      <w:pPr>
        <w:rPr>
          <w:rFonts w:ascii="Verdana" w:hAnsi="Verdana"/>
          <w:color w:val="262626" w:themeColor="text1" w:themeTint="D9"/>
          <w:sz w:val="20"/>
        </w:rPr>
      </w:pPr>
      <w:r>
        <w:br w:type="page"/>
      </w:r>
    </w:p>
    <w:p w14:paraId="13A4A339" w14:textId="77777777" w:rsidR="00415FCC" w:rsidRDefault="009F08C3" w:rsidP="00415FCC">
      <w:pPr>
        <w:pStyle w:val="Heading1"/>
        <w:rPr>
          <w:rFonts w:eastAsia="Calibri"/>
        </w:rPr>
      </w:pPr>
      <w:bookmarkStart w:id="370" w:name="_Toc144889317"/>
      <w:r w:rsidRPr="00961871">
        <w:rPr>
          <w:rFonts w:eastAsia="Calibri"/>
        </w:rPr>
        <w:lastRenderedPageBreak/>
        <w:t>Session 6.</w:t>
      </w:r>
      <w:r>
        <w:rPr>
          <w:rFonts w:eastAsia="Calibri"/>
        </w:rPr>
        <w:t>2</w:t>
      </w:r>
      <w:bookmarkEnd w:id="370"/>
    </w:p>
    <w:p w14:paraId="2E16909C" w14:textId="77777777" w:rsidR="009F08C3" w:rsidRPr="001F5350" w:rsidRDefault="009F08C3" w:rsidP="009F08C3">
      <w:pPr>
        <w:pStyle w:val="Heading2"/>
        <w:rPr>
          <w:rFonts w:eastAsia="Calibri"/>
        </w:rPr>
      </w:pPr>
      <w:bookmarkStart w:id="371" w:name="_Toc144889318"/>
      <w:r>
        <w:rPr>
          <w:rFonts w:eastAsia="Calibri"/>
        </w:rPr>
        <w:t>Gender and Equity Domains</w:t>
      </w:r>
      <w:bookmarkEnd w:id="371"/>
    </w:p>
    <w:tbl>
      <w:tblPr>
        <w:tblStyle w:val="GroupExercise"/>
        <w:tblW w:w="9360" w:type="dxa"/>
        <w:tblLayout w:type="fixed"/>
        <w:tblLook w:val="0420" w:firstRow="1" w:lastRow="0" w:firstColumn="0" w:lastColumn="0" w:noHBand="0" w:noVBand="1"/>
      </w:tblPr>
      <w:tblGrid>
        <w:gridCol w:w="9360"/>
      </w:tblGrid>
      <w:tr w:rsidR="009F08C3" w:rsidRPr="0062488F" w14:paraId="1BB6A5C3" w14:textId="77777777" w:rsidTr="00AF0A9D">
        <w:trPr>
          <w:cnfStyle w:val="100000000000" w:firstRow="1" w:lastRow="0" w:firstColumn="0" w:lastColumn="0" w:oddVBand="0" w:evenVBand="0" w:oddHBand="0" w:evenHBand="0" w:firstRowFirstColumn="0" w:firstRowLastColumn="0" w:lastRowFirstColumn="0" w:lastRowLastColumn="0"/>
        </w:trPr>
        <w:tc>
          <w:tcPr>
            <w:tcW w:w="9360" w:type="dxa"/>
          </w:tcPr>
          <w:p w14:paraId="32B66E6A" w14:textId="77777777" w:rsidR="009F08C3" w:rsidRPr="0062488F" w:rsidRDefault="009F08C3" w:rsidP="00AF0A9D">
            <w:pPr>
              <w:pStyle w:val="TableHeader2"/>
            </w:pPr>
            <w:r w:rsidRPr="009025A8">
              <w:t xml:space="preserve">Group </w:t>
            </w:r>
            <w:r>
              <w:t>Exercise</w:t>
            </w:r>
            <w:r w:rsidRPr="009025A8">
              <w:t xml:space="preserve">: </w:t>
            </w:r>
            <w:r w:rsidRPr="009F08C3">
              <w:t>How do tasks get assigned</w:t>
            </w:r>
          </w:p>
        </w:tc>
      </w:tr>
      <w:tr w:rsidR="009F08C3" w:rsidRPr="0062488F" w14:paraId="2C2CCAB4" w14:textId="77777777" w:rsidTr="00AF0A9D">
        <w:trPr>
          <w:cnfStyle w:val="000000100000" w:firstRow="0" w:lastRow="0" w:firstColumn="0" w:lastColumn="0" w:oddVBand="0" w:evenVBand="0" w:oddHBand="1" w:evenHBand="0" w:firstRowFirstColumn="0" w:firstRowLastColumn="0" w:lastRowFirstColumn="0" w:lastRowLastColumn="0"/>
        </w:trPr>
        <w:tc>
          <w:tcPr>
            <w:tcW w:w="9360" w:type="dxa"/>
          </w:tcPr>
          <w:p w14:paraId="4901E7BB" w14:textId="77777777" w:rsidR="009F08C3" w:rsidRPr="009F08C3" w:rsidRDefault="009F08C3" w:rsidP="009F08C3">
            <w:pPr>
              <w:pStyle w:val="Tablebody"/>
              <w:spacing w:before="60"/>
            </w:pPr>
            <w:r w:rsidRPr="009F08C3">
              <w:t>Instructions for this exercise are as follows:</w:t>
            </w:r>
          </w:p>
          <w:p w14:paraId="6923CC1E" w14:textId="77777777" w:rsidR="009F08C3" w:rsidRPr="009F08C3" w:rsidRDefault="009F08C3" w:rsidP="009F08C3">
            <w:pPr>
              <w:pStyle w:val="Tablebodybulleted"/>
            </w:pPr>
            <w:r w:rsidRPr="009F08C3">
              <w:t xml:space="preserve">Brainstorm a list of </w:t>
            </w:r>
            <w:proofErr w:type="gramStart"/>
            <w:r w:rsidRPr="009F08C3">
              <w:t>task</w:t>
            </w:r>
            <w:proofErr w:type="gramEnd"/>
            <w:r w:rsidRPr="009F08C3">
              <w:t xml:space="preserve"> for about 10 minutes.</w:t>
            </w:r>
          </w:p>
          <w:p w14:paraId="1D5A9D47" w14:textId="77777777" w:rsidR="009F08C3" w:rsidRPr="009F08C3" w:rsidRDefault="009F08C3" w:rsidP="009F08C3">
            <w:pPr>
              <w:pStyle w:val="Tablebodybulleted"/>
            </w:pPr>
            <w:r w:rsidRPr="009F08C3">
              <w:t>Circle the tasks usually done by a woman or girl.</w:t>
            </w:r>
          </w:p>
          <w:p w14:paraId="3850625E" w14:textId="77777777" w:rsidR="009F08C3" w:rsidRPr="009F08C3" w:rsidRDefault="009F08C3" w:rsidP="009F08C3">
            <w:pPr>
              <w:pStyle w:val="Tablebodybulleted"/>
            </w:pPr>
            <w:r w:rsidRPr="009F08C3">
              <w:t>Underline the tasks usually done by a man or boy.</w:t>
            </w:r>
          </w:p>
          <w:p w14:paraId="7EDA851D" w14:textId="77777777" w:rsidR="009F08C3" w:rsidRPr="009F08C3" w:rsidRDefault="009F08C3" w:rsidP="009F08C3">
            <w:pPr>
              <w:pStyle w:val="Tablebodybulleted"/>
            </w:pPr>
            <w:r w:rsidRPr="009F08C3">
              <w:t xml:space="preserve">Circle and underline the tasks done by women and men. </w:t>
            </w:r>
          </w:p>
          <w:p w14:paraId="2031A8FE" w14:textId="77777777" w:rsidR="009F08C3" w:rsidRPr="009F08C3" w:rsidRDefault="009F08C3" w:rsidP="009F08C3">
            <w:pPr>
              <w:pStyle w:val="Tablebody"/>
            </w:pPr>
            <w:r w:rsidRPr="009F08C3">
              <w:t>The facilitator will ask groups a few questions about their answers.</w:t>
            </w:r>
          </w:p>
        </w:tc>
      </w:tr>
      <w:tr w:rsidR="009F08C3" w:rsidRPr="0062488F" w14:paraId="53D37C27" w14:textId="77777777" w:rsidTr="00AF0A9D">
        <w:tc>
          <w:tcPr>
            <w:tcW w:w="9360" w:type="dxa"/>
          </w:tcPr>
          <w:p w14:paraId="4D69183B" w14:textId="77777777" w:rsidR="009F08C3" w:rsidRPr="00B10DDC" w:rsidRDefault="004652D3" w:rsidP="00AF0A9D">
            <w:pPr>
              <w:pStyle w:val="Tablebody"/>
            </w:pPr>
            <w:r w:rsidRPr="004652D3">
              <w:t>Once completed, let’s gather as a group to reflect on the exercise: Men and women, boys and girls do not always have equal division of tasks. Some activities take a lot of time, and some require a lot of energy. Women’s and girls’ tasks at home, on the farm, and in the community may limit their time for ensuring their own good health and nutrition and the good health and nutrition of their children</w:t>
            </w:r>
            <w:r w:rsidR="009F08C3" w:rsidRPr="00D04539">
              <w:t>.</w:t>
            </w:r>
          </w:p>
        </w:tc>
      </w:tr>
    </w:tbl>
    <w:p w14:paraId="734ED382" w14:textId="77777777" w:rsidR="00527E8C" w:rsidRDefault="00527E8C" w:rsidP="00527E8C">
      <w:pPr>
        <w:pStyle w:val="Heading3"/>
        <w:rPr>
          <w:rFonts w:eastAsia="Calibri"/>
        </w:rPr>
      </w:pPr>
      <w:bookmarkStart w:id="372" w:name="_Toc144889319"/>
      <w:r>
        <w:rPr>
          <w:rFonts w:eastAsia="Calibri"/>
        </w:rPr>
        <w:t>Gender-Transformative Program/Activities</w:t>
      </w:r>
      <w:bookmarkEnd w:id="372"/>
    </w:p>
    <w:p w14:paraId="32151F48" w14:textId="77777777" w:rsidR="00527E8C" w:rsidRPr="00AF0A9D" w:rsidRDefault="00527E8C" w:rsidP="00527E8C">
      <w:pPr>
        <w:pStyle w:val="BodyText"/>
        <w:rPr>
          <w:sz w:val="24"/>
        </w:rPr>
      </w:pPr>
      <w:r>
        <w:t>When conducting programs and activities, c</w:t>
      </w:r>
      <w:r w:rsidRPr="004850EA">
        <w:t>onsider the following:</w:t>
      </w:r>
    </w:p>
    <w:p w14:paraId="6F5DED23" w14:textId="77777777" w:rsidR="00527E8C" w:rsidRPr="006A766B" w:rsidRDefault="00527E8C" w:rsidP="00527E8C">
      <w:pPr>
        <w:pStyle w:val="bulletedlistfirst"/>
      </w:pPr>
      <w:r w:rsidRPr="006A766B">
        <w:t>Challenge harmful gender norms, roles</w:t>
      </w:r>
      <w:r>
        <w:t>,</w:t>
      </w:r>
      <w:r w:rsidRPr="006A766B">
        <w:t xml:space="preserve"> and dynamics</w:t>
      </w:r>
      <w:r>
        <w:t>.</w:t>
      </w:r>
    </w:p>
    <w:p w14:paraId="015F4BB5" w14:textId="77777777" w:rsidR="00527E8C" w:rsidRPr="006A766B" w:rsidRDefault="00527E8C" w:rsidP="00527E8C">
      <w:pPr>
        <w:pStyle w:val="bulletedlistfirst"/>
      </w:pPr>
      <w:r w:rsidRPr="006A766B">
        <w:t>Recognize and strengthen supportive gender norms</w:t>
      </w:r>
      <w:r>
        <w:t>.</w:t>
      </w:r>
    </w:p>
    <w:p w14:paraId="3FE81920" w14:textId="77777777" w:rsidR="00527E8C" w:rsidRPr="006A766B" w:rsidRDefault="00527E8C" w:rsidP="00527E8C">
      <w:pPr>
        <w:pStyle w:val="bulletedlistfirst"/>
      </w:pPr>
      <w:r w:rsidRPr="006A766B">
        <w:t>Promote relative position of women, girls</w:t>
      </w:r>
      <w:r>
        <w:t>,</w:t>
      </w:r>
      <w:r w:rsidRPr="006A766B">
        <w:t xml:space="preserve"> and </w:t>
      </w:r>
      <w:r>
        <w:t xml:space="preserve">other </w:t>
      </w:r>
      <w:r w:rsidRPr="006A766B">
        <w:t>marginalized groups</w:t>
      </w:r>
      <w:r>
        <w:t>.</w:t>
      </w:r>
    </w:p>
    <w:p w14:paraId="4618A735" w14:textId="77777777" w:rsidR="00527E8C" w:rsidRPr="006A766B" w:rsidRDefault="00527E8C" w:rsidP="00527E8C">
      <w:pPr>
        <w:pStyle w:val="bulletedlistfirst"/>
      </w:pPr>
      <w:r w:rsidRPr="006A766B">
        <w:t>Change social structures, policies</w:t>
      </w:r>
      <w:r>
        <w:t>,</w:t>
      </w:r>
      <w:r w:rsidRPr="006A766B">
        <w:t xml:space="preserve"> and norms that allow gender inequality to continue</w:t>
      </w:r>
      <w:r>
        <w:t>.</w:t>
      </w:r>
    </w:p>
    <w:p w14:paraId="3AD3859B" w14:textId="77777777" w:rsidR="00527E8C" w:rsidRPr="006A766B" w:rsidRDefault="00527E8C" w:rsidP="00527E8C">
      <w:pPr>
        <w:pStyle w:val="bulletedlistfirst"/>
      </w:pPr>
      <w:r w:rsidRPr="006A766B">
        <w:t xml:space="preserve">Do </w:t>
      </w:r>
      <w:r>
        <w:t>n</w:t>
      </w:r>
      <w:r w:rsidRPr="006A766B">
        <w:t xml:space="preserve">o </w:t>
      </w:r>
      <w:r>
        <w:t>h</w:t>
      </w:r>
      <w:r w:rsidRPr="006A766B">
        <w:t>arm</w:t>
      </w:r>
      <w:r>
        <w:t>—u</w:t>
      </w:r>
      <w:r w:rsidRPr="006A766B">
        <w:t>nder no circumstance should the projects</w:t>
      </w:r>
      <w:r>
        <w:t xml:space="preserve"> or </w:t>
      </w:r>
      <w:r w:rsidRPr="006A766B">
        <w:t xml:space="preserve">activities take advantage of gender inequalities and stereotypes or worsen gender inequalities. </w:t>
      </w:r>
    </w:p>
    <w:p w14:paraId="5FB94D9E" w14:textId="77777777" w:rsidR="00527E8C" w:rsidRDefault="00527E8C" w:rsidP="00527E8C">
      <w:pPr>
        <w:pStyle w:val="Heading4"/>
        <w:rPr>
          <w:rFonts w:eastAsia="Calibri"/>
        </w:rPr>
      </w:pPr>
      <w:r>
        <w:rPr>
          <w:rFonts w:eastAsia="Calibri"/>
        </w:rPr>
        <w:lastRenderedPageBreak/>
        <w:t>Session Notes</w:t>
      </w:r>
    </w:p>
    <w:p w14:paraId="62E39D15" w14:textId="77777777" w:rsidR="00527E8C" w:rsidRDefault="00527E8C" w:rsidP="00527E8C">
      <w:pPr>
        <w:pStyle w:val="BlankUnderlines"/>
      </w:pPr>
      <w:r>
        <w:tab/>
      </w:r>
    </w:p>
    <w:p w14:paraId="510E240A" w14:textId="77777777" w:rsidR="00527E8C" w:rsidRDefault="00527E8C" w:rsidP="00527E8C">
      <w:pPr>
        <w:pStyle w:val="BlankUnderlines"/>
      </w:pPr>
      <w:r>
        <w:tab/>
      </w:r>
    </w:p>
    <w:p w14:paraId="268985AD" w14:textId="77777777" w:rsidR="00527E8C" w:rsidRDefault="00527E8C" w:rsidP="00527E8C">
      <w:pPr>
        <w:pStyle w:val="BlankUnderlines"/>
      </w:pPr>
      <w:r>
        <w:tab/>
      </w:r>
    </w:p>
    <w:p w14:paraId="04DA02DC" w14:textId="77777777" w:rsidR="00527E8C" w:rsidRDefault="00527E8C" w:rsidP="00527E8C">
      <w:pPr>
        <w:pStyle w:val="BlankUnderlines"/>
      </w:pPr>
      <w:r>
        <w:tab/>
      </w:r>
    </w:p>
    <w:p w14:paraId="3AAC7090" w14:textId="77777777" w:rsidR="00527E8C" w:rsidRDefault="00527E8C" w:rsidP="00527E8C">
      <w:pPr>
        <w:pStyle w:val="BlankUnderlines"/>
      </w:pPr>
      <w:r>
        <w:tab/>
      </w:r>
    </w:p>
    <w:p w14:paraId="04671876" w14:textId="77777777" w:rsidR="00527E8C" w:rsidRPr="001F5350" w:rsidRDefault="00527E8C" w:rsidP="00527E8C">
      <w:pPr>
        <w:pStyle w:val="BlankUnderlines"/>
      </w:pPr>
      <w:r>
        <w:tab/>
      </w:r>
    </w:p>
    <w:p w14:paraId="022219AC" w14:textId="77777777" w:rsidR="00527E8C" w:rsidRDefault="00527E8C" w:rsidP="00527E8C">
      <w:pPr>
        <w:rPr>
          <w:rFonts w:ascii="Verdana" w:hAnsi="Verdana"/>
          <w:color w:val="262626" w:themeColor="text1" w:themeTint="D9"/>
          <w:sz w:val="20"/>
        </w:rPr>
      </w:pPr>
      <w:r>
        <w:br w:type="page"/>
      </w:r>
    </w:p>
    <w:p w14:paraId="713F94CD" w14:textId="77777777" w:rsidR="00415FCC" w:rsidRDefault="00853F9E" w:rsidP="00415FCC">
      <w:pPr>
        <w:pStyle w:val="Heading1"/>
        <w:rPr>
          <w:rFonts w:eastAsia="Calibri"/>
        </w:rPr>
      </w:pPr>
      <w:bookmarkStart w:id="373" w:name="_Toc144889320"/>
      <w:r w:rsidRPr="00961871">
        <w:rPr>
          <w:rFonts w:eastAsia="Calibri"/>
        </w:rPr>
        <w:lastRenderedPageBreak/>
        <w:t>Session 6.</w:t>
      </w:r>
      <w:r>
        <w:rPr>
          <w:rFonts w:eastAsia="Calibri"/>
        </w:rPr>
        <w:t>3</w:t>
      </w:r>
      <w:bookmarkEnd w:id="373"/>
    </w:p>
    <w:p w14:paraId="2F3C7AF5" w14:textId="77777777" w:rsidR="00853F9E" w:rsidRDefault="00853F9E" w:rsidP="00853F9E">
      <w:pPr>
        <w:pStyle w:val="Heading2"/>
        <w:rPr>
          <w:rFonts w:eastAsia="Calibri"/>
        </w:rPr>
      </w:pPr>
      <w:bookmarkStart w:id="374" w:name="_Toc144889321"/>
      <w:r>
        <w:rPr>
          <w:rFonts w:eastAsia="Calibri"/>
        </w:rPr>
        <w:t>Gender and Equity Action Planning for Multi-Sectoral Nutrition Plans</w:t>
      </w:r>
      <w:bookmarkEnd w:id="374"/>
    </w:p>
    <w:p w14:paraId="3E45C493" w14:textId="77777777" w:rsidR="00853F9E" w:rsidRDefault="00853F9E" w:rsidP="00853F9E">
      <w:pPr>
        <w:pStyle w:val="Heading3"/>
        <w:rPr>
          <w:rFonts w:eastAsia="Calibri"/>
        </w:rPr>
      </w:pPr>
      <w:bookmarkStart w:id="375" w:name="_Toc144889322"/>
      <w:r>
        <w:rPr>
          <w:rFonts w:eastAsia="Calibri"/>
        </w:rPr>
        <w:t>Why Consider Gender in Nutrition Action Plans?</w:t>
      </w:r>
      <w:bookmarkEnd w:id="375"/>
    </w:p>
    <w:p w14:paraId="1592FE64" w14:textId="77777777" w:rsidR="00853F9E" w:rsidRDefault="00853F9E" w:rsidP="00853F9E">
      <w:pPr>
        <w:pStyle w:val="BodyText"/>
      </w:pPr>
      <w:bookmarkStart w:id="376" w:name="_Hlk144396863"/>
      <w:r>
        <w:t xml:space="preserve">Socially constructed gender roles can lead to unequal access to and control of education, resources, information, income, and political forums, which can reduce a household’s ability to </w:t>
      </w:r>
      <w:r w:rsidRPr="0063725F">
        <w:rPr>
          <w:color w:val="000000" w:themeColor="text1"/>
        </w:rPr>
        <w:t xml:space="preserve">provide sufficient </w:t>
      </w:r>
      <w:r>
        <w:t>food, care, and health care to all its members. Considering gender in national-level policies and programs can support actions that will eliminate barriers to maximum nutrition improvement.</w:t>
      </w:r>
    </w:p>
    <w:bookmarkEnd w:id="376"/>
    <w:p w14:paraId="433604A4" w14:textId="77777777" w:rsidR="00853F9E" w:rsidRDefault="00853F9E" w:rsidP="00853F9E">
      <w:pPr>
        <w:pStyle w:val="BodyText"/>
      </w:pPr>
      <w:r w:rsidRPr="00626820">
        <w:t>By integrating gender into nutrition planning, the SCFN can contextually understand the differences that exist between men and women and boys and girls and what cultural, societal</w:t>
      </w:r>
      <w:r>
        <w:t>,</w:t>
      </w:r>
      <w:r w:rsidRPr="00626820">
        <w:t xml:space="preserve"> and infrastructural factors contribute to existing inequalities</w:t>
      </w:r>
      <w:r>
        <w:t>. The SCFN can then</w:t>
      </w:r>
      <w:r w:rsidRPr="00626820">
        <w:t xml:space="preserve"> develop the appropriate actions to improve household food security and consumption of diverse, nutritious foods </w:t>
      </w:r>
      <w:r>
        <w:t>by</w:t>
      </w:r>
      <w:r w:rsidRPr="00626820">
        <w:t xml:space="preserve"> all household members.</w:t>
      </w:r>
      <w:r>
        <w:t xml:space="preserve"> </w:t>
      </w:r>
    </w:p>
    <w:p w14:paraId="0A5CD7E8" w14:textId="77777777" w:rsidR="00331E18" w:rsidRPr="00331E18" w:rsidRDefault="00331E18" w:rsidP="00331E18">
      <w:pPr>
        <w:pStyle w:val="BodyText"/>
      </w:pPr>
    </w:p>
    <w:tbl>
      <w:tblPr>
        <w:tblStyle w:val="GroupExercise"/>
        <w:tblW w:w="9360" w:type="dxa"/>
        <w:tblLayout w:type="fixed"/>
        <w:tblLook w:val="0420" w:firstRow="1" w:lastRow="0" w:firstColumn="0" w:lastColumn="0" w:noHBand="0" w:noVBand="1"/>
      </w:tblPr>
      <w:tblGrid>
        <w:gridCol w:w="4680"/>
        <w:gridCol w:w="4680"/>
      </w:tblGrid>
      <w:tr w:rsidR="00331E18" w:rsidRPr="0062488F" w14:paraId="1C1400C6" w14:textId="77777777" w:rsidTr="00AF0A9D">
        <w:trPr>
          <w:cnfStyle w:val="100000000000" w:firstRow="1" w:lastRow="0" w:firstColumn="0" w:lastColumn="0" w:oddVBand="0" w:evenVBand="0" w:oddHBand="0" w:evenHBand="0" w:firstRowFirstColumn="0" w:firstRowLastColumn="0" w:lastRowFirstColumn="0" w:lastRowLastColumn="0"/>
        </w:trPr>
        <w:tc>
          <w:tcPr>
            <w:tcW w:w="9360" w:type="dxa"/>
            <w:gridSpan w:val="2"/>
          </w:tcPr>
          <w:p w14:paraId="26D387F8" w14:textId="77777777" w:rsidR="00331E18" w:rsidRPr="0062488F" w:rsidRDefault="00331E18" w:rsidP="00AF0A9D">
            <w:pPr>
              <w:pStyle w:val="TableHeader2"/>
            </w:pPr>
            <w:r w:rsidRPr="0062488F">
              <w:t>Group Exercise</w:t>
            </w:r>
            <w:r>
              <w:t>:</w:t>
            </w:r>
            <w:r w:rsidRPr="0062488F">
              <w:t xml:space="preserve"> </w:t>
            </w:r>
            <w:r w:rsidRPr="00331E18">
              <w:t>How can we promote gender equity and women’s empowerment in our activities</w:t>
            </w:r>
            <w:r>
              <w:t>?</w:t>
            </w:r>
          </w:p>
        </w:tc>
      </w:tr>
      <w:tr w:rsidR="00331E18" w:rsidRPr="0062488F" w14:paraId="78D7E6F2" w14:textId="77777777" w:rsidTr="00AF0A9D">
        <w:trPr>
          <w:cnfStyle w:val="000000100000" w:firstRow="0" w:lastRow="0" w:firstColumn="0" w:lastColumn="0" w:oddVBand="0" w:evenVBand="0" w:oddHBand="1" w:evenHBand="0" w:firstRowFirstColumn="0" w:firstRowLastColumn="0" w:lastRowFirstColumn="0" w:lastRowLastColumn="0"/>
        </w:trPr>
        <w:tc>
          <w:tcPr>
            <w:tcW w:w="9360" w:type="dxa"/>
            <w:gridSpan w:val="2"/>
          </w:tcPr>
          <w:p w14:paraId="466E70F0" w14:textId="77777777" w:rsidR="00331E18" w:rsidRPr="00331E18" w:rsidRDefault="00331E18" w:rsidP="00AF0A9D">
            <w:pPr>
              <w:pStyle w:val="Tablebody"/>
              <w:rPr>
                <w:b/>
                <w:bCs/>
              </w:rPr>
            </w:pPr>
            <w:r w:rsidRPr="00331E18">
              <w:rPr>
                <w:b/>
                <w:bCs/>
              </w:rPr>
              <w:t xml:space="preserve">Instructions for this exercise are as follows: </w:t>
            </w:r>
          </w:p>
          <w:p w14:paraId="15EF8C32" w14:textId="77777777" w:rsidR="00331E18" w:rsidRPr="00977976" w:rsidRDefault="00331E18" w:rsidP="00977976">
            <w:pPr>
              <w:pStyle w:val="Tablebodybullet"/>
            </w:pPr>
            <w:r w:rsidRPr="00977976">
              <w:t>Brainstorm a list of existing SCFN activities.</w:t>
            </w:r>
          </w:p>
          <w:p w14:paraId="21E207F3" w14:textId="77777777" w:rsidR="00331E18" w:rsidRPr="00977976" w:rsidRDefault="00331E18" w:rsidP="00977976">
            <w:pPr>
              <w:pStyle w:val="Tablebodybullet"/>
            </w:pPr>
            <w:r w:rsidRPr="00977976">
              <w:t>Discuss how you can adapt them to be more gender sensitive and equitable.</w:t>
            </w:r>
          </w:p>
          <w:p w14:paraId="7757A813" w14:textId="77777777" w:rsidR="00331E18" w:rsidRPr="00331E18" w:rsidRDefault="00331E18" w:rsidP="00977976">
            <w:pPr>
              <w:pStyle w:val="Tablebodybullet"/>
            </w:pPr>
            <w:r w:rsidRPr="00977976">
              <w:t>Use the table below and present to the group when finished.</w:t>
            </w:r>
          </w:p>
        </w:tc>
      </w:tr>
      <w:tr w:rsidR="00331E18" w:rsidRPr="00D77598" w14:paraId="170C72B5" w14:textId="77777777" w:rsidTr="00AF0A9D">
        <w:tc>
          <w:tcPr>
            <w:tcW w:w="4680" w:type="dxa"/>
            <w:shd w:val="clear" w:color="auto" w:fill="008751" w:themeFill="accent4"/>
          </w:tcPr>
          <w:p w14:paraId="0DC3D079" w14:textId="77777777" w:rsidR="00331E18" w:rsidRPr="00D77598" w:rsidRDefault="009867E7" w:rsidP="00AF0A9D">
            <w:pPr>
              <w:pStyle w:val="Tablebody"/>
              <w:rPr>
                <w:b/>
                <w:bCs/>
                <w:color w:val="FFFFFF" w:themeColor="background1"/>
              </w:rPr>
            </w:pPr>
            <w:r w:rsidRPr="009867E7">
              <w:rPr>
                <w:b/>
                <w:bCs/>
                <w:color w:val="FFFFFF" w:themeColor="background1"/>
              </w:rPr>
              <w:t>SCFN Activity</w:t>
            </w:r>
          </w:p>
        </w:tc>
        <w:tc>
          <w:tcPr>
            <w:tcW w:w="4680" w:type="dxa"/>
            <w:shd w:val="clear" w:color="auto" w:fill="008751" w:themeFill="accent4"/>
          </w:tcPr>
          <w:p w14:paraId="2C215D7E" w14:textId="77777777" w:rsidR="00331E18" w:rsidRPr="00D77598" w:rsidRDefault="009867E7" w:rsidP="00AF0A9D">
            <w:pPr>
              <w:pStyle w:val="Tablebody"/>
              <w:rPr>
                <w:b/>
                <w:bCs/>
                <w:color w:val="FFFFFF" w:themeColor="background1"/>
              </w:rPr>
            </w:pPr>
            <w:r w:rsidRPr="009867E7">
              <w:rPr>
                <w:b/>
                <w:bCs/>
                <w:color w:val="FFFFFF" w:themeColor="background1"/>
              </w:rPr>
              <w:t xml:space="preserve">Adaptations to Promote Gender Equity </w:t>
            </w:r>
            <w:r w:rsidR="001A6626">
              <w:rPr>
                <w:b/>
                <w:bCs/>
                <w:color w:val="FFFFFF" w:themeColor="background1"/>
              </w:rPr>
              <w:br/>
            </w:r>
            <w:r w:rsidRPr="009867E7">
              <w:rPr>
                <w:b/>
                <w:bCs/>
                <w:color w:val="FFFFFF" w:themeColor="background1"/>
              </w:rPr>
              <w:t>and Women’s Empowerment</w:t>
            </w:r>
          </w:p>
        </w:tc>
      </w:tr>
      <w:tr w:rsidR="00331E18" w:rsidRPr="0062488F" w14:paraId="262E9A35" w14:textId="77777777" w:rsidTr="00AF0A9D">
        <w:trPr>
          <w:cnfStyle w:val="000000100000" w:firstRow="0" w:lastRow="0" w:firstColumn="0" w:lastColumn="0" w:oddVBand="0" w:evenVBand="0" w:oddHBand="1" w:evenHBand="0" w:firstRowFirstColumn="0" w:firstRowLastColumn="0" w:lastRowFirstColumn="0" w:lastRowLastColumn="0"/>
        </w:trPr>
        <w:tc>
          <w:tcPr>
            <w:tcW w:w="4680" w:type="dxa"/>
            <w:shd w:val="clear" w:color="auto" w:fill="auto"/>
          </w:tcPr>
          <w:p w14:paraId="53994B9D" w14:textId="77777777" w:rsidR="00331E18" w:rsidRPr="009867E7" w:rsidRDefault="00331E18" w:rsidP="009867E7">
            <w:pPr>
              <w:pStyle w:val="Tablebodybulletednumber"/>
            </w:pPr>
          </w:p>
        </w:tc>
        <w:tc>
          <w:tcPr>
            <w:tcW w:w="4680" w:type="dxa"/>
            <w:shd w:val="clear" w:color="auto" w:fill="auto"/>
          </w:tcPr>
          <w:p w14:paraId="3AF6B947" w14:textId="77777777" w:rsidR="00331E18" w:rsidRPr="0062488F" w:rsidRDefault="00331E18" w:rsidP="00AF0A9D">
            <w:pPr>
              <w:pStyle w:val="Tablebody"/>
            </w:pPr>
          </w:p>
        </w:tc>
      </w:tr>
      <w:tr w:rsidR="00331E18" w:rsidRPr="0062488F" w14:paraId="30FD26AA" w14:textId="77777777" w:rsidTr="00AF0A9D">
        <w:tc>
          <w:tcPr>
            <w:tcW w:w="4680" w:type="dxa"/>
            <w:shd w:val="clear" w:color="auto" w:fill="C9FACD" w:themeFill="accent2" w:themeFillTint="33"/>
          </w:tcPr>
          <w:p w14:paraId="64DEACAF" w14:textId="77777777" w:rsidR="00331E18" w:rsidRPr="009867E7" w:rsidRDefault="00331E18" w:rsidP="009867E7">
            <w:pPr>
              <w:pStyle w:val="Tablebodybulletednumber"/>
            </w:pPr>
          </w:p>
        </w:tc>
        <w:tc>
          <w:tcPr>
            <w:tcW w:w="4680" w:type="dxa"/>
            <w:shd w:val="clear" w:color="auto" w:fill="C9FACD" w:themeFill="accent2" w:themeFillTint="33"/>
          </w:tcPr>
          <w:p w14:paraId="4D938FB6" w14:textId="77777777" w:rsidR="00331E18" w:rsidRPr="0062488F" w:rsidRDefault="00331E18" w:rsidP="00AF0A9D">
            <w:pPr>
              <w:pStyle w:val="Tablebody"/>
            </w:pPr>
          </w:p>
        </w:tc>
      </w:tr>
      <w:tr w:rsidR="00331E18" w:rsidRPr="0062488F" w14:paraId="014367B8" w14:textId="77777777" w:rsidTr="00AF0A9D">
        <w:trPr>
          <w:cnfStyle w:val="000000100000" w:firstRow="0" w:lastRow="0" w:firstColumn="0" w:lastColumn="0" w:oddVBand="0" w:evenVBand="0" w:oddHBand="1" w:evenHBand="0" w:firstRowFirstColumn="0" w:firstRowLastColumn="0" w:lastRowFirstColumn="0" w:lastRowLastColumn="0"/>
        </w:trPr>
        <w:tc>
          <w:tcPr>
            <w:tcW w:w="4680" w:type="dxa"/>
            <w:shd w:val="clear" w:color="auto" w:fill="auto"/>
          </w:tcPr>
          <w:p w14:paraId="7AC110A9" w14:textId="77777777" w:rsidR="00331E18" w:rsidRPr="009867E7" w:rsidRDefault="00331E18" w:rsidP="009867E7">
            <w:pPr>
              <w:pStyle w:val="Tablebodybulletednumber"/>
            </w:pPr>
          </w:p>
        </w:tc>
        <w:tc>
          <w:tcPr>
            <w:tcW w:w="4680" w:type="dxa"/>
            <w:shd w:val="clear" w:color="auto" w:fill="auto"/>
          </w:tcPr>
          <w:p w14:paraId="5BA9197B" w14:textId="77777777" w:rsidR="00331E18" w:rsidRPr="0062488F" w:rsidRDefault="00331E18" w:rsidP="00AF0A9D">
            <w:pPr>
              <w:pStyle w:val="Tablebody"/>
            </w:pPr>
          </w:p>
        </w:tc>
      </w:tr>
      <w:tr w:rsidR="00331E18" w:rsidRPr="0062488F" w14:paraId="1B8B664C" w14:textId="77777777" w:rsidTr="00AF0A9D">
        <w:tc>
          <w:tcPr>
            <w:tcW w:w="4680" w:type="dxa"/>
            <w:shd w:val="clear" w:color="auto" w:fill="C9FACD" w:themeFill="accent2" w:themeFillTint="33"/>
          </w:tcPr>
          <w:p w14:paraId="11EE9DC4" w14:textId="77777777" w:rsidR="00331E18" w:rsidRPr="009867E7" w:rsidRDefault="00331E18" w:rsidP="009867E7">
            <w:pPr>
              <w:pStyle w:val="Tablebodybulletednumber"/>
            </w:pPr>
          </w:p>
        </w:tc>
        <w:tc>
          <w:tcPr>
            <w:tcW w:w="4680" w:type="dxa"/>
            <w:shd w:val="clear" w:color="auto" w:fill="C9FACD" w:themeFill="accent2" w:themeFillTint="33"/>
          </w:tcPr>
          <w:p w14:paraId="0A272A38" w14:textId="77777777" w:rsidR="00331E18" w:rsidRPr="0062488F" w:rsidRDefault="00331E18" w:rsidP="00AF0A9D">
            <w:pPr>
              <w:pStyle w:val="Tablebody"/>
            </w:pPr>
          </w:p>
        </w:tc>
      </w:tr>
      <w:tr w:rsidR="00331E18" w:rsidRPr="0062488F" w14:paraId="2E07FB8E" w14:textId="77777777" w:rsidTr="009867E7">
        <w:trPr>
          <w:cnfStyle w:val="000000100000" w:firstRow="0" w:lastRow="0" w:firstColumn="0" w:lastColumn="0" w:oddVBand="0" w:evenVBand="0" w:oddHBand="1" w:evenHBand="0" w:firstRowFirstColumn="0" w:firstRowLastColumn="0" w:lastRowFirstColumn="0" w:lastRowLastColumn="0"/>
        </w:trPr>
        <w:tc>
          <w:tcPr>
            <w:tcW w:w="9360" w:type="dxa"/>
            <w:gridSpan w:val="2"/>
          </w:tcPr>
          <w:p w14:paraId="4DE0396D" w14:textId="77777777" w:rsidR="00331E18" w:rsidRPr="0062488F" w:rsidRDefault="009867E7" w:rsidP="00AF0A9D">
            <w:pPr>
              <w:pStyle w:val="Tablebody"/>
            </w:pPr>
            <w:r w:rsidRPr="009867E7">
              <w:lastRenderedPageBreak/>
              <w:t>Once completed, let’s gather as a group to reflect on the exercise. The facilitator will ask groups a few questions about their proposals</w:t>
            </w:r>
            <w:r w:rsidR="00331E18">
              <w:t>.</w:t>
            </w:r>
            <w:r w:rsidR="00331E18" w:rsidRPr="0062488F">
              <w:t xml:space="preserve"> </w:t>
            </w:r>
          </w:p>
        </w:tc>
      </w:tr>
    </w:tbl>
    <w:p w14:paraId="034A366E" w14:textId="77777777" w:rsidR="00A113F7" w:rsidRDefault="00A113F7" w:rsidP="00A113F7">
      <w:pPr>
        <w:pStyle w:val="Heading3"/>
        <w:rPr>
          <w:rFonts w:eastAsia="Calibri"/>
        </w:rPr>
      </w:pPr>
      <w:bookmarkStart w:id="377" w:name="_Toc144889323"/>
      <w:r>
        <w:rPr>
          <w:rFonts w:eastAsia="Calibri"/>
        </w:rPr>
        <w:t>Gender-Transformative Approaches</w:t>
      </w:r>
      <w:bookmarkEnd w:id="377"/>
    </w:p>
    <w:p w14:paraId="5116C425" w14:textId="77777777" w:rsidR="00A113F7" w:rsidRDefault="00A113F7" w:rsidP="00A113F7">
      <w:pPr>
        <w:pStyle w:val="BodyText"/>
      </w:pPr>
      <w:r>
        <w:t>Suggestions for gender-transformative approaches include the following:</w:t>
      </w:r>
    </w:p>
    <w:p w14:paraId="716FA365" w14:textId="77777777" w:rsidR="00A113F7" w:rsidRPr="001957CE" w:rsidRDefault="00A113F7" w:rsidP="001957CE">
      <w:pPr>
        <w:pStyle w:val="bulletedlistfirst"/>
      </w:pPr>
      <w:r w:rsidRPr="001957CE">
        <w:t>Strengthen family support for nutrition of pregnant and lactating women.</w:t>
      </w:r>
    </w:p>
    <w:p w14:paraId="62DC565F" w14:textId="77777777" w:rsidR="00A113F7" w:rsidRPr="001957CE" w:rsidRDefault="00A113F7" w:rsidP="001957CE">
      <w:pPr>
        <w:pStyle w:val="bulletedlistfirst"/>
      </w:pPr>
      <w:r w:rsidRPr="001957CE">
        <w:t>Nurture shared family responsibility and care for women with shared household tasks.</w:t>
      </w:r>
    </w:p>
    <w:p w14:paraId="39EA5DF1" w14:textId="77777777" w:rsidR="00A113F7" w:rsidRPr="001957CE" w:rsidRDefault="00A113F7" w:rsidP="001957CE">
      <w:pPr>
        <w:pStyle w:val="bulletedlistfirst"/>
      </w:pPr>
      <w:r w:rsidRPr="001957CE">
        <w:t>Support “harmonious households” for improved communication between couples.</w:t>
      </w:r>
    </w:p>
    <w:p w14:paraId="6F22C1D0" w14:textId="77777777" w:rsidR="00A113F7" w:rsidRPr="001957CE" w:rsidRDefault="00A113F7" w:rsidP="001957CE">
      <w:pPr>
        <w:pStyle w:val="bulletedlistfirst"/>
      </w:pPr>
      <w:r w:rsidRPr="001957CE">
        <w:t>Facilitate collective action on traditional gender roles and social norms for greater gender equality.</w:t>
      </w:r>
    </w:p>
    <w:p w14:paraId="23722B8B" w14:textId="77777777" w:rsidR="00A113F7" w:rsidRPr="001957CE" w:rsidRDefault="00A113F7" w:rsidP="001957CE">
      <w:pPr>
        <w:pStyle w:val="bulletedlistfirst"/>
      </w:pPr>
      <w:r w:rsidRPr="001957CE">
        <w:t>Engage families to empower adolescent girls for improved nutrition and health. Support and empower women leaders in the community.</w:t>
      </w:r>
    </w:p>
    <w:p w14:paraId="6DFD4B62" w14:textId="77777777" w:rsidR="00A113F7" w:rsidRPr="001F5350" w:rsidRDefault="00A113F7" w:rsidP="00A113F7">
      <w:pPr>
        <w:pStyle w:val="Heading3"/>
        <w:rPr>
          <w:rFonts w:eastAsia="Calibri"/>
        </w:rPr>
      </w:pPr>
      <w:bookmarkStart w:id="378" w:name="_Toc144889324"/>
      <w:r w:rsidRPr="00AF0A9D">
        <w:t>Developing and Reviewing Nutrition Plans through a Gender Lens</w:t>
      </w:r>
      <w:bookmarkEnd w:id="378"/>
    </w:p>
    <w:p w14:paraId="2941F147" w14:textId="77777777" w:rsidR="00A113F7" w:rsidRDefault="00A113F7" w:rsidP="00A113F7">
      <w:pPr>
        <w:pStyle w:val="BodyText"/>
      </w:pPr>
      <w:r w:rsidRPr="00AF0A9D">
        <w:t>A core aim of SUN was to ensure equity, equality</w:t>
      </w:r>
      <w:r>
        <w:t>,</w:t>
      </w:r>
      <w:r w:rsidRPr="00AF0A9D">
        <w:t xml:space="preserve"> and nondiscrimination for all, with women and girls at the center of efforts. </w:t>
      </w:r>
    </w:p>
    <w:p w14:paraId="61D2023D" w14:textId="77777777" w:rsidR="00A113F7" w:rsidRPr="00AF0A9D" w:rsidRDefault="00A113F7" w:rsidP="00A113F7">
      <w:pPr>
        <w:pStyle w:val="Heading3"/>
        <w:rPr>
          <w:rFonts w:eastAsia="Calibri"/>
        </w:rPr>
      </w:pPr>
      <w:bookmarkStart w:id="379" w:name="_Toc144889325"/>
      <w:r w:rsidRPr="00AF0A9D">
        <w:rPr>
          <w:rFonts w:eastAsia="Calibri"/>
        </w:rPr>
        <w:t>Integrating Gender into Situational Analysis</w:t>
      </w:r>
      <w:bookmarkEnd w:id="379"/>
    </w:p>
    <w:p w14:paraId="50ACC902" w14:textId="77777777" w:rsidR="00A113F7" w:rsidRPr="00A113F7" w:rsidRDefault="00A113F7" w:rsidP="00A113F7">
      <w:pPr>
        <w:pStyle w:val="BodyText"/>
      </w:pPr>
      <w:r w:rsidRPr="00A113F7">
        <w:t>Situational analysis information includes sex-disaggregated data by key age groups (e.g., children under five and adolescents) for both nutrition-specific and nutrition-sensitive indicators.</w:t>
      </w:r>
    </w:p>
    <w:p w14:paraId="0FA82C51" w14:textId="77777777" w:rsidR="00A113F7" w:rsidRPr="001957CE" w:rsidRDefault="00A113F7" w:rsidP="00A113F7">
      <w:pPr>
        <w:pStyle w:val="BodyText"/>
        <w:rPr>
          <w:i/>
          <w:iCs/>
        </w:rPr>
      </w:pPr>
      <w:r w:rsidRPr="00A113F7">
        <w:t xml:space="preserve">When reviewing a multi-sectoral nutrition plan, ask: </w:t>
      </w:r>
      <w:r w:rsidRPr="001957CE">
        <w:rPr>
          <w:i/>
          <w:iCs/>
        </w:rPr>
        <w:t>Does the situational analysis include sex-disaggregated data for key nutrition-sensitive indicators?</w:t>
      </w:r>
    </w:p>
    <w:p w14:paraId="41B8EA0E" w14:textId="77777777" w:rsidR="00A113F7" w:rsidRPr="00A113F7" w:rsidRDefault="00A113F7" w:rsidP="00A113F7">
      <w:pPr>
        <w:pStyle w:val="BodyText"/>
      </w:pPr>
      <w:r w:rsidRPr="00A113F7">
        <w:t>The situational analysis includes gender-related analysis beyond data disaggregation alone, particularly discussion around gender norms, roles, and relations and how this may influence nutrition (e.g., the typical roles of men and women, the influence of gender roles on time and decision-making).</w:t>
      </w:r>
    </w:p>
    <w:p w14:paraId="6DF7F1A0" w14:textId="77777777" w:rsidR="00A113F7" w:rsidRPr="00A113F7" w:rsidRDefault="00A113F7" w:rsidP="00A113F7">
      <w:pPr>
        <w:pStyle w:val="BodyText"/>
        <w:rPr>
          <w:i/>
          <w:iCs/>
        </w:rPr>
      </w:pPr>
      <w:r w:rsidRPr="00A113F7">
        <w:t xml:space="preserve">When reviewing a multi-sectoral nutrition plan, ask: </w:t>
      </w:r>
      <w:r w:rsidRPr="00A113F7">
        <w:rPr>
          <w:i/>
          <w:iCs/>
        </w:rPr>
        <w:t>Does the situational analysis include discussion of the gender dimensions of nutrition beyond data disaggregation alone?</w:t>
      </w:r>
    </w:p>
    <w:p w14:paraId="5BFD7F75" w14:textId="77777777" w:rsidR="00A113F7" w:rsidRPr="00AF0A9D" w:rsidRDefault="00A113F7" w:rsidP="000903FE">
      <w:pPr>
        <w:pStyle w:val="Heading3"/>
        <w:rPr>
          <w:rFonts w:eastAsia="Calibri"/>
        </w:rPr>
      </w:pPr>
      <w:bookmarkStart w:id="380" w:name="_Toc144889326"/>
      <w:r w:rsidRPr="00AF0A9D">
        <w:rPr>
          <w:rFonts w:eastAsia="Calibri"/>
        </w:rPr>
        <w:t>Integrating Gender into Stakeholder Planning</w:t>
      </w:r>
      <w:bookmarkEnd w:id="380"/>
    </w:p>
    <w:p w14:paraId="270FA0EB" w14:textId="77777777" w:rsidR="00A113F7" w:rsidRPr="000903FE" w:rsidRDefault="00A113F7" w:rsidP="000903FE">
      <w:pPr>
        <w:pStyle w:val="BodyText"/>
      </w:pPr>
      <w:r w:rsidRPr="000903FE">
        <w:t>The planning actions include incorporating gender dimensions of nutrition based on the needs identified in the situational analysis (e.g., actions that promote women’s decision-making, girls’ education, and male involvement or activities targeting men).</w:t>
      </w:r>
    </w:p>
    <w:p w14:paraId="1D9D230D" w14:textId="77777777" w:rsidR="00A113F7" w:rsidRPr="000903FE" w:rsidRDefault="00A113F7" w:rsidP="000903FE">
      <w:pPr>
        <w:pStyle w:val="BodyText"/>
        <w:rPr>
          <w:i/>
          <w:iCs/>
        </w:rPr>
      </w:pPr>
      <w:r w:rsidRPr="000903FE">
        <w:lastRenderedPageBreak/>
        <w:t xml:space="preserve">When reviewing a multi-sectoral nutrition plan, ask: </w:t>
      </w:r>
      <w:r w:rsidRPr="000903FE">
        <w:rPr>
          <w:i/>
          <w:iCs/>
        </w:rPr>
        <w:t>Does the plan contain actions that incorporate gender dimensions of nutrition?</w:t>
      </w:r>
    </w:p>
    <w:p w14:paraId="30566EBC" w14:textId="77777777" w:rsidR="00A113F7" w:rsidRPr="000903FE" w:rsidRDefault="00A113F7" w:rsidP="000903FE">
      <w:pPr>
        <w:pStyle w:val="BodyText"/>
      </w:pPr>
      <w:r w:rsidRPr="000903FE">
        <w:t>The planning actions also include consulting stakeholders and groups with gender expertise (e.g., Ministry of Women’s Affairs, women’s rights organizations, and gender divisions in the UN).</w:t>
      </w:r>
    </w:p>
    <w:p w14:paraId="7EE2E0EF" w14:textId="77777777" w:rsidR="00A113F7" w:rsidRPr="000903FE" w:rsidRDefault="00A113F7" w:rsidP="000903FE">
      <w:pPr>
        <w:pStyle w:val="BodyText"/>
        <w:rPr>
          <w:i/>
          <w:iCs/>
        </w:rPr>
      </w:pPr>
      <w:r w:rsidRPr="00AF0A9D">
        <w:t xml:space="preserve">When reviewing a multi-sectoral nutrition plan, ask: </w:t>
      </w:r>
      <w:r w:rsidRPr="000903FE">
        <w:rPr>
          <w:i/>
          <w:iCs/>
        </w:rPr>
        <w:t>Does the plan reference if and how stakeholders with gender expertise were consulted and included in the plan development process?</w:t>
      </w:r>
    </w:p>
    <w:p w14:paraId="60DC2B55" w14:textId="77777777" w:rsidR="00A113F7" w:rsidRPr="00AF0A9D" w:rsidRDefault="00A113F7" w:rsidP="000903FE">
      <w:pPr>
        <w:pStyle w:val="Heading3"/>
        <w:rPr>
          <w:rFonts w:eastAsia="Calibri"/>
        </w:rPr>
      </w:pPr>
      <w:bookmarkStart w:id="381" w:name="_Toc144889327"/>
      <w:r w:rsidRPr="00AF0A9D">
        <w:rPr>
          <w:rFonts w:eastAsia="Calibri"/>
        </w:rPr>
        <w:t>Integrating Gender into Capacity Strengthening and Assessments</w:t>
      </w:r>
      <w:bookmarkEnd w:id="381"/>
    </w:p>
    <w:p w14:paraId="7977351E" w14:textId="77777777" w:rsidR="00A113F7" w:rsidRDefault="00A113F7" w:rsidP="000903FE">
      <w:pPr>
        <w:pStyle w:val="BodyText"/>
      </w:pPr>
      <w:r w:rsidRPr="009448DA">
        <w:t>Th</w:t>
      </w:r>
      <w:r>
        <w:t>e capacity assessment includes—</w:t>
      </w:r>
    </w:p>
    <w:p w14:paraId="6D3DA68C" w14:textId="77777777" w:rsidR="00A113F7" w:rsidRDefault="00A113F7" w:rsidP="000903FE">
      <w:pPr>
        <w:pStyle w:val="bulletedlistfirst"/>
      </w:pPr>
      <w:r>
        <w:t>discussion of the unique needs of men and women and potential barriers to participation</w:t>
      </w:r>
    </w:p>
    <w:p w14:paraId="712B435D" w14:textId="77777777" w:rsidR="00A113F7" w:rsidRDefault="00A113F7" w:rsidP="000903FE">
      <w:pPr>
        <w:pStyle w:val="bulletedlistfirst"/>
      </w:pPr>
      <w:r>
        <w:t xml:space="preserve">measures to encourage active participation of both men and </w:t>
      </w:r>
      <w:proofErr w:type="gramStart"/>
      <w:r>
        <w:t>women</w:t>
      </w:r>
      <w:proofErr w:type="gramEnd"/>
    </w:p>
    <w:p w14:paraId="23C44664" w14:textId="77777777" w:rsidR="00A113F7" w:rsidRDefault="00A113F7" w:rsidP="000903FE">
      <w:pPr>
        <w:pStyle w:val="bulletedlistfirst"/>
      </w:pPr>
      <w:proofErr w:type="gramStart"/>
      <w:r>
        <w:t>gender</w:t>
      </w:r>
      <w:proofErr w:type="gramEnd"/>
      <w:r>
        <w:t xml:space="preserve"> discussions integrated into capacity-building efforts to address gaps in knowledge and action.</w:t>
      </w:r>
    </w:p>
    <w:p w14:paraId="3BCD2AB1" w14:textId="77777777" w:rsidR="00A113F7" w:rsidRPr="000903FE" w:rsidRDefault="00A113F7" w:rsidP="000903FE">
      <w:pPr>
        <w:pStyle w:val="BodyText"/>
        <w:rPr>
          <w:i/>
          <w:iCs/>
        </w:rPr>
      </w:pPr>
      <w:r w:rsidRPr="00AF0A9D">
        <w:t>When reviewing a multi-sectoral nutrition plan, ask</w:t>
      </w:r>
      <w:r w:rsidRPr="000903FE">
        <w:rPr>
          <w:i/>
          <w:iCs/>
        </w:rPr>
        <w:t>: Do the capacity assessment and planned capacity-building actions consider and address the unique needs of men and women?</w:t>
      </w:r>
    </w:p>
    <w:p w14:paraId="48EBA343" w14:textId="77777777" w:rsidR="00A113F7" w:rsidRPr="00AF0A9D" w:rsidRDefault="00A113F7" w:rsidP="000903FE">
      <w:pPr>
        <w:pStyle w:val="Heading3"/>
        <w:rPr>
          <w:rFonts w:eastAsia="Calibri"/>
        </w:rPr>
      </w:pPr>
      <w:bookmarkStart w:id="382" w:name="_Toc144889328"/>
      <w:r w:rsidRPr="00AF0A9D">
        <w:rPr>
          <w:rFonts w:eastAsia="Calibri"/>
        </w:rPr>
        <w:t>Integrating Gender into M&amp;E</w:t>
      </w:r>
      <w:bookmarkEnd w:id="382"/>
    </w:p>
    <w:p w14:paraId="12E32ED0" w14:textId="77777777" w:rsidR="00A113F7" w:rsidRDefault="00A113F7" w:rsidP="000903FE">
      <w:pPr>
        <w:pStyle w:val="BodyText"/>
      </w:pPr>
      <w:r w:rsidRPr="009448DA">
        <w:t xml:space="preserve">The </w:t>
      </w:r>
      <w:r>
        <w:t>M&amp;E plan includes—</w:t>
      </w:r>
    </w:p>
    <w:p w14:paraId="3087A380" w14:textId="77777777" w:rsidR="00A113F7" w:rsidRDefault="00A113F7" w:rsidP="000903FE">
      <w:pPr>
        <w:pStyle w:val="bulletedlistfirst"/>
      </w:pPr>
      <w:r>
        <w:t xml:space="preserve">gender consideration in how progress will be measured, analyzed, and </w:t>
      </w:r>
      <w:proofErr w:type="gramStart"/>
      <w:r>
        <w:t>reported</w:t>
      </w:r>
      <w:proofErr w:type="gramEnd"/>
      <w:r>
        <w:t xml:space="preserve"> </w:t>
      </w:r>
    </w:p>
    <w:p w14:paraId="5E983958" w14:textId="77777777" w:rsidR="00A113F7" w:rsidRPr="001C3C04" w:rsidRDefault="00A113F7" w:rsidP="000903FE">
      <w:pPr>
        <w:pStyle w:val="bulletedlistfirst"/>
        <w:rPr>
          <w:color w:val="000000" w:themeColor="text1"/>
        </w:rPr>
      </w:pPr>
      <w:r>
        <w:rPr>
          <w:color w:val="000000" w:themeColor="text1"/>
        </w:rPr>
        <w:t>g</w:t>
      </w:r>
      <w:r w:rsidRPr="001C3C04">
        <w:rPr>
          <w:color w:val="000000" w:themeColor="text1"/>
        </w:rPr>
        <w:t>ender equality indicators</w:t>
      </w:r>
      <w:r>
        <w:rPr>
          <w:color w:val="000000" w:themeColor="text1"/>
        </w:rPr>
        <w:t xml:space="preserve"> t</w:t>
      </w:r>
      <w:r w:rsidRPr="001C3C04">
        <w:rPr>
          <w:color w:val="000000" w:themeColor="text1"/>
        </w:rPr>
        <w:t>o assess power dynamics, empowerment, gender norms, resource control, gender-based violence, employment, household decision</w:t>
      </w:r>
      <w:r>
        <w:rPr>
          <w:color w:val="000000" w:themeColor="text1"/>
        </w:rPr>
        <w:t>-</w:t>
      </w:r>
      <w:r w:rsidRPr="001C3C04">
        <w:rPr>
          <w:color w:val="000000" w:themeColor="text1"/>
        </w:rPr>
        <w:t xml:space="preserve">making, </w:t>
      </w:r>
      <w:r>
        <w:rPr>
          <w:color w:val="000000" w:themeColor="text1"/>
        </w:rPr>
        <w:t xml:space="preserve">and </w:t>
      </w:r>
      <w:r w:rsidRPr="001C3C04">
        <w:rPr>
          <w:color w:val="000000" w:themeColor="text1"/>
        </w:rPr>
        <w:t xml:space="preserve">women’s </w:t>
      </w:r>
      <w:proofErr w:type="gramStart"/>
      <w:r w:rsidRPr="001C3C04">
        <w:rPr>
          <w:color w:val="000000" w:themeColor="text1"/>
        </w:rPr>
        <w:t>status</w:t>
      </w:r>
      <w:proofErr w:type="gramEnd"/>
    </w:p>
    <w:p w14:paraId="10DCC8A0" w14:textId="77777777" w:rsidR="00A113F7" w:rsidRPr="00AF0A9D" w:rsidRDefault="00A113F7" w:rsidP="000903FE">
      <w:pPr>
        <w:pStyle w:val="bulletedlistfirst"/>
        <w:rPr>
          <w:color w:val="000000" w:themeColor="text1"/>
        </w:rPr>
      </w:pPr>
      <w:r>
        <w:rPr>
          <w:color w:val="000000" w:themeColor="text1"/>
        </w:rPr>
        <w:t>g</w:t>
      </w:r>
      <w:r w:rsidRPr="007A3C8F">
        <w:rPr>
          <w:color w:val="000000" w:themeColor="text1"/>
        </w:rPr>
        <w:t>ender-sensitive indicators:</w:t>
      </w:r>
      <w:r>
        <w:rPr>
          <w:color w:val="000000" w:themeColor="text1"/>
        </w:rPr>
        <w:t xml:space="preserve"> q</w:t>
      </w:r>
      <w:r w:rsidRPr="00AF0A9D">
        <w:rPr>
          <w:color w:val="000000" w:themeColor="text1"/>
        </w:rPr>
        <w:t>uantitative measures disaggregated by sex</w:t>
      </w:r>
      <w:r>
        <w:rPr>
          <w:color w:val="000000" w:themeColor="text1"/>
        </w:rPr>
        <w:t xml:space="preserve"> and</w:t>
      </w:r>
      <w:r w:rsidRPr="00AF0A9D">
        <w:rPr>
          <w:color w:val="000000" w:themeColor="text1"/>
        </w:rPr>
        <w:t xml:space="preserve"> age to assess outcome differences.</w:t>
      </w:r>
    </w:p>
    <w:p w14:paraId="01096BEF" w14:textId="77777777" w:rsidR="00A113F7" w:rsidRPr="000903FE" w:rsidRDefault="00A113F7" w:rsidP="000903FE">
      <w:pPr>
        <w:pStyle w:val="BodyText"/>
        <w:rPr>
          <w:i/>
          <w:iCs/>
        </w:rPr>
      </w:pPr>
      <w:r w:rsidRPr="000903FE">
        <w:t xml:space="preserve">When reviewing a multi-sectoral nutrition plan, ask: </w:t>
      </w:r>
      <w:r w:rsidRPr="000903FE">
        <w:rPr>
          <w:i/>
          <w:iCs/>
        </w:rPr>
        <w:t>Does the M&amp;E framework include gender equality indicators and/or gender-sensitive indicators?</w:t>
      </w:r>
    </w:p>
    <w:p w14:paraId="617E6014" w14:textId="77777777" w:rsidR="00A113F7" w:rsidRPr="000903FE" w:rsidRDefault="00A113F7" w:rsidP="000903FE">
      <w:pPr>
        <w:pStyle w:val="BodyText"/>
      </w:pPr>
      <w:r w:rsidRPr="000903FE">
        <w:t>The M&amp;E framework (data collection/analysis plan) includes—</w:t>
      </w:r>
    </w:p>
    <w:p w14:paraId="4838B835" w14:textId="77777777" w:rsidR="00A113F7" w:rsidRPr="000903FE" w:rsidRDefault="00A113F7" w:rsidP="000903FE">
      <w:pPr>
        <w:pStyle w:val="bulletedlistfirst"/>
      </w:pPr>
      <w:r w:rsidRPr="000903FE">
        <w:t xml:space="preserve">disaggregation of data by sex and age to evaluate equity of the plan with respect to women, men, girls, and </w:t>
      </w:r>
      <w:proofErr w:type="gramStart"/>
      <w:r w:rsidRPr="000903FE">
        <w:t>boys</w:t>
      </w:r>
      <w:proofErr w:type="gramEnd"/>
    </w:p>
    <w:p w14:paraId="42FF9F7F" w14:textId="77777777" w:rsidR="00A113F7" w:rsidRPr="000903FE" w:rsidRDefault="00A113F7" w:rsidP="000903FE">
      <w:pPr>
        <w:pStyle w:val="bulletedlistfirst"/>
      </w:pPr>
      <w:r w:rsidRPr="000903FE">
        <w:t xml:space="preserve">discussion around addressing data gaps where sex-disaggregated data is not currently </w:t>
      </w:r>
      <w:proofErr w:type="gramStart"/>
      <w:r w:rsidRPr="000903FE">
        <w:t>available</w:t>
      </w:r>
      <w:proofErr w:type="gramEnd"/>
    </w:p>
    <w:p w14:paraId="6396A799" w14:textId="77777777" w:rsidR="00A113F7" w:rsidRPr="000903FE" w:rsidRDefault="00A113F7" w:rsidP="000903FE">
      <w:pPr>
        <w:pStyle w:val="bulletedlistfirst"/>
      </w:pPr>
      <w:r w:rsidRPr="000903FE">
        <w:t>an analysis plan that includes use of sex-disaggregated data to inform decision-making.</w:t>
      </w:r>
    </w:p>
    <w:p w14:paraId="25A877F8" w14:textId="77777777" w:rsidR="00A113F7" w:rsidRDefault="00A113F7" w:rsidP="000903FE">
      <w:pPr>
        <w:pStyle w:val="BodyText"/>
        <w:rPr>
          <w:i/>
          <w:iCs/>
        </w:rPr>
      </w:pPr>
      <w:r w:rsidRPr="000903FE">
        <w:lastRenderedPageBreak/>
        <w:t xml:space="preserve">When reviewing a multi-sectoral nutrition plan, ask: </w:t>
      </w:r>
      <w:r w:rsidRPr="00E63E72">
        <w:rPr>
          <w:i/>
          <w:iCs/>
        </w:rPr>
        <w:t>Does the M&amp;E plan include planned collection and disaggregation of relevant data by sex and age, how data gaps will be addressed, and analysis of disaggregated data to inform decision-making?</w:t>
      </w:r>
    </w:p>
    <w:p w14:paraId="4B0F2156" w14:textId="77777777" w:rsidR="001957CE" w:rsidRDefault="001957CE" w:rsidP="001957CE">
      <w:pPr>
        <w:pStyle w:val="Heading4"/>
        <w:rPr>
          <w:rFonts w:eastAsia="Calibri"/>
        </w:rPr>
      </w:pPr>
      <w:r>
        <w:rPr>
          <w:rFonts w:eastAsia="Calibri"/>
        </w:rPr>
        <w:t>Session Notes</w:t>
      </w:r>
    </w:p>
    <w:p w14:paraId="1E7EBB95" w14:textId="77777777" w:rsidR="001957CE" w:rsidRDefault="001957CE" w:rsidP="001957CE">
      <w:pPr>
        <w:pStyle w:val="BlankUnderlines"/>
      </w:pPr>
      <w:r>
        <w:tab/>
      </w:r>
    </w:p>
    <w:p w14:paraId="7EEF06B6" w14:textId="77777777" w:rsidR="001957CE" w:rsidRDefault="001957CE" w:rsidP="001957CE">
      <w:pPr>
        <w:pStyle w:val="BlankUnderlines"/>
      </w:pPr>
      <w:r>
        <w:tab/>
      </w:r>
    </w:p>
    <w:p w14:paraId="32E16E2D" w14:textId="77777777" w:rsidR="001957CE" w:rsidRDefault="001957CE" w:rsidP="001957CE">
      <w:pPr>
        <w:pStyle w:val="BlankUnderlines"/>
      </w:pPr>
      <w:r>
        <w:tab/>
      </w:r>
    </w:p>
    <w:p w14:paraId="0D4C8A25" w14:textId="77777777" w:rsidR="001957CE" w:rsidRDefault="001957CE" w:rsidP="001957CE">
      <w:pPr>
        <w:pStyle w:val="BlankUnderlines"/>
      </w:pPr>
      <w:r>
        <w:tab/>
      </w:r>
    </w:p>
    <w:p w14:paraId="4C5C6018" w14:textId="77777777" w:rsidR="001957CE" w:rsidRDefault="001957CE" w:rsidP="001957CE">
      <w:pPr>
        <w:pStyle w:val="BlankUnderlines"/>
      </w:pPr>
      <w:r>
        <w:tab/>
      </w:r>
    </w:p>
    <w:p w14:paraId="0EDF4A78" w14:textId="77777777" w:rsidR="001957CE" w:rsidRPr="001F5350" w:rsidRDefault="001957CE" w:rsidP="001957CE">
      <w:pPr>
        <w:pStyle w:val="BlankUnderlines"/>
      </w:pPr>
      <w:r>
        <w:tab/>
      </w:r>
    </w:p>
    <w:p w14:paraId="27389797" w14:textId="77777777" w:rsidR="001957CE" w:rsidRDefault="001957CE" w:rsidP="001957CE">
      <w:pPr>
        <w:rPr>
          <w:rFonts w:ascii="Verdana" w:hAnsi="Verdana"/>
          <w:color w:val="262626" w:themeColor="text1" w:themeTint="D9"/>
          <w:sz w:val="20"/>
        </w:rPr>
      </w:pPr>
      <w:r>
        <w:br w:type="page"/>
      </w:r>
    </w:p>
    <w:p w14:paraId="411C45F6" w14:textId="77777777" w:rsidR="004E7D30" w:rsidRDefault="004E7D30" w:rsidP="00415FCC">
      <w:pPr>
        <w:pStyle w:val="Heading1"/>
        <w:rPr>
          <w:rFonts w:eastAsia="Calibri"/>
        </w:rPr>
      </w:pPr>
      <w:bookmarkStart w:id="383" w:name="_Toc144889329"/>
      <w:r>
        <w:rPr>
          <w:rFonts w:eastAsia="Calibri"/>
        </w:rPr>
        <w:lastRenderedPageBreak/>
        <w:t xml:space="preserve">Unit 6 </w:t>
      </w:r>
      <w:r w:rsidRPr="001F5350">
        <w:rPr>
          <w:rFonts w:eastAsia="Calibri"/>
        </w:rPr>
        <w:t>Personal reflection</w:t>
      </w:r>
      <w:bookmarkEnd w:id="383"/>
    </w:p>
    <w:p w14:paraId="74B4BA7E" w14:textId="77777777" w:rsidR="004E7D30" w:rsidRDefault="004E7D30" w:rsidP="004E7D30">
      <w:pPr>
        <w:pStyle w:val="BodyText"/>
      </w:pPr>
      <w:r w:rsidRPr="004E7D30">
        <w:t>When you go back to your state/LGA and share what you’ve learned in this unit, how will you teach new SCFN members about this process</w:t>
      </w:r>
      <w:r w:rsidRPr="001F5350">
        <w:t>?</w:t>
      </w:r>
    </w:p>
    <w:p w14:paraId="54636297" w14:textId="77777777" w:rsidR="004E7D30" w:rsidRDefault="004E7D30" w:rsidP="004E7D30">
      <w:pPr>
        <w:pStyle w:val="BlankUnderlines"/>
      </w:pPr>
      <w:r>
        <w:tab/>
      </w:r>
    </w:p>
    <w:p w14:paraId="03CA2D93" w14:textId="77777777" w:rsidR="004E7D30" w:rsidRDefault="004E7D30" w:rsidP="004E7D30">
      <w:pPr>
        <w:pStyle w:val="BlankUnderlines"/>
      </w:pPr>
      <w:r>
        <w:tab/>
      </w:r>
    </w:p>
    <w:p w14:paraId="7E431765" w14:textId="77777777" w:rsidR="004E7D30" w:rsidRDefault="004E7D30" w:rsidP="004E7D30">
      <w:pPr>
        <w:pStyle w:val="BlankUnderlines"/>
      </w:pPr>
      <w:r>
        <w:tab/>
      </w:r>
    </w:p>
    <w:p w14:paraId="6EE58A54" w14:textId="77777777" w:rsidR="004E7D30" w:rsidRDefault="004E7D30" w:rsidP="004E7D30">
      <w:pPr>
        <w:pStyle w:val="BlankUnderlines"/>
      </w:pPr>
      <w:r>
        <w:tab/>
      </w:r>
    </w:p>
    <w:p w14:paraId="76F8B678" w14:textId="77777777" w:rsidR="004E7D30" w:rsidRPr="001F5350" w:rsidRDefault="004E7D30" w:rsidP="004E7D30">
      <w:pPr>
        <w:pStyle w:val="BlankUnderlines"/>
      </w:pPr>
      <w:r>
        <w:tab/>
      </w:r>
    </w:p>
    <w:p w14:paraId="3E7D0079" w14:textId="77777777" w:rsidR="004E7D30" w:rsidRDefault="004E7D30" w:rsidP="004E7D30">
      <w:pPr>
        <w:pStyle w:val="BodyText"/>
      </w:pPr>
    </w:p>
    <w:p w14:paraId="5C87E491" w14:textId="77777777" w:rsidR="004E7D30" w:rsidRPr="00A7200A" w:rsidRDefault="004E7D30" w:rsidP="004E7D30">
      <w:pPr>
        <w:pStyle w:val="BodyText"/>
      </w:pPr>
      <w:r w:rsidRPr="004E7D30">
        <w:t>How will the GESI aspects of multi-sectoral action planning contribute to a stronger SCFN, specifically in which areas</w:t>
      </w:r>
      <w:r w:rsidRPr="00A7200A">
        <w:t>?</w:t>
      </w:r>
      <w:r w:rsidRPr="00A7200A">
        <w:tab/>
      </w:r>
    </w:p>
    <w:p w14:paraId="64587ADF" w14:textId="77777777" w:rsidR="004E7D30" w:rsidRDefault="004E7D30" w:rsidP="004E7D30">
      <w:pPr>
        <w:pStyle w:val="BlankUnderlines"/>
      </w:pPr>
      <w:r>
        <w:tab/>
      </w:r>
    </w:p>
    <w:p w14:paraId="316EA1F1" w14:textId="77777777" w:rsidR="004E7D30" w:rsidRDefault="004E7D30" w:rsidP="004E7D30">
      <w:pPr>
        <w:pStyle w:val="BlankUnderlines"/>
      </w:pPr>
      <w:r>
        <w:tab/>
      </w:r>
    </w:p>
    <w:p w14:paraId="7C4767B9" w14:textId="77777777" w:rsidR="004E7D30" w:rsidRDefault="004E7D30" w:rsidP="004E7D30">
      <w:pPr>
        <w:pStyle w:val="BlankUnderlines"/>
      </w:pPr>
      <w:r>
        <w:tab/>
      </w:r>
    </w:p>
    <w:p w14:paraId="5A6327DB" w14:textId="77777777" w:rsidR="004E7D30" w:rsidRDefault="004E7D30" w:rsidP="004E7D30">
      <w:pPr>
        <w:pStyle w:val="BlankUnderlines"/>
      </w:pPr>
      <w:r>
        <w:tab/>
      </w:r>
    </w:p>
    <w:p w14:paraId="28FCDBF2" w14:textId="77777777" w:rsidR="004E7D30" w:rsidRPr="001F5350" w:rsidRDefault="004E7D30" w:rsidP="004E7D30">
      <w:pPr>
        <w:pStyle w:val="BlankUnderlines"/>
      </w:pPr>
      <w:r>
        <w:tab/>
      </w:r>
    </w:p>
    <w:p w14:paraId="078E8F29" w14:textId="77777777" w:rsidR="004E7D30" w:rsidRDefault="004E7D30" w:rsidP="004E7D30">
      <w:pPr>
        <w:pStyle w:val="BodyText"/>
      </w:pPr>
    </w:p>
    <w:p w14:paraId="0316CCDF" w14:textId="77777777" w:rsidR="001957CE" w:rsidRPr="00E63E72" w:rsidRDefault="001957CE" w:rsidP="000903FE">
      <w:pPr>
        <w:pStyle w:val="BodyText"/>
        <w:rPr>
          <w:i/>
          <w:iCs/>
        </w:rPr>
      </w:pPr>
    </w:p>
    <w:p w14:paraId="1CBE4A99" w14:textId="77777777" w:rsidR="00CC3CFB" w:rsidRDefault="00CC3CFB">
      <w:pPr>
        <w:rPr>
          <w:rFonts w:ascii="Verdana" w:hAnsi="Verdana"/>
          <w:color w:val="262626" w:themeColor="text1" w:themeTint="D9"/>
          <w:sz w:val="20"/>
        </w:rPr>
      </w:pPr>
      <w:r>
        <w:br w:type="page"/>
      </w:r>
    </w:p>
    <w:p w14:paraId="4B40A347" w14:textId="77777777" w:rsidR="00CC3CFB" w:rsidRDefault="00CC3CFB" w:rsidP="00415FCC">
      <w:pPr>
        <w:pStyle w:val="Heading1"/>
      </w:pPr>
      <w:bookmarkStart w:id="384" w:name="_Toc144889330"/>
      <w:r w:rsidRPr="00415FCC">
        <w:lastRenderedPageBreak/>
        <w:t>Closing</w:t>
      </w:r>
      <w:r w:rsidRPr="002A2A2C">
        <w:t xml:space="preserve"> </w:t>
      </w:r>
      <w:r>
        <w:t>Session</w:t>
      </w:r>
      <w:bookmarkEnd w:id="384"/>
    </w:p>
    <w:p w14:paraId="09C4C784" w14:textId="77777777" w:rsidR="00CC3CFB" w:rsidRDefault="00CC3CFB" w:rsidP="00CC3CFB">
      <w:pPr>
        <w:pStyle w:val="BodyText"/>
      </w:pPr>
      <w:r w:rsidRPr="001F5350">
        <w:t>Objective</w:t>
      </w:r>
      <w:r>
        <w:t>s</w:t>
      </w:r>
      <w:r w:rsidRPr="001F5350">
        <w:t xml:space="preserve"> for </w:t>
      </w:r>
      <w:r>
        <w:t>t</w:t>
      </w:r>
      <w:r w:rsidRPr="001F5350">
        <w:t xml:space="preserve">his </w:t>
      </w:r>
      <w:r>
        <w:t>session are—</w:t>
      </w:r>
    </w:p>
    <w:p w14:paraId="5D26DBEF" w14:textId="77777777" w:rsidR="00CC3CFB" w:rsidRPr="00CC3CFB" w:rsidRDefault="00CC3CFB" w:rsidP="00CC3CFB">
      <w:pPr>
        <w:pStyle w:val="bulletedlistfirst"/>
      </w:pPr>
      <w:r w:rsidRPr="00CC3CFB">
        <w:t xml:space="preserve">facilitators close the orientation, debrief on lessons, and solicit feedback for </w:t>
      </w:r>
      <w:proofErr w:type="gramStart"/>
      <w:r w:rsidRPr="00CC3CFB">
        <w:t>improvement</w:t>
      </w:r>
      <w:proofErr w:type="gramEnd"/>
    </w:p>
    <w:p w14:paraId="36D03684" w14:textId="77777777" w:rsidR="00CC3CFB" w:rsidRPr="00CC3CFB" w:rsidRDefault="00CC3CFB" w:rsidP="00CC3CFB">
      <w:pPr>
        <w:pStyle w:val="bulletedlistfirst"/>
        <w:rPr>
          <w:highlight w:val="white"/>
        </w:rPr>
      </w:pPr>
      <w:r w:rsidRPr="00CC3CFB">
        <w:rPr>
          <w:highlight w:val="white"/>
        </w:rPr>
        <w:t>participants complete post-training assessment (</w:t>
      </w:r>
      <w:r w:rsidRPr="00CC3CFB">
        <w:t xml:space="preserve">see </w:t>
      </w:r>
      <w:hyperlink w:anchor="A2" w:history="1">
        <w:r w:rsidRPr="00CC3CFB">
          <w:rPr>
            <w:rStyle w:val="Hyperlink"/>
            <w:color w:val="262626" w:themeColor="text1" w:themeTint="D9"/>
            <w:u w:val="none"/>
          </w:rPr>
          <w:t>Annex 2</w:t>
        </w:r>
      </w:hyperlink>
      <w:r w:rsidRPr="00CC3CFB">
        <w:t>)</w:t>
      </w:r>
    </w:p>
    <w:p w14:paraId="6CC845DC" w14:textId="77777777" w:rsidR="00CC3CFB" w:rsidRPr="00CC3CFB" w:rsidRDefault="00CC3CFB" w:rsidP="00CC3CFB">
      <w:pPr>
        <w:pStyle w:val="bulletedlistfirst"/>
        <w:rPr>
          <w:highlight w:val="white"/>
        </w:rPr>
      </w:pPr>
      <w:r w:rsidRPr="00CC3CFB">
        <w:t>participants complete orientation evaluation.</w:t>
      </w:r>
    </w:p>
    <w:p w14:paraId="5A2CF5F1" w14:textId="77777777" w:rsidR="00CC3CFB" w:rsidRPr="001F5350" w:rsidRDefault="00CC3CFB" w:rsidP="00CC3CFB">
      <w:pPr>
        <w:pStyle w:val="BodyText"/>
      </w:pPr>
    </w:p>
    <w:tbl>
      <w:tblPr>
        <w:tblStyle w:val="GroupExercise"/>
        <w:tblW w:w="9360" w:type="dxa"/>
        <w:tblLayout w:type="fixed"/>
        <w:tblLook w:val="0420" w:firstRow="1" w:lastRow="0" w:firstColumn="0" w:lastColumn="0" w:noHBand="0" w:noVBand="1"/>
      </w:tblPr>
      <w:tblGrid>
        <w:gridCol w:w="9360"/>
      </w:tblGrid>
      <w:tr w:rsidR="00CC3CFB" w:rsidRPr="0062488F" w14:paraId="0B6652DD" w14:textId="77777777" w:rsidTr="00AF0A9D">
        <w:trPr>
          <w:cnfStyle w:val="100000000000" w:firstRow="1" w:lastRow="0" w:firstColumn="0" w:lastColumn="0" w:oddVBand="0" w:evenVBand="0" w:oddHBand="0" w:evenHBand="0" w:firstRowFirstColumn="0" w:firstRowLastColumn="0" w:lastRowFirstColumn="0" w:lastRowLastColumn="0"/>
        </w:trPr>
        <w:tc>
          <w:tcPr>
            <w:tcW w:w="9360" w:type="dxa"/>
          </w:tcPr>
          <w:p w14:paraId="09E4037C" w14:textId="77777777" w:rsidR="00CC3CFB" w:rsidRPr="0062488F" w:rsidRDefault="00CC3CFB" w:rsidP="00AF0A9D">
            <w:pPr>
              <w:pStyle w:val="TableHeader2"/>
            </w:pPr>
            <w:r w:rsidRPr="009025A8">
              <w:t xml:space="preserve">Group </w:t>
            </w:r>
            <w:r>
              <w:t>Exercise</w:t>
            </w:r>
            <w:r w:rsidRPr="009025A8">
              <w:t xml:space="preserve">: </w:t>
            </w:r>
            <w:r>
              <w:t>Final Reflection</w:t>
            </w:r>
          </w:p>
        </w:tc>
      </w:tr>
      <w:tr w:rsidR="00CC3CFB" w:rsidRPr="0062488F" w14:paraId="0FC39C9A" w14:textId="77777777" w:rsidTr="00AF0A9D">
        <w:trPr>
          <w:cnfStyle w:val="000000100000" w:firstRow="0" w:lastRow="0" w:firstColumn="0" w:lastColumn="0" w:oddVBand="0" w:evenVBand="0" w:oddHBand="1" w:evenHBand="0" w:firstRowFirstColumn="0" w:firstRowLastColumn="0" w:lastRowFirstColumn="0" w:lastRowLastColumn="0"/>
        </w:trPr>
        <w:tc>
          <w:tcPr>
            <w:tcW w:w="9360" w:type="dxa"/>
          </w:tcPr>
          <w:p w14:paraId="6F859F34" w14:textId="77777777" w:rsidR="00CC3CFB" w:rsidRPr="009F08C3" w:rsidRDefault="00CC3CFB" w:rsidP="00AF0A9D">
            <w:pPr>
              <w:pStyle w:val="Tablebody"/>
              <w:spacing w:before="60"/>
            </w:pPr>
            <w:r w:rsidRPr="00CC3CFB">
              <w:t>Gather as a group to reflect on the exercise</w:t>
            </w:r>
            <w:r w:rsidRPr="009F08C3">
              <w:t>:</w:t>
            </w:r>
          </w:p>
          <w:p w14:paraId="7439938F" w14:textId="77777777" w:rsidR="00CC3CFB" w:rsidRPr="00CC3CFB" w:rsidRDefault="00CC3CFB" w:rsidP="00CC3CFB">
            <w:pPr>
              <w:pStyle w:val="Tablebodybulleted"/>
            </w:pPr>
            <w:r w:rsidRPr="00CC3CFB">
              <w:t>What did you learn?</w:t>
            </w:r>
          </w:p>
          <w:p w14:paraId="5FDED6F3" w14:textId="77777777" w:rsidR="00CC3CFB" w:rsidRPr="00CC3CFB" w:rsidRDefault="00CC3CFB" w:rsidP="00CC3CFB">
            <w:pPr>
              <w:pStyle w:val="Tablebodybulleted"/>
            </w:pPr>
            <w:r w:rsidRPr="00CC3CFB">
              <w:t xml:space="preserve">How did this orientation meet your expectations? </w:t>
            </w:r>
          </w:p>
          <w:p w14:paraId="02E907D1" w14:textId="77777777" w:rsidR="00CC3CFB" w:rsidRPr="00CC3CFB" w:rsidRDefault="00CC3CFB" w:rsidP="00CC3CFB">
            <w:pPr>
              <w:pStyle w:val="Tablebodybulleted"/>
            </w:pPr>
            <w:r w:rsidRPr="00CC3CFB">
              <w:t>What questions came up during the orientation?</w:t>
            </w:r>
          </w:p>
          <w:p w14:paraId="40DD80BE" w14:textId="77777777" w:rsidR="00CC3CFB" w:rsidRPr="00CC3CFB" w:rsidRDefault="00CC3CFB" w:rsidP="00CC3CFB">
            <w:pPr>
              <w:pStyle w:val="Tablebodybulleted"/>
            </w:pPr>
            <w:r w:rsidRPr="00CC3CFB">
              <w:t>What will you bring back to your SCFN and how will you transfer this knowledge to new SCFN members?</w:t>
            </w:r>
          </w:p>
          <w:p w14:paraId="0CA0CC20" w14:textId="77777777" w:rsidR="00CC3CFB" w:rsidRPr="009F08C3" w:rsidRDefault="00CC3CFB" w:rsidP="00AF0A9D">
            <w:pPr>
              <w:pStyle w:val="Tablebody"/>
            </w:pPr>
            <w:r w:rsidRPr="00CC3CFB">
              <w:t>The facilitator will ask a few questions about participants’ answers.</w:t>
            </w:r>
          </w:p>
        </w:tc>
      </w:tr>
    </w:tbl>
    <w:p w14:paraId="5E5B8387" w14:textId="77777777" w:rsidR="00CF45E9" w:rsidRDefault="00CF45E9" w:rsidP="00CF45E9">
      <w:pPr>
        <w:pStyle w:val="Heading2"/>
        <w:rPr>
          <w:rFonts w:eastAsia="Calibri"/>
        </w:rPr>
      </w:pPr>
    </w:p>
    <w:p w14:paraId="77D1CC19" w14:textId="77777777" w:rsidR="00CF45E9" w:rsidRDefault="00CF45E9">
      <w:pPr>
        <w:rPr>
          <w:rFonts w:ascii="Verdana" w:eastAsia="Calibri" w:hAnsi="Verdana" w:cstheme="majorBidi"/>
          <w:b/>
          <w:bCs/>
          <w:color w:val="008751" w:themeColor="accent4"/>
          <w:sz w:val="32"/>
          <w:szCs w:val="28"/>
        </w:rPr>
      </w:pPr>
      <w:r>
        <w:rPr>
          <w:rFonts w:eastAsia="Calibri"/>
        </w:rPr>
        <w:br w:type="page"/>
      </w:r>
    </w:p>
    <w:p w14:paraId="468FD72A" w14:textId="77777777" w:rsidR="00CF45E9" w:rsidRDefault="00CF45E9" w:rsidP="00415FCC">
      <w:pPr>
        <w:pStyle w:val="Heading1"/>
        <w:rPr>
          <w:rFonts w:eastAsia="Calibri"/>
        </w:rPr>
      </w:pPr>
      <w:bookmarkStart w:id="385" w:name="_Toc144889331"/>
      <w:r>
        <w:rPr>
          <w:rFonts w:eastAsia="Calibri"/>
        </w:rPr>
        <w:lastRenderedPageBreak/>
        <w:t xml:space="preserve">Closing </w:t>
      </w:r>
      <w:r w:rsidRPr="001F5350">
        <w:rPr>
          <w:rFonts w:eastAsia="Calibri"/>
        </w:rPr>
        <w:t xml:space="preserve">Personal </w:t>
      </w:r>
      <w:r w:rsidRPr="00415FCC">
        <w:t>reflection</w:t>
      </w:r>
      <w:bookmarkEnd w:id="385"/>
    </w:p>
    <w:p w14:paraId="173E384F" w14:textId="77777777" w:rsidR="00CF45E9" w:rsidRDefault="00CF45E9" w:rsidP="00CF45E9">
      <w:pPr>
        <w:pStyle w:val="BodyText"/>
      </w:pPr>
      <w:r w:rsidRPr="00CF45E9">
        <w:t>Revisit your three expectations from the opening session. Take a few minutes to reflect on whether they were met and what additional questions may have come up</w:t>
      </w:r>
      <w:r>
        <w:t>.</w:t>
      </w:r>
    </w:p>
    <w:p w14:paraId="4902DE34" w14:textId="77777777" w:rsidR="00CF45E9" w:rsidRDefault="00CF45E9" w:rsidP="00CF45E9">
      <w:pPr>
        <w:pStyle w:val="BlankUnderlines"/>
      </w:pPr>
      <w:r>
        <w:tab/>
      </w:r>
    </w:p>
    <w:p w14:paraId="0E1350E1" w14:textId="77777777" w:rsidR="00CF45E9" w:rsidRDefault="00CF45E9" w:rsidP="00CF45E9">
      <w:pPr>
        <w:pStyle w:val="BlankUnderlines"/>
      </w:pPr>
      <w:r>
        <w:tab/>
      </w:r>
    </w:p>
    <w:p w14:paraId="16126F01" w14:textId="77777777" w:rsidR="00CF45E9" w:rsidRDefault="00CF45E9" w:rsidP="00CF45E9">
      <w:pPr>
        <w:pStyle w:val="BlankUnderlines"/>
      </w:pPr>
      <w:r>
        <w:tab/>
      </w:r>
    </w:p>
    <w:p w14:paraId="5C3933BB" w14:textId="77777777" w:rsidR="00CF45E9" w:rsidRDefault="00CF45E9" w:rsidP="00CF45E9">
      <w:pPr>
        <w:pStyle w:val="BlankUnderlines"/>
      </w:pPr>
      <w:r>
        <w:tab/>
      </w:r>
    </w:p>
    <w:p w14:paraId="198279E2" w14:textId="77777777" w:rsidR="00CF45E9" w:rsidRPr="001F5350" w:rsidRDefault="00CF45E9" w:rsidP="00CF45E9">
      <w:pPr>
        <w:pStyle w:val="BlankUnderlines"/>
      </w:pPr>
      <w:r>
        <w:tab/>
      </w:r>
    </w:p>
    <w:p w14:paraId="3D8A8AA0" w14:textId="77777777" w:rsidR="0048402C" w:rsidRDefault="0048402C">
      <w:pPr>
        <w:rPr>
          <w:rFonts w:ascii="Verdana" w:hAnsi="Verdana"/>
          <w:color w:val="262626" w:themeColor="text1" w:themeTint="D9"/>
          <w:sz w:val="20"/>
        </w:rPr>
      </w:pPr>
      <w:r>
        <w:br w:type="page"/>
      </w:r>
    </w:p>
    <w:p w14:paraId="06F4E675" w14:textId="77777777" w:rsidR="0048402C" w:rsidRPr="00AB223A" w:rsidRDefault="0048402C" w:rsidP="0048402C">
      <w:pPr>
        <w:pStyle w:val="Heading1"/>
        <w:rPr>
          <w:rFonts w:eastAsia="Calibri"/>
        </w:rPr>
      </w:pPr>
      <w:bookmarkStart w:id="386" w:name="_Toc144889332"/>
      <w:r w:rsidRPr="00AB223A">
        <w:rPr>
          <w:rFonts w:eastAsia="Calibri"/>
        </w:rPr>
        <w:lastRenderedPageBreak/>
        <w:t>Annexes</w:t>
      </w:r>
      <w:bookmarkEnd w:id="386"/>
      <w:r w:rsidRPr="00AB223A">
        <w:rPr>
          <w:rFonts w:eastAsia="Calibri"/>
        </w:rPr>
        <w:t xml:space="preserve"> </w:t>
      </w:r>
    </w:p>
    <w:p w14:paraId="7C39D12B" w14:textId="77777777" w:rsidR="0048402C" w:rsidRPr="00ED387A" w:rsidRDefault="0048402C" w:rsidP="0048402C">
      <w:pPr>
        <w:pStyle w:val="BodyText"/>
      </w:pPr>
      <w:r w:rsidRPr="00ED387A">
        <w:t>Annex 1: List of Contributors</w:t>
      </w:r>
    </w:p>
    <w:p w14:paraId="511A6770" w14:textId="2B58FC8F" w:rsidR="0048402C" w:rsidRPr="00ED387A" w:rsidRDefault="0048402C" w:rsidP="0048402C">
      <w:pPr>
        <w:pStyle w:val="BodyText"/>
        <w:rPr>
          <w:highlight w:val="yellow"/>
        </w:rPr>
      </w:pPr>
      <w:r w:rsidRPr="00ED387A">
        <w:t>Annex 2: Pre-and post-training assessme</w:t>
      </w:r>
      <w:r w:rsidR="00D925BC">
        <w:t>nt</w:t>
      </w:r>
    </w:p>
    <w:p w14:paraId="7CFF2799" w14:textId="77777777" w:rsidR="0048402C" w:rsidRPr="00ED387A" w:rsidRDefault="0048402C" w:rsidP="0048402C">
      <w:pPr>
        <w:pStyle w:val="BodyText"/>
      </w:pPr>
      <w:r w:rsidRPr="00ED387A">
        <w:t>Annex 3: Glossary of Terms</w:t>
      </w:r>
    </w:p>
    <w:p w14:paraId="639F18B5" w14:textId="77777777" w:rsidR="0048402C" w:rsidRPr="00ED387A" w:rsidRDefault="0048402C" w:rsidP="0048402C">
      <w:pPr>
        <w:pStyle w:val="BodyText"/>
      </w:pPr>
      <w:r w:rsidRPr="00ED387A">
        <w:t xml:space="preserve">Annex 4: Problems/Gaps Associated with Food System/Security and Likely Solutions </w:t>
      </w:r>
    </w:p>
    <w:p w14:paraId="6983C8F8" w14:textId="77777777" w:rsidR="0048402C" w:rsidRPr="00ED387A" w:rsidRDefault="0048402C" w:rsidP="0048402C">
      <w:pPr>
        <w:pStyle w:val="BodyText"/>
      </w:pPr>
      <w:r w:rsidRPr="00ED387A">
        <w:t>Annex 5: Sample OCAT Tool/</w:t>
      </w:r>
      <w:r>
        <w:t>A</w:t>
      </w:r>
      <w:r w:rsidRPr="00ED387A">
        <w:t>ssessment</w:t>
      </w:r>
    </w:p>
    <w:p w14:paraId="7FC1BD8A" w14:textId="77777777" w:rsidR="0048402C" w:rsidRPr="00ED387A" w:rsidRDefault="0048402C" w:rsidP="0048402C">
      <w:pPr>
        <w:pStyle w:val="BodyText"/>
      </w:pPr>
      <w:r w:rsidRPr="00ED387A">
        <w:t>Annex 6: SCFN Quarterly Reporting Template (summary table)</w:t>
      </w:r>
    </w:p>
    <w:p w14:paraId="4691431B" w14:textId="77777777" w:rsidR="0048402C" w:rsidRPr="00ED387A" w:rsidRDefault="0048402C" w:rsidP="0048402C">
      <w:pPr>
        <w:pStyle w:val="BodyText"/>
      </w:pPr>
      <w:r w:rsidRPr="00ED387A">
        <w:t xml:space="preserve">Annex 7: SCFN Quarterly Reporting Template </w:t>
      </w:r>
    </w:p>
    <w:p w14:paraId="4DC832E8" w14:textId="77777777" w:rsidR="0048402C" w:rsidRPr="00ED387A" w:rsidRDefault="0048402C" w:rsidP="0048402C">
      <w:pPr>
        <w:pStyle w:val="BodyText"/>
      </w:pPr>
      <w:r w:rsidRPr="00ED387A">
        <w:t>Annex 8: National Nutrition Scorecard</w:t>
      </w:r>
    </w:p>
    <w:p w14:paraId="1455CECB" w14:textId="77777777" w:rsidR="0048402C" w:rsidRPr="00ED387A" w:rsidRDefault="0048402C" w:rsidP="0048402C">
      <w:pPr>
        <w:pStyle w:val="BodyText"/>
      </w:pPr>
      <w:r w:rsidRPr="00ED387A">
        <w:t>Annex 9: Sample SCFN Appointment Letter</w:t>
      </w:r>
    </w:p>
    <w:p w14:paraId="3AEAF36D" w14:textId="77777777" w:rsidR="0048402C" w:rsidRPr="00ED387A" w:rsidRDefault="0048402C" w:rsidP="0048402C">
      <w:pPr>
        <w:pStyle w:val="BodyText"/>
      </w:pPr>
      <w:r w:rsidRPr="00ED387A">
        <w:t xml:space="preserve">Annex 10: </w:t>
      </w:r>
      <w:sdt>
        <w:sdtPr>
          <w:tag w:val="goog_rdk_101"/>
          <w:id w:val="1226720627"/>
        </w:sdtPr>
        <w:sdtContent/>
      </w:sdt>
      <w:r w:rsidRPr="00ED387A">
        <w:t xml:space="preserve">Monitoring and Supportive Supervision Checklist </w:t>
      </w:r>
    </w:p>
    <w:p w14:paraId="6289607B" w14:textId="77777777" w:rsidR="0048402C" w:rsidRPr="00ED387A" w:rsidRDefault="0048402C" w:rsidP="0048402C">
      <w:pPr>
        <w:pStyle w:val="BodyText"/>
      </w:pPr>
      <w:r w:rsidRPr="00ED387A">
        <w:t xml:space="preserve">Annex 11: </w:t>
      </w:r>
      <w:bookmarkStart w:id="387" w:name="_Hlk144399002"/>
      <w:r w:rsidRPr="00ED387A">
        <w:t>National/State Multi-Sectoral Plan of Action for Food and Nutrition</w:t>
      </w:r>
      <w:r w:rsidRPr="00ED387A" w:rsidDel="00AD26A8">
        <w:t xml:space="preserve"> </w:t>
      </w:r>
      <w:r w:rsidRPr="00ED387A">
        <w:t>Implementation M&amp;E Tool/Checklist</w:t>
      </w:r>
      <w:bookmarkEnd w:id="387"/>
    </w:p>
    <w:p w14:paraId="4B473E40" w14:textId="1804241E" w:rsidR="0048402C" w:rsidRDefault="0048402C" w:rsidP="0048402C">
      <w:pPr>
        <w:pStyle w:val="BodyText"/>
      </w:pPr>
      <w:r>
        <w:t xml:space="preserve">Annex 12: Indicators </w:t>
      </w:r>
      <w:r w:rsidR="00D925BC">
        <w:t>to be Collected for State</w:t>
      </w:r>
      <w:r>
        <w:t xml:space="preserve"> for Nutrition Situation</w:t>
      </w:r>
    </w:p>
    <w:p w14:paraId="072C08DA" w14:textId="77777777" w:rsidR="0048402C" w:rsidRPr="00ED387A" w:rsidRDefault="0048402C" w:rsidP="0048402C">
      <w:pPr>
        <w:pStyle w:val="BodyText"/>
      </w:pPr>
      <w:r w:rsidRPr="00ED387A">
        <w:t>Annex 1</w:t>
      </w:r>
      <w:r>
        <w:t>3</w:t>
      </w:r>
      <w:r w:rsidRPr="00ED387A">
        <w:t>: References</w:t>
      </w:r>
    </w:p>
    <w:p w14:paraId="3F5C4061" w14:textId="77777777" w:rsidR="0048402C" w:rsidRDefault="0048402C">
      <w:pPr>
        <w:rPr>
          <w:rFonts w:ascii="Verdana" w:hAnsi="Verdana"/>
          <w:color w:val="262626" w:themeColor="text1" w:themeTint="D9"/>
          <w:sz w:val="20"/>
        </w:rPr>
      </w:pPr>
      <w:r>
        <w:br w:type="page"/>
      </w:r>
    </w:p>
    <w:p w14:paraId="36DBCC97" w14:textId="77777777" w:rsidR="00F02F06" w:rsidRDefault="00F02F06" w:rsidP="006956F1">
      <w:pPr>
        <w:pStyle w:val="Heading2"/>
        <w:spacing w:before="0"/>
        <w:sectPr w:rsidR="00F02F06" w:rsidSect="003527ED">
          <w:headerReference w:type="even" r:id="rId34"/>
          <w:headerReference w:type="default" r:id="rId35"/>
          <w:footerReference w:type="even" r:id="rId36"/>
          <w:footerReference w:type="default" r:id="rId37"/>
          <w:headerReference w:type="first" r:id="rId38"/>
          <w:footerReference w:type="first" r:id="rId39"/>
          <w:pgSz w:w="12240" w:h="15840"/>
          <w:pgMar w:top="1800" w:right="1440" w:bottom="1440" w:left="1440" w:header="720" w:footer="360" w:gutter="0"/>
          <w:pgNumType w:chapStyle="1" w:chapSep="colon"/>
          <w:cols w:space="720"/>
          <w:titlePg/>
          <w:docGrid w:linePitch="326"/>
        </w:sectPr>
      </w:pPr>
      <w:bookmarkStart w:id="388" w:name="A1"/>
    </w:p>
    <w:p w14:paraId="511E9105" w14:textId="77777777" w:rsidR="007666A5" w:rsidRPr="00E752A8" w:rsidRDefault="0048402C" w:rsidP="006956F1">
      <w:pPr>
        <w:pStyle w:val="Heading2"/>
        <w:spacing w:before="0"/>
      </w:pPr>
      <w:bookmarkStart w:id="389" w:name="_Toc144889333"/>
      <w:r w:rsidRPr="00E752A8">
        <w:lastRenderedPageBreak/>
        <w:t>Annex 1</w:t>
      </w:r>
      <w:bookmarkEnd w:id="389"/>
      <w:r w:rsidRPr="00E752A8">
        <w:t xml:space="preserve"> </w:t>
      </w:r>
    </w:p>
    <w:p w14:paraId="1CAE471C" w14:textId="77777777" w:rsidR="0048402C" w:rsidRPr="003F7716" w:rsidRDefault="0048402C" w:rsidP="00E752A8">
      <w:pPr>
        <w:pStyle w:val="Heading3"/>
        <w:rPr>
          <w:rFonts w:eastAsia="Calibri"/>
        </w:rPr>
      </w:pPr>
      <w:bookmarkStart w:id="390" w:name="_Toc144889334"/>
      <w:r w:rsidRPr="00AF0A9D">
        <w:rPr>
          <w:rFonts w:eastAsia="Calibri"/>
        </w:rPr>
        <w:t xml:space="preserve">List of </w:t>
      </w:r>
      <w:r w:rsidRPr="00EA1925">
        <w:t>Contributors</w:t>
      </w:r>
      <w:bookmarkEnd w:id="390"/>
    </w:p>
    <w:tbl>
      <w:tblPr>
        <w:tblStyle w:val="USAIDNIGERIA"/>
        <w:tblW w:w="8175" w:type="dxa"/>
        <w:tblLook w:val="04A0" w:firstRow="1" w:lastRow="0" w:firstColumn="1" w:lastColumn="0" w:noHBand="0" w:noVBand="1"/>
      </w:tblPr>
      <w:tblGrid>
        <w:gridCol w:w="693"/>
        <w:gridCol w:w="3455"/>
        <w:gridCol w:w="4027"/>
      </w:tblGrid>
      <w:tr w:rsidR="0048402C" w:rsidRPr="006C43D2" w14:paraId="19D28A20" w14:textId="77777777" w:rsidTr="003F7716">
        <w:trPr>
          <w:cnfStyle w:val="100000000000" w:firstRow="1" w:lastRow="0" w:firstColumn="0" w:lastColumn="0" w:oddVBand="0" w:evenVBand="0" w:oddHBand="0"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8175" w:type="dxa"/>
            <w:gridSpan w:val="3"/>
            <w:hideMark/>
          </w:tcPr>
          <w:bookmarkEnd w:id="388"/>
          <w:p w14:paraId="64EAABED" w14:textId="77777777" w:rsidR="0048402C" w:rsidRPr="00D11D19" w:rsidRDefault="0048402C" w:rsidP="00D11D19">
            <w:pPr>
              <w:pStyle w:val="Tableheader"/>
              <w:rPr>
                <w:b/>
                <w:bCs w:val="0"/>
              </w:rPr>
            </w:pPr>
            <w:r w:rsidRPr="00D11D19">
              <w:rPr>
                <w:b/>
                <w:bCs w:val="0"/>
              </w:rPr>
              <w:t>LIST OF PARTICIPANTS AT THE SCFN ORIENTATION PACKAGE DEVELOPMENT WORKSHOP (February 1–3, 2023 Lagos)</w:t>
            </w:r>
          </w:p>
        </w:tc>
      </w:tr>
      <w:tr w:rsidR="0048402C" w:rsidRPr="00D11D19" w14:paraId="0A04EF95" w14:textId="77777777" w:rsidTr="003F771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93" w:type="dxa"/>
            <w:noWrap/>
            <w:hideMark/>
          </w:tcPr>
          <w:p w14:paraId="3D09BE19" w14:textId="77777777" w:rsidR="0048402C" w:rsidRPr="00D11D19" w:rsidRDefault="0048402C" w:rsidP="00D11D19">
            <w:pPr>
              <w:pStyle w:val="Tablebody"/>
            </w:pPr>
            <w:r w:rsidRPr="00D11D19">
              <w:t>S/N</w:t>
            </w:r>
          </w:p>
        </w:tc>
        <w:tc>
          <w:tcPr>
            <w:tcW w:w="3455" w:type="dxa"/>
            <w:noWrap/>
            <w:hideMark/>
          </w:tcPr>
          <w:p w14:paraId="39CEA212" w14:textId="77777777" w:rsidR="0048402C" w:rsidRPr="00D11D19" w:rsidRDefault="0048402C" w:rsidP="00D11D19">
            <w:pPr>
              <w:pStyle w:val="Tablebody"/>
              <w:cnfStyle w:val="000000100000" w:firstRow="0" w:lastRow="0" w:firstColumn="0" w:lastColumn="0" w:oddVBand="0" w:evenVBand="0" w:oddHBand="1" w:evenHBand="0" w:firstRowFirstColumn="0" w:firstRowLastColumn="0" w:lastRowFirstColumn="0" w:lastRowLastColumn="0"/>
              <w:rPr>
                <w:b/>
              </w:rPr>
            </w:pPr>
            <w:r w:rsidRPr="00D11D19">
              <w:rPr>
                <w:b/>
              </w:rPr>
              <w:t>NAMES</w:t>
            </w:r>
          </w:p>
        </w:tc>
        <w:tc>
          <w:tcPr>
            <w:tcW w:w="4027" w:type="dxa"/>
            <w:noWrap/>
            <w:hideMark/>
          </w:tcPr>
          <w:p w14:paraId="472C4FF9" w14:textId="77777777" w:rsidR="0048402C" w:rsidRPr="00D11D19" w:rsidRDefault="0048402C" w:rsidP="00D11D19">
            <w:pPr>
              <w:pStyle w:val="Tablebody"/>
              <w:cnfStyle w:val="000000100000" w:firstRow="0" w:lastRow="0" w:firstColumn="0" w:lastColumn="0" w:oddVBand="0" w:evenVBand="0" w:oddHBand="1" w:evenHBand="0" w:firstRowFirstColumn="0" w:firstRowLastColumn="0" w:lastRowFirstColumn="0" w:lastRowLastColumn="0"/>
              <w:rPr>
                <w:b/>
              </w:rPr>
            </w:pPr>
            <w:r w:rsidRPr="00D11D19">
              <w:rPr>
                <w:b/>
              </w:rPr>
              <w:t>ORGANIZATION</w:t>
            </w:r>
          </w:p>
        </w:tc>
      </w:tr>
      <w:tr w:rsidR="0048402C" w:rsidRPr="006C43D2" w14:paraId="0426B3BB" w14:textId="77777777" w:rsidTr="003F7716">
        <w:trPr>
          <w:trHeight w:val="580"/>
        </w:trPr>
        <w:tc>
          <w:tcPr>
            <w:cnfStyle w:val="001000000000" w:firstRow="0" w:lastRow="0" w:firstColumn="1" w:lastColumn="0" w:oddVBand="0" w:evenVBand="0" w:oddHBand="0" w:evenHBand="0" w:firstRowFirstColumn="0" w:firstRowLastColumn="0" w:lastRowFirstColumn="0" w:lastRowLastColumn="0"/>
            <w:tcW w:w="693" w:type="dxa"/>
            <w:noWrap/>
            <w:hideMark/>
          </w:tcPr>
          <w:p w14:paraId="7A67DEB9" w14:textId="77777777" w:rsidR="0048402C" w:rsidRPr="006C43D2" w:rsidRDefault="0048402C" w:rsidP="00D11D19">
            <w:pPr>
              <w:pStyle w:val="Tablebody"/>
            </w:pPr>
            <w:r w:rsidRPr="006C43D2">
              <w:t>1</w:t>
            </w:r>
          </w:p>
        </w:tc>
        <w:tc>
          <w:tcPr>
            <w:tcW w:w="3455" w:type="dxa"/>
            <w:noWrap/>
            <w:hideMark/>
          </w:tcPr>
          <w:p w14:paraId="7DD856DD" w14:textId="77777777" w:rsidR="0048402C" w:rsidRPr="006C43D2" w:rsidRDefault="0048402C" w:rsidP="00D11D19">
            <w:pPr>
              <w:pStyle w:val="Tablebody"/>
              <w:cnfStyle w:val="000000000000" w:firstRow="0" w:lastRow="0" w:firstColumn="0" w:lastColumn="0" w:oddVBand="0" w:evenVBand="0" w:oddHBand="0" w:evenHBand="0" w:firstRowFirstColumn="0" w:firstRowLastColumn="0" w:lastRowFirstColumn="0" w:lastRowLastColumn="0"/>
            </w:pPr>
            <w:r w:rsidRPr="006C43D2">
              <w:t xml:space="preserve">Joel </w:t>
            </w:r>
            <w:proofErr w:type="spellStart"/>
            <w:r w:rsidRPr="006C43D2">
              <w:t>Aiki</w:t>
            </w:r>
            <w:proofErr w:type="spellEnd"/>
          </w:p>
        </w:tc>
        <w:tc>
          <w:tcPr>
            <w:tcW w:w="4027" w:type="dxa"/>
            <w:hideMark/>
          </w:tcPr>
          <w:p w14:paraId="6F895FA2" w14:textId="77777777" w:rsidR="0048402C" w:rsidRPr="006C43D2" w:rsidRDefault="0048402C" w:rsidP="00D11D19">
            <w:pPr>
              <w:pStyle w:val="Tablebody"/>
              <w:cnfStyle w:val="000000000000" w:firstRow="0" w:lastRow="0" w:firstColumn="0" w:lastColumn="0" w:oddVBand="0" w:evenVBand="0" w:oddHBand="0" w:evenHBand="0" w:firstRowFirstColumn="0" w:firstRowLastColumn="0" w:lastRowFirstColumn="0" w:lastRowLastColumn="0"/>
            </w:pPr>
            <w:r w:rsidRPr="006C43D2">
              <w:t>Kebbi State Ministry of Agriculture (Kebbi SCFN Member)</w:t>
            </w:r>
          </w:p>
        </w:tc>
      </w:tr>
      <w:tr w:rsidR="0048402C" w:rsidRPr="006C43D2" w14:paraId="041C8260" w14:textId="77777777" w:rsidTr="003F7716">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693" w:type="dxa"/>
            <w:noWrap/>
            <w:hideMark/>
          </w:tcPr>
          <w:p w14:paraId="5BC9B35F" w14:textId="77777777" w:rsidR="0048402C" w:rsidRPr="006C43D2" w:rsidRDefault="0048402C" w:rsidP="00D11D19">
            <w:pPr>
              <w:pStyle w:val="Tablebody"/>
            </w:pPr>
            <w:r w:rsidRPr="006C43D2">
              <w:t>2</w:t>
            </w:r>
          </w:p>
        </w:tc>
        <w:tc>
          <w:tcPr>
            <w:tcW w:w="3455" w:type="dxa"/>
            <w:noWrap/>
            <w:hideMark/>
          </w:tcPr>
          <w:p w14:paraId="63F32451" w14:textId="77777777" w:rsidR="0048402C" w:rsidRPr="006C43D2" w:rsidRDefault="0048402C" w:rsidP="00D11D19">
            <w:pPr>
              <w:pStyle w:val="Tablebody"/>
              <w:cnfStyle w:val="000000100000" w:firstRow="0" w:lastRow="0" w:firstColumn="0" w:lastColumn="0" w:oddVBand="0" w:evenVBand="0" w:oddHBand="1" w:evenHBand="0" w:firstRowFirstColumn="0" w:firstRowLastColumn="0" w:lastRowFirstColumn="0" w:lastRowLastColumn="0"/>
            </w:pPr>
            <w:r w:rsidRPr="006C43D2">
              <w:t>Dr. Yusuf A. Bashir</w:t>
            </w:r>
          </w:p>
        </w:tc>
        <w:tc>
          <w:tcPr>
            <w:tcW w:w="4027" w:type="dxa"/>
            <w:hideMark/>
          </w:tcPr>
          <w:p w14:paraId="01C52B58" w14:textId="77777777" w:rsidR="0048402C" w:rsidRPr="006C43D2" w:rsidRDefault="0048402C" w:rsidP="00D11D19">
            <w:pPr>
              <w:pStyle w:val="Tablebody"/>
              <w:cnfStyle w:val="000000100000" w:firstRow="0" w:lastRow="0" w:firstColumn="0" w:lastColumn="0" w:oddVBand="0" w:evenVBand="0" w:oddHBand="1" w:evenHBand="0" w:firstRowFirstColumn="0" w:firstRowLastColumn="0" w:lastRowFirstColumn="0" w:lastRowLastColumn="0"/>
            </w:pPr>
            <w:r w:rsidRPr="006C43D2">
              <w:t xml:space="preserve">Federal University </w:t>
            </w:r>
            <w:proofErr w:type="spellStart"/>
            <w:r w:rsidRPr="006C43D2">
              <w:t>Birnin</w:t>
            </w:r>
            <w:proofErr w:type="spellEnd"/>
            <w:r w:rsidRPr="006C43D2">
              <w:t xml:space="preserve"> Kebbi (Kebbi SCFN Member)</w:t>
            </w:r>
          </w:p>
        </w:tc>
      </w:tr>
      <w:tr w:rsidR="0048402C" w:rsidRPr="006C43D2" w14:paraId="555CEFA5" w14:textId="77777777" w:rsidTr="003F7716">
        <w:trPr>
          <w:trHeight w:val="580"/>
        </w:trPr>
        <w:tc>
          <w:tcPr>
            <w:cnfStyle w:val="001000000000" w:firstRow="0" w:lastRow="0" w:firstColumn="1" w:lastColumn="0" w:oddVBand="0" w:evenVBand="0" w:oddHBand="0" w:evenHBand="0" w:firstRowFirstColumn="0" w:firstRowLastColumn="0" w:lastRowFirstColumn="0" w:lastRowLastColumn="0"/>
            <w:tcW w:w="693" w:type="dxa"/>
            <w:noWrap/>
            <w:hideMark/>
          </w:tcPr>
          <w:p w14:paraId="54C24137" w14:textId="77777777" w:rsidR="0048402C" w:rsidRPr="006C43D2" w:rsidRDefault="0048402C" w:rsidP="00D11D19">
            <w:pPr>
              <w:pStyle w:val="Tablebody"/>
            </w:pPr>
            <w:r w:rsidRPr="006C43D2">
              <w:t>3</w:t>
            </w:r>
          </w:p>
        </w:tc>
        <w:tc>
          <w:tcPr>
            <w:tcW w:w="3455" w:type="dxa"/>
            <w:noWrap/>
            <w:hideMark/>
          </w:tcPr>
          <w:p w14:paraId="3B4CCF7C" w14:textId="77777777" w:rsidR="0048402C" w:rsidRPr="006C43D2" w:rsidRDefault="0048402C" w:rsidP="00D11D19">
            <w:pPr>
              <w:pStyle w:val="Tablebody"/>
              <w:cnfStyle w:val="000000000000" w:firstRow="0" w:lastRow="0" w:firstColumn="0" w:lastColumn="0" w:oddVBand="0" w:evenVBand="0" w:oddHBand="0" w:evenHBand="0" w:firstRowFirstColumn="0" w:firstRowLastColumn="0" w:lastRowFirstColumn="0" w:lastRowLastColumn="0"/>
            </w:pPr>
            <w:r w:rsidRPr="006C43D2">
              <w:t xml:space="preserve">Idris Saleh </w:t>
            </w:r>
            <w:proofErr w:type="spellStart"/>
            <w:r w:rsidRPr="006C43D2">
              <w:t>Giade</w:t>
            </w:r>
            <w:proofErr w:type="spellEnd"/>
          </w:p>
        </w:tc>
        <w:tc>
          <w:tcPr>
            <w:tcW w:w="4027" w:type="dxa"/>
            <w:hideMark/>
          </w:tcPr>
          <w:p w14:paraId="0CC0A3EA" w14:textId="77777777" w:rsidR="0048402C" w:rsidRPr="006C43D2" w:rsidRDefault="0048402C" w:rsidP="00D11D19">
            <w:pPr>
              <w:pStyle w:val="Tablebody"/>
              <w:cnfStyle w:val="000000000000" w:firstRow="0" w:lastRow="0" w:firstColumn="0" w:lastColumn="0" w:oddVBand="0" w:evenVBand="0" w:oddHBand="0" w:evenHBand="0" w:firstRowFirstColumn="0" w:firstRowLastColumn="0" w:lastRowFirstColumn="0" w:lastRowLastColumn="0"/>
            </w:pPr>
            <w:r w:rsidRPr="006C43D2">
              <w:t>Bauchi State Ministry of Budget &amp; Economic Planning (Bauchi SCFN Member)</w:t>
            </w:r>
          </w:p>
        </w:tc>
      </w:tr>
      <w:tr w:rsidR="0048402C" w:rsidRPr="006C43D2" w14:paraId="70A796C7" w14:textId="77777777" w:rsidTr="003F7716">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693" w:type="dxa"/>
            <w:noWrap/>
            <w:hideMark/>
          </w:tcPr>
          <w:p w14:paraId="69626A26" w14:textId="77777777" w:rsidR="0048402C" w:rsidRPr="006C43D2" w:rsidRDefault="0048402C" w:rsidP="00D11D19">
            <w:pPr>
              <w:pStyle w:val="Tablebody"/>
            </w:pPr>
            <w:r w:rsidRPr="006C43D2">
              <w:t>4</w:t>
            </w:r>
          </w:p>
        </w:tc>
        <w:tc>
          <w:tcPr>
            <w:tcW w:w="3455" w:type="dxa"/>
            <w:noWrap/>
            <w:hideMark/>
          </w:tcPr>
          <w:p w14:paraId="7F8F3281" w14:textId="77777777" w:rsidR="0048402C" w:rsidRPr="006C43D2" w:rsidRDefault="0048402C" w:rsidP="00D11D19">
            <w:pPr>
              <w:pStyle w:val="Tablebody"/>
              <w:cnfStyle w:val="000000100000" w:firstRow="0" w:lastRow="0" w:firstColumn="0" w:lastColumn="0" w:oddVBand="0" w:evenVBand="0" w:oddHBand="1" w:evenHBand="0" w:firstRowFirstColumn="0" w:firstRowLastColumn="0" w:lastRowFirstColumn="0" w:lastRowLastColumn="0"/>
            </w:pPr>
            <w:r w:rsidRPr="006C43D2">
              <w:t>Mahmood Bala Umar</w:t>
            </w:r>
          </w:p>
        </w:tc>
        <w:tc>
          <w:tcPr>
            <w:tcW w:w="4027" w:type="dxa"/>
            <w:hideMark/>
          </w:tcPr>
          <w:p w14:paraId="339184FC" w14:textId="77777777" w:rsidR="0048402C" w:rsidRPr="006C43D2" w:rsidRDefault="0048402C" w:rsidP="00D11D19">
            <w:pPr>
              <w:pStyle w:val="Tablebody"/>
              <w:cnfStyle w:val="000000100000" w:firstRow="0" w:lastRow="0" w:firstColumn="0" w:lastColumn="0" w:oddVBand="0" w:evenVBand="0" w:oddHBand="1" w:evenHBand="0" w:firstRowFirstColumn="0" w:firstRowLastColumn="0" w:lastRowFirstColumn="0" w:lastRowLastColumn="0"/>
            </w:pPr>
            <w:r w:rsidRPr="006C43D2">
              <w:t>Bauchi State Ministry of Agriculture (Bauchi SCFN Member)</w:t>
            </w:r>
          </w:p>
        </w:tc>
      </w:tr>
      <w:tr w:rsidR="0048402C" w:rsidRPr="006C43D2" w14:paraId="644A3C05" w14:textId="77777777" w:rsidTr="003F7716">
        <w:trPr>
          <w:trHeight w:val="280"/>
        </w:trPr>
        <w:tc>
          <w:tcPr>
            <w:cnfStyle w:val="001000000000" w:firstRow="0" w:lastRow="0" w:firstColumn="1" w:lastColumn="0" w:oddVBand="0" w:evenVBand="0" w:oddHBand="0" w:evenHBand="0" w:firstRowFirstColumn="0" w:firstRowLastColumn="0" w:lastRowFirstColumn="0" w:lastRowLastColumn="0"/>
            <w:tcW w:w="693" w:type="dxa"/>
            <w:noWrap/>
            <w:hideMark/>
          </w:tcPr>
          <w:p w14:paraId="68504B53" w14:textId="77777777" w:rsidR="0048402C" w:rsidRPr="006C43D2" w:rsidRDefault="0048402C" w:rsidP="00D11D19">
            <w:pPr>
              <w:pStyle w:val="Tablebody"/>
            </w:pPr>
            <w:r w:rsidRPr="006C43D2">
              <w:t>5</w:t>
            </w:r>
          </w:p>
        </w:tc>
        <w:tc>
          <w:tcPr>
            <w:tcW w:w="3455" w:type="dxa"/>
            <w:noWrap/>
            <w:hideMark/>
          </w:tcPr>
          <w:p w14:paraId="6B6692E1" w14:textId="77777777" w:rsidR="0048402C" w:rsidRPr="006C43D2" w:rsidRDefault="0048402C" w:rsidP="00D11D19">
            <w:pPr>
              <w:pStyle w:val="Tablebody"/>
              <w:cnfStyle w:val="000000000000" w:firstRow="0" w:lastRow="0" w:firstColumn="0" w:lastColumn="0" w:oddVBand="0" w:evenVBand="0" w:oddHBand="0" w:evenHBand="0" w:firstRowFirstColumn="0" w:firstRowLastColumn="0" w:lastRowFirstColumn="0" w:lastRowLastColumn="0"/>
              <w:rPr>
                <w:color w:val="222222"/>
              </w:rPr>
            </w:pPr>
            <w:r w:rsidRPr="006C43D2">
              <w:rPr>
                <w:color w:val="222222"/>
              </w:rPr>
              <w:t>Oluwatosin Abayomi</w:t>
            </w:r>
          </w:p>
        </w:tc>
        <w:tc>
          <w:tcPr>
            <w:tcW w:w="4027" w:type="dxa"/>
            <w:hideMark/>
          </w:tcPr>
          <w:p w14:paraId="591DB8E0" w14:textId="77777777" w:rsidR="0048402C" w:rsidRPr="006C43D2" w:rsidRDefault="0048402C" w:rsidP="00D11D19">
            <w:pPr>
              <w:pStyle w:val="Tablebody"/>
              <w:cnfStyle w:val="000000000000" w:firstRow="0" w:lastRow="0" w:firstColumn="0" w:lastColumn="0" w:oddVBand="0" w:evenVBand="0" w:oddHBand="0" w:evenHBand="0" w:firstRowFirstColumn="0" w:firstRowLastColumn="0" w:lastRowFirstColumn="0" w:lastRowLastColumn="0"/>
            </w:pPr>
            <w:r w:rsidRPr="006C43D2">
              <w:t>Office of the vice President</w:t>
            </w:r>
          </w:p>
        </w:tc>
      </w:tr>
      <w:tr w:rsidR="0048402C" w:rsidRPr="006C43D2" w14:paraId="100F8C2E" w14:textId="77777777" w:rsidTr="003F771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3" w:type="dxa"/>
            <w:noWrap/>
            <w:hideMark/>
          </w:tcPr>
          <w:p w14:paraId="0EED7312" w14:textId="77777777" w:rsidR="0048402C" w:rsidRPr="006C43D2" w:rsidRDefault="0048402C" w:rsidP="00D11D19">
            <w:pPr>
              <w:pStyle w:val="Tablebody"/>
            </w:pPr>
            <w:r w:rsidRPr="006C43D2">
              <w:t>6</w:t>
            </w:r>
          </w:p>
        </w:tc>
        <w:tc>
          <w:tcPr>
            <w:tcW w:w="3455" w:type="dxa"/>
            <w:noWrap/>
            <w:hideMark/>
          </w:tcPr>
          <w:p w14:paraId="4664388E" w14:textId="77777777" w:rsidR="0048402C" w:rsidRPr="006C43D2" w:rsidRDefault="0048402C" w:rsidP="00D11D19">
            <w:pPr>
              <w:pStyle w:val="Tablebody"/>
              <w:cnfStyle w:val="000000100000" w:firstRow="0" w:lastRow="0" w:firstColumn="0" w:lastColumn="0" w:oddVBand="0" w:evenVBand="0" w:oddHBand="1" w:evenHBand="0" w:firstRowFirstColumn="0" w:firstRowLastColumn="0" w:lastRowFirstColumn="0" w:lastRowLastColumn="0"/>
            </w:pPr>
            <w:r w:rsidRPr="006C43D2">
              <w:t>Chidinma Ezenwa</w:t>
            </w:r>
          </w:p>
        </w:tc>
        <w:tc>
          <w:tcPr>
            <w:tcW w:w="4027" w:type="dxa"/>
            <w:hideMark/>
          </w:tcPr>
          <w:p w14:paraId="0DDA7036" w14:textId="77777777" w:rsidR="0048402C" w:rsidRPr="006C43D2" w:rsidRDefault="0048402C" w:rsidP="00D11D19">
            <w:pPr>
              <w:pStyle w:val="Tablebody"/>
              <w:cnfStyle w:val="000000100000" w:firstRow="0" w:lastRow="0" w:firstColumn="0" w:lastColumn="0" w:oddVBand="0" w:evenVBand="0" w:oddHBand="1" w:evenHBand="0" w:firstRowFirstColumn="0" w:firstRowLastColumn="0" w:lastRowFirstColumn="0" w:lastRowLastColumn="0"/>
            </w:pPr>
            <w:r w:rsidRPr="006C43D2">
              <w:t>Nigerian Governors Forum</w:t>
            </w:r>
          </w:p>
        </w:tc>
      </w:tr>
      <w:tr w:rsidR="0048402C" w:rsidRPr="006C43D2" w14:paraId="0DBE456D" w14:textId="77777777" w:rsidTr="003F7716">
        <w:trPr>
          <w:trHeight w:val="580"/>
        </w:trPr>
        <w:tc>
          <w:tcPr>
            <w:cnfStyle w:val="001000000000" w:firstRow="0" w:lastRow="0" w:firstColumn="1" w:lastColumn="0" w:oddVBand="0" w:evenVBand="0" w:oddHBand="0" w:evenHBand="0" w:firstRowFirstColumn="0" w:firstRowLastColumn="0" w:lastRowFirstColumn="0" w:lastRowLastColumn="0"/>
            <w:tcW w:w="693" w:type="dxa"/>
            <w:noWrap/>
            <w:hideMark/>
          </w:tcPr>
          <w:p w14:paraId="3F817BE8" w14:textId="77777777" w:rsidR="0048402C" w:rsidRPr="006C43D2" w:rsidRDefault="0048402C" w:rsidP="00D11D19">
            <w:pPr>
              <w:pStyle w:val="Tablebody"/>
            </w:pPr>
            <w:r w:rsidRPr="006C43D2">
              <w:t>7</w:t>
            </w:r>
          </w:p>
        </w:tc>
        <w:tc>
          <w:tcPr>
            <w:tcW w:w="3455" w:type="dxa"/>
            <w:noWrap/>
            <w:hideMark/>
          </w:tcPr>
          <w:p w14:paraId="657B39C9" w14:textId="77777777" w:rsidR="0048402C" w:rsidRPr="006C43D2" w:rsidRDefault="0048402C" w:rsidP="00D11D19">
            <w:pPr>
              <w:pStyle w:val="Tablebody"/>
              <w:cnfStyle w:val="000000000000" w:firstRow="0" w:lastRow="0" w:firstColumn="0" w:lastColumn="0" w:oddVBand="0" w:evenVBand="0" w:oddHBand="0" w:evenHBand="0" w:firstRowFirstColumn="0" w:firstRowLastColumn="0" w:lastRowFirstColumn="0" w:lastRowLastColumn="0"/>
            </w:pPr>
            <w:r w:rsidRPr="006C43D2">
              <w:t>Unah Nnenna Alice</w:t>
            </w:r>
          </w:p>
        </w:tc>
        <w:tc>
          <w:tcPr>
            <w:tcW w:w="4027" w:type="dxa"/>
            <w:hideMark/>
          </w:tcPr>
          <w:p w14:paraId="4364D14D" w14:textId="77777777" w:rsidR="0048402C" w:rsidRPr="006C43D2" w:rsidRDefault="0048402C" w:rsidP="00D11D19">
            <w:pPr>
              <w:pStyle w:val="Tablebody"/>
              <w:cnfStyle w:val="000000000000" w:firstRow="0" w:lastRow="0" w:firstColumn="0" w:lastColumn="0" w:oddVBand="0" w:evenVBand="0" w:oddHBand="0" w:evenHBand="0" w:firstRowFirstColumn="0" w:firstRowLastColumn="0" w:lastRowFirstColumn="0" w:lastRowLastColumn="0"/>
            </w:pPr>
            <w:r w:rsidRPr="006C43D2">
              <w:t>Ebonyi State Ministry of Budget and Planning (Ebonyi SCFN Member)</w:t>
            </w:r>
          </w:p>
        </w:tc>
      </w:tr>
      <w:tr w:rsidR="0048402C" w:rsidRPr="006C43D2" w14:paraId="7DB8186C" w14:textId="77777777" w:rsidTr="003F7716">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693" w:type="dxa"/>
            <w:noWrap/>
            <w:hideMark/>
          </w:tcPr>
          <w:p w14:paraId="577A20E4" w14:textId="77777777" w:rsidR="0048402C" w:rsidRPr="006C43D2" w:rsidRDefault="0048402C" w:rsidP="00D11D19">
            <w:pPr>
              <w:pStyle w:val="Tablebody"/>
            </w:pPr>
            <w:r w:rsidRPr="006C43D2">
              <w:t>8</w:t>
            </w:r>
          </w:p>
        </w:tc>
        <w:tc>
          <w:tcPr>
            <w:tcW w:w="3455" w:type="dxa"/>
            <w:noWrap/>
            <w:hideMark/>
          </w:tcPr>
          <w:p w14:paraId="034CB0CF" w14:textId="77777777" w:rsidR="0048402C" w:rsidRPr="006C43D2" w:rsidRDefault="0048402C" w:rsidP="00D11D19">
            <w:pPr>
              <w:pStyle w:val="Tablebody"/>
              <w:cnfStyle w:val="000000100000" w:firstRow="0" w:lastRow="0" w:firstColumn="0" w:lastColumn="0" w:oddVBand="0" w:evenVBand="0" w:oddHBand="1" w:evenHBand="0" w:firstRowFirstColumn="0" w:firstRowLastColumn="0" w:lastRowFirstColumn="0" w:lastRowLastColumn="0"/>
            </w:pPr>
            <w:r w:rsidRPr="006C43D2">
              <w:t>Nwankwo Ifeoma</w:t>
            </w:r>
          </w:p>
        </w:tc>
        <w:tc>
          <w:tcPr>
            <w:tcW w:w="4027" w:type="dxa"/>
            <w:hideMark/>
          </w:tcPr>
          <w:p w14:paraId="3027B0D8" w14:textId="77777777" w:rsidR="0048402C" w:rsidRPr="006C43D2" w:rsidRDefault="0048402C" w:rsidP="00D11D19">
            <w:pPr>
              <w:pStyle w:val="Tablebody"/>
              <w:cnfStyle w:val="000000100000" w:firstRow="0" w:lastRow="0" w:firstColumn="0" w:lastColumn="0" w:oddVBand="0" w:evenVBand="0" w:oddHBand="1" w:evenHBand="0" w:firstRowFirstColumn="0" w:firstRowLastColumn="0" w:lastRowFirstColumn="0" w:lastRowLastColumn="0"/>
            </w:pPr>
            <w:r w:rsidRPr="006C43D2">
              <w:t>Ebonyi State Primary Health Care Development Agency</w:t>
            </w:r>
          </w:p>
        </w:tc>
      </w:tr>
      <w:tr w:rsidR="0048402C" w:rsidRPr="006C43D2" w14:paraId="5ADD3E1B" w14:textId="77777777" w:rsidTr="003F7716">
        <w:trPr>
          <w:trHeight w:val="270"/>
        </w:trPr>
        <w:tc>
          <w:tcPr>
            <w:cnfStyle w:val="001000000000" w:firstRow="0" w:lastRow="0" w:firstColumn="1" w:lastColumn="0" w:oddVBand="0" w:evenVBand="0" w:oddHBand="0" w:evenHBand="0" w:firstRowFirstColumn="0" w:firstRowLastColumn="0" w:lastRowFirstColumn="0" w:lastRowLastColumn="0"/>
            <w:tcW w:w="693" w:type="dxa"/>
            <w:noWrap/>
            <w:hideMark/>
          </w:tcPr>
          <w:p w14:paraId="1A8DE2CB" w14:textId="77777777" w:rsidR="0048402C" w:rsidRPr="006C43D2" w:rsidRDefault="0048402C" w:rsidP="00D11D19">
            <w:pPr>
              <w:pStyle w:val="Tablebody"/>
            </w:pPr>
            <w:r w:rsidRPr="006C43D2">
              <w:t>9</w:t>
            </w:r>
          </w:p>
        </w:tc>
        <w:tc>
          <w:tcPr>
            <w:tcW w:w="3455" w:type="dxa"/>
            <w:noWrap/>
            <w:hideMark/>
          </w:tcPr>
          <w:p w14:paraId="50424D74" w14:textId="77777777" w:rsidR="0048402C" w:rsidRPr="006C43D2" w:rsidRDefault="0048402C" w:rsidP="00D11D19">
            <w:pPr>
              <w:pStyle w:val="Tablebody"/>
              <w:cnfStyle w:val="000000000000" w:firstRow="0" w:lastRow="0" w:firstColumn="0" w:lastColumn="0" w:oddVBand="0" w:evenVBand="0" w:oddHBand="0" w:evenHBand="0" w:firstRowFirstColumn="0" w:firstRowLastColumn="0" w:lastRowFirstColumn="0" w:lastRowLastColumn="0"/>
            </w:pPr>
            <w:r w:rsidRPr="006C43D2">
              <w:t>Henrietta Ugwu</w:t>
            </w:r>
          </w:p>
        </w:tc>
        <w:tc>
          <w:tcPr>
            <w:tcW w:w="4027" w:type="dxa"/>
            <w:noWrap/>
            <w:hideMark/>
          </w:tcPr>
          <w:p w14:paraId="1AA22E77" w14:textId="77777777" w:rsidR="0048402C" w:rsidRPr="006C43D2" w:rsidRDefault="0048402C" w:rsidP="00D11D19">
            <w:pPr>
              <w:pStyle w:val="Tablebody"/>
              <w:cnfStyle w:val="000000000000" w:firstRow="0" w:lastRow="0" w:firstColumn="0" w:lastColumn="0" w:oddVBand="0" w:evenVBand="0" w:oddHBand="0" w:evenHBand="0" w:firstRowFirstColumn="0" w:firstRowLastColumn="0" w:lastRowFirstColumn="0" w:lastRowLastColumn="0"/>
            </w:pPr>
            <w:r w:rsidRPr="006C43D2">
              <w:t>Enugu SCFN</w:t>
            </w:r>
          </w:p>
        </w:tc>
      </w:tr>
      <w:tr w:rsidR="0048402C" w:rsidRPr="006C43D2" w14:paraId="474B7863" w14:textId="77777777" w:rsidTr="003F7716">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693" w:type="dxa"/>
            <w:noWrap/>
            <w:hideMark/>
          </w:tcPr>
          <w:p w14:paraId="74A47875" w14:textId="77777777" w:rsidR="0048402C" w:rsidRPr="006C43D2" w:rsidRDefault="0048402C" w:rsidP="00D11D19">
            <w:pPr>
              <w:pStyle w:val="Tablebody"/>
            </w:pPr>
            <w:r w:rsidRPr="006C43D2">
              <w:t>10</w:t>
            </w:r>
          </w:p>
        </w:tc>
        <w:tc>
          <w:tcPr>
            <w:tcW w:w="3455" w:type="dxa"/>
            <w:noWrap/>
            <w:hideMark/>
          </w:tcPr>
          <w:p w14:paraId="64AE1ADC" w14:textId="77777777" w:rsidR="0048402C" w:rsidRPr="006C43D2" w:rsidRDefault="0048402C" w:rsidP="00D11D19">
            <w:pPr>
              <w:pStyle w:val="Tablebody"/>
              <w:cnfStyle w:val="000000100000" w:firstRow="0" w:lastRow="0" w:firstColumn="0" w:lastColumn="0" w:oddVBand="0" w:evenVBand="0" w:oddHBand="1" w:evenHBand="0" w:firstRowFirstColumn="0" w:firstRowLastColumn="0" w:lastRowFirstColumn="0" w:lastRowLastColumn="0"/>
            </w:pPr>
            <w:r w:rsidRPr="006C43D2">
              <w:t>Mr</w:t>
            </w:r>
            <w:r>
              <w:t>.</w:t>
            </w:r>
            <w:r w:rsidRPr="006C43D2">
              <w:t xml:space="preserve"> </w:t>
            </w:r>
            <w:proofErr w:type="spellStart"/>
            <w:r w:rsidRPr="006C43D2">
              <w:t>Yehuza</w:t>
            </w:r>
            <w:proofErr w:type="spellEnd"/>
            <w:r w:rsidRPr="006C43D2">
              <w:t xml:space="preserve"> Abdullahi</w:t>
            </w:r>
          </w:p>
        </w:tc>
        <w:tc>
          <w:tcPr>
            <w:tcW w:w="4027" w:type="dxa"/>
            <w:noWrap/>
            <w:hideMark/>
          </w:tcPr>
          <w:p w14:paraId="06495B98" w14:textId="77777777" w:rsidR="0048402C" w:rsidRPr="006C43D2" w:rsidRDefault="0048402C" w:rsidP="00D11D19">
            <w:pPr>
              <w:pStyle w:val="Tablebody"/>
              <w:cnfStyle w:val="000000100000" w:firstRow="0" w:lastRow="0" w:firstColumn="0" w:lastColumn="0" w:oddVBand="0" w:evenVBand="0" w:oddHBand="1" w:evenHBand="0" w:firstRowFirstColumn="0" w:firstRowLastColumn="0" w:lastRowFirstColumn="0" w:lastRowLastColumn="0"/>
            </w:pPr>
            <w:r w:rsidRPr="006C43D2">
              <w:t>Niger SCFN</w:t>
            </w:r>
          </w:p>
        </w:tc>
      </w:tr>
      <w:tr w:rsidR="0048402C" w:rsidRPr="006C43D2" w14:paraId="7D8400C7" w14:textId="77777777" w:rsidTr="003F7716">
        <w:trPr>
          <w:trHeight w:val="280"/>
        </w:trPr>
        <w:tc>
          <w:tcPr>
            <w:cnfStyle w:val="001000000000" w:firstRow="0" w:lastRow="0" w:firstColumn="1" w:lastColumn="0" w:oddVBand="0" w:evenVBand="0" w:oddHBand="0" w:evenHBand="0" w:firstRowFirstColumn="0" w:firstRowLastColumn="0" w:lastRowFirstColumn="0" w:lastRowLastColumn="0"/>
            <w:tcW w:w="693" w:type="dxa"/>
            <w:noWrap/>
            <w:hideMark/>
          </w:tcPr>
          <w:p w14:paraId="35564136" w14:textId="77777777" w:rsidR="0048402C" w:rsidRPr="006C43D2" w:rsidRDefault="0048402C" w:rsidP="00D11D19">
            <w:pPr>
              <w:pStyle w:val="Tablebody"/>
            </w:pPr>
            <w:r w:rsidRPr="006C43D2">
              <w:t>11</w:t>
            </w:r>
          </w:p>
        </w:tc>
        <w:tc>
          <w:tcPr>
            <w:tcW w:w="3455" w:type="dxa"/>
            <w:noWrap/>
            <w:hideMark/>
          </w:tcPr>
          <w:p w14:paraId="491086E3" w14:textId="77777777" w:rsidR="0048402C" w:rsidRPr="006C43D2" w:rsidRDefault="0048402C" w:rsidP="00D11D19">
            <w:pPr>
              <w:pStyle w:val="Tablebody"/>
              <w:cnfStyle w:val="000000000000" w:firstRow="0" w:lastRow="0" w:firstColumn="0" w:lastColumn="0" w:oddVBand="0" w:evenVBand="0" w:oddHBand="0" w:evenHBand="0" w:firstRowFirstColumn="0" w:firstRowLastColumn="0" w:lastRowFirstColumn="0" w:lastRowLastColumn="0"/>
            </w:pPr>
            <w:r w:rsidRPr="006C43D2">
              <w:t>Linda Yakubu</w:t>
            </w:r>
          </w:p>
        </w:tc>
        <w:tc>
          <w:tcPr>
            <w:tcW w:w="4027" w:type="dxa"/>
            <w:noWrap/>
            <w:hideMark/>
          </w:tcPr>
          <w:p w14:paraId="1A139D3E" w14:textId="77777777" w:rsidR="0048402C" w:rsidRPr="006C43D2" w:rsidRDefault="0048402C" w:rsidP="00D11D19">
            <w:pPr>
              <w:pStyle w:val="Tablebody"/>
              <w:cnfStyle w:val="000000000000" w:firstRow="0" w:lastRow="0" w:firstColumn="0" w:lastColumn="0" w:oddVBand="0" w:evenVBand="0" w:oddHBand="0" w:evenHBand="0" w:firstRowFirstColumn="0" w:firstRowLastColumn="0" w:lastRowFirstColumn="0" w:lastRowLastColumn="0"/>
            </w:pPr>
            <w:r w:rsidRPr="006C43D2">
              <w:t>Kaduna SCFN</w:t>
            </w:r>
          </w:p>
        </w:tc>
      </w:tr>
      <w:tr w:rsidR="0048402C" w:rsidRPr="006C43D2" w14:paraId="600F9BF6" w14:textId="77777777" w:rsidTr="003F7716">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693" w:type="dxa"/>
            <w:noWrap/>
            <w:hideMark/>
          </w:tcPr>
          <w:p w14:paraId="4C1EC768" w14:textId="77777777" w:rsidR="0048402C" w:rsidRPr="006C43D2" w:rsidRDefault="0048402C" w:rsidP="00D11D19">
            <w:pPr>
              <w:pStyle w:val="Tablebody"/>
            </w:pPr>
            <w:r w:rsidRPr="006C43D2">
              <w:t>12</w:t>
            </w:r>
          </w:p>
        </w:tc>
        <w:tc>
          <w:tcPr>
            <w:tcW w:w="3455" w:type="dxa"/>
            <w:noWrap/>
            <w:hideMark/>
          </w:tcPr>
          <w:p w14:paraId="53D4B706" w14:textId="77777777" w:rsidR="0048402C" w:rsidRPr="006C43D2" w:rsidRDefault="0048402C" w:rsidP="00D11D19">
            <w:pPr>
              <w:pStyle w:val="Tablebody"/>
              <w:cnfStyle w:val="000000100000" w:firstRow="0" w:lastRow="0" w:firstColumn="0" w:lastColumn="0" w:oddVBand="0" w:evenVBand="0" w:oddHBand="1" w:evenHBand="0" w:firstRowFirstColumn="0" w:firstRowLastColumn="0" w:lastRowFirstColumn="0" w:lastRowLastColumn="0"/>
            </w:pPr>
            <w:r w:rsidRPr="006C43D2">
              <w:t>Olubunmi Braheem</w:t>
            </w:r>
          </w:p>
        </w:tc>
        <w:tc>
          <w:tcPr>
            <w:tcW w:w="4027" w:type="dxa"/>
            <w:noWrap/>
            <w:hideMark/>
          </w:tcPr>
          <w:p w14:paraId="227E3DA5" w14:textId="77777777" w:rsidR="0048402C" w:rsidRPr="006C43D2" w:rsidRDefault="0048402C" w:rsidP="00D11D19">
            <w:pPr>
              <w:pStyle w:val="Tablebody"/>
              <w:cnfStyle w:val="000000100000" w:firstRow="0" w:lastRow="0" w:firstColumn="0" w:lastColumn="0" w:oddVBand="0" w:evenVBand="0" w:oddHBand="1" w:evenHBand="0" w:firstRowFirstColumn="0" w:firstRowLastColumn="0" w:lastRowFirstColumn="0" w:lastRowLastColumn="0"/>
            </w:pPr>
            <w:r w:rsidRPr="006C43D2">
              <w:t>Lagos SCFN</w:t>
            </w:r>
          </w:p>
        </w:tc>
      </w:tr>
      <w:tr w:rsidR="0048402C" w:rsidRPr="006C43D2" w14:paraId="47F16A82" w14:textId="77777777" w:rsidTr="003F7716">
        <w:trPr>
          <w:trHeight w:val="580"/>
        </w:trPr>
        <w:tc>
          <w:tcPr>
            <w:cnfStyle w:val="001000000000" w:firstRow="0" w:lastRow="0" w:firstColumn="1" w:lastColumn="0" w:oddVBand="0" w:evenVBand="0" w:oddHBand="0" w:evenHBand="0" w:firstRowFirstColumn="0" w:firstRowLastColumn="0" w:lastRowFirstColumn="0" w:lastRowLastColumn="0"/>
            <w:tcW w:w="693" w:type="dxa"/>
            <w:noWrap/>
            <w:hideMark/>
          </w:tcPr>
          <w:p w14:paraId="51DF0EF9" w14:textId="77777777" w:rsidR="0048402C" w:rsidRPr="006C43D2" w:rsidRDefault="0048402C" w:rsidP="00D11D19">
            <w:pPr>
              <w:pStyle w:val="Tablebody"/>
            </w:pPr>
            <w:r w:rsidRPr="006C43D2">
              <w:lastRenderedPageBreak/>
              <w:t>13</w:t>
            </w:r>
          </w:p>
        </w:tc>
        <w:tc>
          <w:tcPr>
            <w:tcW w:w="3455" w:type="dxa"/>
            <w:hideMark/>
          </w:tcPr>
          <w:p w14:paraId="754E41CB" w14:textId="77777777" w:rsidR="0048402C" w:rsidRPr="006C43D2" w:rsidRDefault="0048402C" w:rsidP="00D11D19">
            <w:pPr>
              <w:pStyle w:val="Tablebody"/>
              <w:cnfStyle w:val="000000000000" w:firstRow="0" w:lastRow="0" w:firstColumn="0" w:lastColumn="0" w:oddVBand="0" w:evenVBand="0" w:oddHBand="0" w:evenHBand="0" w:firstRowFirstColumn="0" w:firstRowLastColumn="0" w:lastRowFirstColumn="0" w:lastRowLastColumn="0"/>
            </w:pPr>
            <w:r w:rsidRPr="006C43D2">
              <w:t>Clementina Okoro</w:t>
            </w:r>
          </w:p>
        </w:tc>
        <w:tc>
          <w:tcPr>
            <w:tcW w:w="4027" w:type="dxa"/>
            <w:hideMark/>
          </w:tcPr>
          <w:p w14:paraId="563EF2B2" w14:textId="77777777" w:rsidR="0048402C" w:rsidRPr="006C43D2" w:rsidRDefault="0048402C" w:rsidP="00D11D19">
            <w:pPr>
              <w:pStyle w:val="Tablebody"/>
              <w:cnfStyle w:val="000000000000" w:firstRow="0" w:lastRow="0" w:firstColumn="0" w:lastColumn="0" w:oddVBand="0" w:evenVBand="0" w:oddHBand="0" w:evenHBand="0" w:firstRowFirstColumn="0" w:firstRowLastColumn="0" w:lastRowFirstColumn="0" w:lastRowLastColumn="0"/>
            </w:pPr>
            <w:r w:rsidRPr="006C43D2">
              <w:t>FCT Primary Health Care Development Board</w:t>
            </w:r>
          </w:p>
        </w:tc>
      </w:tr>
      <w:tr w:rsidR="0048402C" w:rsidRPr="006C43D2" w14:paraId="5711C17E" w14:textId="77777777" w:rsidTr="003F771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3" w:type="dxa"/>
            <w:noWrap/>
            <w:hideMark/>
          </w:tcPr>
          <w:p w14:paraId="138FE0E2" w14:textId="77777777" w:rsidR="0048402C" w:rsidRPr="006C43D2" w:rsidRDefault="0048402C" w:rsidP="00D11D19">
            <w:pPr>
              <w:pStyle w:val="Tablebody"/>
            </w:pPr>
            <w:r w:rsidRPr="006C43D2">
              <w:t>14</w:t>
            </w:r>
          </w:p>
        </w:tc>
        <w:tc>
          <w:tcPr>
            <w:tcW w:w="3455" w:type="dxa"/>
            <w:noWrap/>
            <w:hideMark/>
          </w:tcPr>
          <w:p w14:paraId="11B307E9" w14:textId="77777777" w:rsidR="0048402C" w:rsidRPr="006C43D2" w:rsidRDefault="0048402C" w:rsidP="00D11D19">
            <w:pPr>
              <w:pStyle w:val="Tablebody"/>
              <w:cnfStyle w:val="000000100000" w:firstRow="0" w:lastRow="0" w:firstColumn="0" w:lastColumn="0" w:oddVBand="0" w:evenVBand="0" w:oddHBand="1" w:evenHBand="0" w:firstRowFirstColumn="0" w:firstRowLastColumn="0" w:lastRowFirstColumn="0" w:lastRowLastColumn="0"/>
            </w:pPr>
            <w:r w:rsidRPr="006C43D2">
              <w:t>Adekunle Folashade</w:t>
            </w:r>
          </w:p>
        </w:tc>
        <w:tc>
          <w:tcPr>
            <w:tcW w:w="4027" w:type="dxa"/>
            <w:hideMark/>
          </w:tcPr>
          <w:p w14:paraId="1C4325E7" w14:textId="77777777" w:rsidR="0048402C" w:rsidRPr="006C43D2" w:rsidRDefault="0048402C" w:rsidP="00D11D19">
            <w:pPr>
              <w:pStyle w:val="Tablebody"/>
              <w:cnfStyle w:val="000000100000" w:firstRow="0" w:lastRow="0" w:firstColumn="0" w:lastColumn="0" w:oddVBand="0" w:evenVBand="0" w:oddHBand="1" w:evenHBand="0" w:firstRowFirstColumn="0" w:firstRowLastColumn="0" w:lastRowFirstColumn="0" w:lastRowLastColumn="0"/>
            </w:pPr>
            <w:r w:rsidRPr="006C43D2">
              <w:t>Office of the vice President</w:t>
            </w:r>
          </w:p>
        </w:tc>
      </w:tr>
      <w:tr w:rsidR="0048402C" w:rsidRPr="006C43D2" w14:paraId="02A08DBB" w14:textId="77777777" w:rsidTr="003F7716">
        <w:trPr>
          <w:trHeight w:val="300"/>
        </w:trPr>
        <w:tc>
          <w:tcPr>
            <w:cnfStyle w:val="001000000000" w:firstRow="0" w:lastRow="0" w:firstColumn="1" w:lastColumn="0" w:oddVBand="0" w:evenVBand="0" w:oddHBand="0" w:evenHBand="0" w:firstRowFirstColumn="0" w:firstRowLastColumn="0" w:lastRowFirstColumn="0" w:lastRowLastColumn="0"/>
            <w:tcW w:w="693" w:type="dxa"/>
            <w:noWrap/>
            <w:hideMark/>
          </w:tcPr>
          <w:p w14:paraId="5F38EFEA" w14:textId="77777777" w:rsidR="0048402C" w:rsidRPr="006C43D2" w:rsidRDefault="0048402C" w:rsidP="00D11D19">
            <w:pPr>
              <w:pStyle w:val="Tablebody"/>
            </w:pPr>
            <w:r w:rsidRPr="006C43D2">
              <w:t>15</w:t>
            </w:r>
          </w:p>
        </w:tc>
        <w:tc>
          <w:tcPr>
            <w:tcW w:w="3455" w:type="dxa"/>
            <w:noWrap/>
            <w:hideMark/>
          </w:tcPr>
          <w:p w14:paraId="2658C87D" w14:textId="77777777" w:rsidR="0048402C" w:rsidRPr="006C43D2" w:rsidRDefault="0048402C" w:rsidP="00D11D19">
            <w:pPr>
              <w:pStyle w:val="Tablebody"/>
              <w:cnfStyle w:val="000000000000" w:firstRow="0" w:lastRow="0" w:firstColumn="0" w:lastColumn="0" w:oddVBand="0" w:evenVBand="0" w:oddHBand="0" w:evenHBand="0" w:firstRowFirstColumn="0" w:firstRowLastColumn="0" w:lastRowFirstColumn="0" w:lastRowLastColumn="0"/>
            </w:pPr>
            <w:proofErr w:type="spellStart"/>
            <w:r w:rsidRPr="006C43D2">
              <w:t>Chukuma</w:t>
            </w:r>
            <w:proofErr w:type="spellEnd"/>
            <w:r w:rsidRPr="006C43D2">
              <w:t xml:space="preserve"> Anene</w:t>
            </w:r>
          </w:p>
        </w:tc>
        <w:tc>
          <w:tcPr>
            <w:tcW w:w="4027" w:type="dxa"/>
            <w:hideMark/>
          </w:tcPr>
          <w:p w14:paraId="37102D24" w14:textId="77777777" w:rsidR="0048402C" w:rsidRPr="006C43D2" w:rsidRDefault="0048402C" w:rsidP="00D11D19">
            <w:pPr>
              <w:pStyle w:val="Tablebody"/>
              <w:cnfStyle w:val="000000000000" w:firstRow="0" w:lastRow="0" w:firstColumn="0" w:lastColumn="0" w:oddVBand="0" w:evenVBand="0" w:oddHBand="0" w:evenHBand="0" w:firstRowFirstColumn="0" w:firstRowLastColumn="0" w:lastRowFirstColumn="0" w:lastRowLastColumn="0"/>
            </w:pPr>
            <w:r w:rsidRPr="006C43D2">
              <w:t xml:space="preserve">USAID Advancing </w:t>
            </w:r>
            <w:r>
              <w:t>N</w:t>
            </w:r>
            <w:r w:rsidRPr="006C43D2">
              <w:t>utrition</w:t>
            </w:r>
          </w:p>
        </w:tc>
      </w:tr>
      <w:tr w:rsidR="0048402C" w:rsidRPr="006C43D2" w14:paraId="5B6FF0AA" w14:textId="77777777" w:rsidTr="003F7716">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693" w:type="dxa"/>
            <w:noWrap/>
            <w:hideMark/>
          </w:tcPr>
          <w:p w14:paraId="6469F5A1" w14:textId="77777777" w:rsidR="0048402C" w:rsidRPr="006C43D2" w:rsidRDefault="0048402C" w:rsidP="00D11D19">
            <w:pPr>
              <w:pStyle w:val="Tablebody"/>
            </w:pPr>
            <w:r w:rsidRPr="006C43D2">
              <w:t>16</w:t>
            </w:r>
          </w:p>
        </w:tc>
        <w:tc>
          <w:tcPr>
            <w:tcW w:w="3455" w:type="dxa"/>
            <w:noWrap/>
            <w:hideMark/>
          </w:tcPr>
          <w:p w14:paraId="50011242" w14:textId="77777777" w:rsidR="0048402C" w:rsidRPr="006C43D2" w:rsidRDefault="0048402C" w:rsidP="00D11D19">
            <w:pPr>
              <w:pStyle w:val="Tablebody"/>
              <w:cnfStyle w:val="000000100000" w:firstRow="0" w:lastRow="0" w:firstColumn="0" w:lastColumn="0" w:oddVBand="0" w:evenVBand="0" w:oddHBand="1" w:evenHBand="0" w:firstRowFirstColumn="0" w:firstRowLastColumn="0" w:lastRowFirstColumn="0" w:lastRowLastColumn="0"/>
            </w:pPr>
            <w:proofErr w:type="spellStart"/>
            <w:r w:rsidRPr="006C43D2">
              <w:t>Stantley</w:t>
            </w:r>
            <w:proofErr w:type="spellEnd"/>
            <w:r w:rsidRPr="006C43D2">
              <w:t xml:space="preserve"> </w:t>
            </w:r>
            <w:proofErr w:type="spellStart"/>
            <w:proofErr w:type="gramStart"/>
            <w:r w:rsidRPr="006C43D2">
              <w:t>U.Nwosu</w:t>
            </w:r>
            <w:proofErr w:type="spellEnd"/>
            <w:proofErr w:type="gramEnd"/>
          </w:p>
        </w:tc>
        <w:tc>
          <w:tcPr>
            <w:tcW w:w="4027" w:type="dxa"/>
            <w:noWrap/>
            <w:hideMark/>
          </w:tcPr>
          <w:p w14:paraId="5426469E" w14:textId="77777777" w:rsidR="0048402C" w:rsidRPr="006C43D2" w:rsidRDefault="0048402C" w:rsidP="00D11D19">
            <w:pPr>
              <w:pStyle w:val="Tablebody"/>
              <w:cnfStyle w:val="000000100000" w:firstRow="0" w:lastRow="0" w:firstColumn="0" w:lastColumn="0" w:oddVBand="0" w:evenVBand="0" w:oddHBand="1" w:evenHBand="0" w:firstRowFirstColumn="0" w:firstRowLastColumn="0" w:lastRowFirstColumn="0" w:lastRowLastColumn="0"/>
            </w:pPr>
            <w:r w:rsidRPr="006C43D2">
              <w:t xml:space="preserve">USAID Advancing </w:t>
            </w:r>
            <w:r>
              <w:t>N</w:t>
            </w:r>
            <w:r w:rsidRPr="006C43D2">
              <w:t>utrition</w:t>
            </w:r>
          </w:p>
        </w:tc>
      </w:tr>
      <w:tr w:rsidR="0048402C" w:rsidRPr="006C43D2" w14:paraId="3C33BEFE" w14:textId="77777777" w:rsidTr="003F7716">
        <w:trPr>
          <w:trHeight w:val="280"/>
        </w:trPr>
        <w:tc>
          <w:tcPr>
            <w:cnfStyle w:val="001000000000" w:firstRow="0" w:lastRow="0" w:firstColumn="1" w:lastColumn="0" w:oddVBand="0" w:evenVBand="0" w:oddHBand="0" w:evenHBand="0" w:firstRowFirstColumn="0" w:firstRowLastColumn="0" w:lastRowFirstColumn="0" w:lastRowLastColumn="0"/>
            <w:tcW w:w="693" w:type="dxa"/>
            <w:noWrap/>
            <w:hideMark/>
          </w:tcPr>
          <w:p w14:paraId="70709EB8" w14:textId="77777777" w:rsidR="0048402C" w:rsidRPr="006C43D2" w:rsidRDefault="0048402C" w:rsidP="00D11D19">
            <w:pPr>
              <w:pStyle w:val="Tablebody"/>
            </w:pPr>
            <w:r w:rsidRPr="006C43D2">
              <w:t>17</w:t>
            </w:r>
          </w:p>
        </w:tc>
        <w:tc>
          <w:tcPr>
            <w:tcW w:w="3455" w:type="dxa"/>
            <w:noWrap/>
            <w:hideMark/>
          </w:tcPr>
          <w:p w14:paraId="2B85E771" w14:textId="77777777" w:rsidR="0048402C" w:rsidRPr="006C43D2" w:rsidRDefault="0048402C" w:rsidP="00D11D19">
            <w:pPr>
              <w:pStyle w:val="Tablebody"/>
              <w:cnfStyle w:val="000000000000" w:firstRow="0" w:lastRow="0" w:firstColumn="0" w:lastColumn="0" w:oddVBand="0" w:evenVBand="0" w:oddHBand="0" w:evenHBand="0" w:firstRowFirstColumn="0" w:firstRowLastColumn="0" w:lastRowFirstColumn="0" w:lastRowLastColumn="0"/>
            </w:pPr>
            <w:r w:rsidRPr="006C43D2">
              <w:t>Hadiza Joy Marcus</w:t>
            </w:r>
          </w:p>
        </w:tc>
        <w:tc>
          <w:tcPr>
            <w:tcW w:w="4027" w:type="dxa"/>
            <w:noWrap/>
            <w:hideMark/>
          </w:tcPr>
          <w:p w14:paraId="4B0C916C" w14:textId="77777777" w:rsidR="0048402C" w:rsidRPr="006C43D2" w:rsidRDefault="0048402C" w:rsidP="00D11D19">
            <w:pPr>
              <w:pStyle w:val="Tablebody"/>
              <w:cnfStyle w:val="000000000000" w:firstRow="0" w:lastRow="0" w:firstColumn="0" w:lastColumn="0" w:oddVBand="0" w:evenVBand="0" w:oddHBand="0" w:evenHBand="0" w:firstRowFirstColumn="0" w:firstRowLastColumn="0" w:lastRowFirstColumn="0" w:lastRowLastColumn="0"/>
            </w:pPr>
            <w:r w:rsidRPr="006C43D2">
              <w:t xml:space="preserve">USAID Advancing </w:t>
            </w:r>
            <w:r>
              <w:t>N</w:t>
            </w:r>
            <w:r w:rsidRPr="006C43D2">
              <w:t>utrition</w:t>
            </w:r>
          </w:p>
        </w:tc>
      </w:tr>
      <w:tr w:rsidR="0048402C" w:rsidRPr="006C43D2" w14:paraId="3D71B61F" w14:textId="77777777" w:rsidTr="003F7716">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693" w:type="dxa"/>
            <w:noWrap/>
            <w:hideMark/>
          </w:tcPr>
          <w:p w14:paraId="2832D930" w14:textId="77777777" w:rsidR="0048402C" w:rsidRPr="006C43D2" w:rsidRDefault="0048402C" w:rsidP="00D11D19">
            <w:pPr>
              <w:pStyle w:val="Tablebody"/>
            </w:pPr>
            <w:r w:rsidRPr="006C43D2">
              <w:t>18</w:t>
            </w:r>
          </w:p>
        </w:tc>
        <w:tc>
          <w:tcPr>
            <w:tcW w:w="3455" w:type="dxa"/>
            <w:noWrap/>
            <w:hideMark/>
          </w:tcPr>
          <w:p w14:paraId="41C2C1C8" w14:textId="77777777" w:rsidR="0048402C" w:rsidRPr="006C43D2" w:rsidRDefault="0048402C" w:rsidP="00D11D19">
            <w:pPr>
              <w:pStyle w:val="Tablebody"/>
              <w:cnfStyle w:val="000000100000" w:firstRow="0" w:lastRow="0" w:firstColumn="0" w:lastColumn="0" w:oddVBand="0" w:evenVBand="0" w:oddHBand="1" w:evenHBand="0" w:firstRowFirstColumn="0" w:firstRowLastColumn="0" w:lastRowFirstColumn="0" w:lastRowLastColumn="0"/>
            </w:pPr>
            <w:r w:rsidRPr="006C43D2">
              <w:t xml:space="preserve">Zainab Sauri </w:t>
            </w:r>
            <w:proofErr w:type="spellStart"/>
            <w:r w:rsidRPr="006C43D2">
              <w:t>Omiunu</w:t>
            </w:r>
            <w:proofErr w:type="spellEnd"/>
          </w:p>
        </w:tc>
        <w:tc>
          <w:tcPr>
            <w:tcW w:w="4027" w:type="dxa"/>
            <w:noWrap/>
            <w:hideMark/>
          </w:tcPr>
          <w:p w14:paraId="6790EA19" w14:textId="77777777" w:rsidR="0048402C" w:rsidRPr="006C43D2" w:rsidRDefault="0048402C" w:rsidP="00D11D19">
            <w:pPr>
              <w:pStyle w:val="Tablebody"/>
              <w:cnfStyle w:val="000000100000" w:firstRow="0" w:lastRow="0" w:firstColumn="0" w:lastColumn="0" w:oddVBand="0" w:evenVBand="0" w:oddHBand="1" w:evenHBand="0" w:firstRowFirstColumn="0" w:firstRowLastColumn="0" w:lastRowFirstColumn="0" w:lastRowLastColumn="0"/>
            </w:pPr>
            <w:r w:rsidRPr="006C43D2">
              <w:t xml:space="preserve">USAID Advancing </w:t>
            </w:r>
            <w:r>
              <w:t>N</w:t>
            </w:r>
            <w:r w:rsidRPr="006C43D2">
              <w:t>utrition</w:t>
            </w:r>
          </w:p>
        </w:tc>
      </w:tr>
      <w:tr w:rsidR="0048402C" w:rsidRPr="006C43D2" w14:paraId="58FA2051" w14:textId="77777777" w:rsidTr="003F7716">
        <w:trPr>
          <w:trHeight w:val="280"/>
        </w:trPr>
        <w:tc>
          <w:tcPr>
            <w:cnfStyle w:val="001000000000" w:firstRow="0" w:lastRow="0" w:firstColumn="1" w:lastColumn="0" w:oddVBand="0" w:evenVBand="0" w:oddHBand="0" w:evenHBand="0" w:firstRowFirstColumn="0" w:firstRowLastColumn="0" w:lastRowFirstColumn="0" w:lastRowLastColumn="0"/>
            <w:tcW w:w="693" w:type="dxa"/>
            <w:noWrap/>
            <w:hideMark/>
          </w:tcPr>
          <w:p w14:paraId="4E649276" w14:textId="77777777" w:rsidR="0048402C" w:rsidRPr="006C43D2" w:rsidRDefault="0048402C" w:rsidP="00D11D19">
            <w:pPr>
              <w:pStyle w:val="Tablebody"/>
            </w:pPr>
            <w:r w:rsidRPr="006C43D2">
              <w:t>19</w:t>
            </w:r>
          </w:p>
        </w:tc>
        <w:tc>
          <w:tcPr>
            <w:tcW w:w="3455" w:type="dxa"/>
            <w:noWrap/>
            <w:hideMark/>
          </w:tcPr>
          <w:p w14:paraId="0353927C" w14:textId="77777777" w:rsidR="0048402C" w:rsidRPr="006C43D2" w:rsidRDefault="0048402C" w:rsidP="00D11D19">
            <w:pPr>
              <w:pStyle w:val="Tablebody"/>
              <w:cnfStyle w:val="000000000000" w:firstRow="0" w:lastRow="0" w:firstColumn="0" w:lastColumn="0" w:oddVBand="0" w:evenVBand="0" w:oddHBand="0" w:evenHBand="0" w:firstRowFirstColumn="0" w:firstRowLastColumn="0" w:lastRowFirstColumn="0" w:lastRowLastColumn="0"/>
            </w:pPr>
            <w:r w:rsidRPr="006C43D2">
              <w:t>Grace Matu</w:t>
            </w:r>
          </w:p>
        </w:tc>
        <w:tc>
          <w:tcPr>
            <w:tcW w:w="4027" w:type="dxa"/>
            <w:noWrap/>
            <w:hideMark/>
          </w:tcPr>
          <w:p w14:paraId="38275BD1" w14:textId="77777777" w:rsidR="0048402C" w:rsidRPr="006C43D2" w:rsidRDefault="0048402C" w:rsidP="00D11D19">
            <w:pPr>
              <w:pStyle w:val="Tablebody"/>
              <w:cnfStyle w:val="000000000000" w:firstRow="0" w:lastRow="0" w:firstColumn="0" w:lastColumn="0" w:oddVBand="0" w:evenVBand="0" w:oddHBand="0" w:evenHBand="0" w:firstRowFirstColumn="0" w:firstRowLastColumn="0" w:lastRowFirstColumn="0" w:lastRowLastColumn="0"/>
            </w:pPr>
            <w:r w:rsidRPr="006C43D2">
              <w:t xml:space="preserve">USAID Advancing </w:t>
            </w:r>
            <w:r>
              <w:t>N</w:t>
            </w:r>
            <w:r w:rsidRPr="006C43D2">
              <w:t>utrition</w:t>
            </w:r>
          </w:p>
        </w:tc>
      </w:tr>
      <w:tr w:rsidR="0048402C" w:rsidRPr="006C43D2" w14:paraId="5D7E59B5" w14:textId="77777777" w:rsidTr="003F7716">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693" w:type="dxa"/>
            <w:noWrap/>
            <w:hideMark/>
          </w:tcPr>
          <w:p w14:paraId="0EB6A789" w14:textId="77777777" w:rsidR="0048402C" w:rsidRPr="006C43D2" w:rsidRDefault="0048402C" w:rsidP="00D11D19">
            <w:pPr>
              <w:pStyle w:val="Tablebody"/>
            </w:pPr>
            <w:r w:rsidRPr="006C43D2">
              <w:t>20</w:t>
            </w:r>
          </w:p>
        </w:tc>
        <w:tc>
          <w:tcPr>
            <w:tcW w:w="3455" w:type="dxa"/>
            <w:noWrap/>
            <w:hideMark/>
          </w:tcPr>
          <w:p w14:paraId="1045D9A9" w14:textId="77777777" w:rsidR="0048402C" w:rsidRPr="006C43D2" w:rsidRDefault="0048402C" w:rsidP="00D11D19">
            <w:pPr>
              <w:pStyle w:val="Tablebody"/>
              <w:cnfStyle w:val="000000100000" w:firstRow="0" w:lastRow="0" w:firstColumn="0" w:lastColumn="0" w:oddVBand="0" w:evenVBand="0" w:oddHBand="1" w:evenHBand="0" w:firstRowFirstColumn="0" w:firstRowLastColumn="0" w:lastRowFirstColumn="0" w:lastRowLastColumn="0"/>
            </w:pPr>
            <w:r w:rsidRPr="006C43D2">
              <w:t>Dahiru Mohammed Bello</w:t>
            </w:r>
          </w:p>
        </w:tc>
        <w:tc>
          <w:tcPr>
            <w:tcW w:w="4027" w:type="dxa"/>
            <w:hideMark/>
          </w:tcPr>
          <w:p w14:paraId="62BBE649" w14:textId="77777777" w:rsidR="0048402C" w:rsidRPr="006C43D2" w:rsidRDefault="0048402C" w:rsidP="00D11D19">
            <w:pPr>
              <w:pStyle w:val="Tablebody"/>
              <w:cnfStyle w:val="000000100000" w:firstRow="0" w:lastRow="0" w:firstColumn="0" w:lastColumn="0" w:oddVBand="0" w:evenVBand="0" w:oddHBand="1" w:evenHBand="0" w:firstRowFirstColumn="0" w:firstRowLastColumn="0" w:lastRowFirstColumn="0" w:lastRowLastColumn="0"/>
            </w:pPr>
            <w:r w:rsidRPr="006C43D2">
              <w:t>Sokoto State Primary Health Care Development Agency</w:t>
            </w:r>
          </w:p>
        </w:tc>
      </w:tr>
      <w:tr w:rsidR="0048402C" w:rsidRPr="006C43D2" w14:paraId="1AD69A9A" w14:textId="77777777" w:rsidTr="003F7716">
        <w:trPr>
          <w:trHeight w:val="280"/>
        </w:trPr>
        <w:tc>
          <w:tcPr>
            <w:cnfStyle w:val="001000000000" w:firstRow="0" w:lastRow="0" w:firstColumn="1" w:lastColumn="0" w:oddVBand="0" w:evenVBand="0" w:oddHBand="0" w:evenHBand="0" w:firstRowFirstColumn="0" w:firstRowLastColumn="0" w:lastRowFirstColumn="0" w:lastRowLastColumn="0"/>
            <w:tcW w:w="693" w:type="dxa"/>
            <w:noWrap/>
            <w:hideMark/>
          </w:tcPr>
          <w:p w14:paraId="534450C4" w14:textId="77777777" w:rsidR="0048402C" w:rsidRPr="006C43D2" w:rsidRDefault="0048402C" w:rsidP="00D11D19">
            <w:pPr>
              <w:pStyle w:val="Tablebody"/>
            </w:pPr>
            <w:r w:rsidRPr="006C43D2">
              <w:t>21</w:t>
            </w:r>
          </w:p>
        </w:tc>
        <w:tc>
          <w:tcPr>
            <w:tcW w:w="3455" w:type="dxa"/>
            <w:noWrap/>
            <w:hideMark/>
          </w:tcPr>
          <w:p w14:paraId="7EDB4B23" w14:textId="77777777" w:rsidR="0048402C" w:rsidRPr="006C43D2" w:rsidRDefault="0048402C" w:rsidP="00D11D19">
            <w:pPr>
              <w:pStyle w:val="Tablebody"/>
              <w:cnfStyle w:val="000000000000" w:firstRow="0" w:lastRow="0" w:firstColumn="0" w:lastColumn="0" w:oddVBand="0" w:evenVBand="0" w:oddHBand="0" w:evenHBand="0" w:firstRowFirstColumn="0" w:firstRowLastColumn="0" w:lastRowFirstColumn="0" w:lastRowLastColumn="0"/>
            </w:pPr>
            <w:proofErr w:type="spellStart"/>
            <w:r w:rsidRPr="006C43D2">
              <w:t>Ijanada</w:t>
            </w:r>
            <w:proofErr w:type="spellEnd"/>
            <w:r w:rsidRPr="006C43D2">
              <w:t xml:space="preserve"> Aliyu Jacob</w:t>
            </w:r>
          </w:p>
        </w:tc>
        <w:tc>
          <w:tcPr>
            <w:tcW w:w="4027" w:type="dxa"/>
            <w:noWrap/>
            <w:hideMark/>
          </w:tcPr>
          <w:p w14:paraId="3DDE790C" w14:textId="77777777" w:rsidR="0048402C" w:rsidRPr="006C43D2" w:rsidRDefault="0048402C" w:rsidP="00D11D19">
            <w:pPr>
              <w:pStyle w:val="Tablebody"/>
              <w:cnfStyle w:val="000000000000" w:firstRow="0" w:lastRow="0" w:firstColumn="0" w:lastColumn="0" w:oddVBand="0" w:evenVBand="0" w:oddHBand="0" w:evenHBand="0" w:firstRowFirstColumn="0" w:firstRowLastColumn="0" w:lastRowFirstColumn="0" w:lastRowLastColumn="0"/>
            </w:pPr>
            <w:r w:rsidRPr="006C43D2">
              <w:t xml:space="preserve">USAID Advancing </w:t>
            </w:r>
            <w:r>
              <w:t>N</w:t>
            </w:r>
            <w:r w:rsidRPr="006C43D2">
              <w:t>utrition</w:t>
            </w:r>
          </w:p>
        </w:tc>
      </w:tr>
      <w:tr w:rsidR="0048402C" w:rsidRPr="006C43D2" w14:paraId="74D3CD61" w14:textId="77777777" w:rsidTr="003F7716">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693" w:type="dxa"/>
            <w:noWrap/>
            <w:hideMark/>
          </w:tcPr>
          <w:p w14:paraId="35F5C63C" w14:textId="77777777" w:rsidR="0048402C" w:rsidRPr="006C43D2" w:rsidRDefault="0048402C" w:rsidP="00D11D19">
            <w:pPr>
              <w:pStyle w:val="Tablebody"/>
            </w:pPr>
            <w:r w:rsidRPr="006C43D2">
              <w:t>22</w:t>
            </w:r>
          </w:p>
        </w:tc>
        <w:tc>
          <w:tcPr>
            <w:tcW w:w="3455" w:type="dxa"/>
            <w:noWrap/>
            <w:hideMark/>
          </w:tcPr>
          <w:p w14:paraId="30C2BFCB" w14:textId="77777777" w:rsidR="0048402C" w:rsidRPr="006C43D2" w:rsidRDefault="0048402C" w:rsidP="00D11D19">
            <w:pPr>
              <w:pStyle w:val="Tablebody"/>
              <w:cnfStyle w:val="000000100000" w:firstRow="0" w:lastRow="0" w:firstColumn="0" w:lastColumn="0" w:oddVBand="0" w:evenVBand="0" w:oddHBand="1" w:evenHBand="0" w:firstRowFirstColumn="0" w:firstRowLastColumn="0" w:lastRowFirstColumn="0" w:lastRowLastColumn="0"/>
            </w:pPr>
            <w:r w:rsidRPr="006C43D2">
              <w:t>Umar Sulaiman</w:t>
            </w:r>
          </w:p>
        </w:tc>
        <w:tc>
          <w:tcPr>
            <w:tcW w:w="4027" w:type="dxa"/>
            <w:noWrap/>
            <w:hideMark/>
          </w:tcPr>
          <w:p w14:paraId="3A4499FA" w14:textId="77777777" w:rsidR="0048402C" w:rsidRPr="006C43D2" w:rsidRDefault="0048402C" w:rsidP="00D11D19">
            <w:pPr>
              <w:pStyle w:val="Tablebody"/>
              <w:cnfStyle w:val="000000100000" w:firstRow="0" w:lastRow="0" w:firstColumn="0" w:lastColumn="0" w:oddVBand="0" w:evenVBand="0" w:oddHBand="1" w:evenHBand="0" w:firstRowFirstColumn="0" w:firstRowLastColumn="0" w:lastRowFirstColumn="0" w:lastRowLastColumn="0"/>
            </w:pPr>
            <w:r w:rsidRPr="006C43D2">
              <w:t xml:space="preserve">USAID Advancing </w:t>
            </w:r>
            <w:r>
              <w:t>N</w:t>
            </w:r>
            <w:r w:rsidRPr="006C43D2">
              <w:t>utrition</w:t>
            </w:r>
          </w:p>
        </w:tc>
      </w:tr>
      <w:tr w:rsidR="0048402C" w:rsidRPr="006C43D2" w14:paraId="1D58ECC5" w14:textId="77777777" w:rsidTr="003F7716">
        <w:trPr>
          <w:trHeight w:val="280"/>
        </w:trPr>
        <w:tc>
          <w:tcPr>
            <w:cnfStyle w:val="001000000000" w:firstRow="0" w:lastRow="0" w:firstColumn="1" w:lastColumn="0" w:oddVBand="0" w:evenVBand="0" w:oddHBand="0" w:evenHBand="0" w:firstRowFirstColumn="0" w:firstRowLastColumn="0" w:lastRowFirstColumn="0" w:lastRowLastColumn="0"/>
            <w:tcW w:w="693" w:type="dxa"/>
            <w:noWrap/>
            <w:hideMark/>
          </w:tcPr>
          <w:p w14:paraId="7C7AFFF7" w14:textId="77777777" w:rsidR="0048402C" w:rsidRPr="006C43D2" w:rsidRDefault="0048402C" w:rsidP="00D11D19">
            <w:pPr>
              <w:pStyle w:val="Tablebody"/>
            </w:pPr>
            <w:r w:rsidRPr="006C43D2">
              <w:t>23</w:t>
            </w:r>
          </w:p>
        </w:tc>
        <w:tc>
          <w:tcPr>
            <w:tcW w:w="3455" w:type="dxa"/>
            <w:noWrap/>
            <w:hideMark/>
          </w:tcPr>
          <w:p w14:paraId="15BA9F25" w14:textId="77777777" w:rsidR="0048402C" w:rsidRPr="006C43D2" w:rsidRDefault="0048402C" w:rsidP="00D11D19">
            <w:pPr>
              <w:pStyle w:val="Tablebody"/>
              <w:cnfStyle w:val="000000000000" w:firstRow="0" w:lastRow="0" w:firstColumn="0" w:lastColumn="0" w:oddVBand="0" w:evenVBand="0" w:oddHBand="0" w:evenHBand="0" w:firstRowFirstColumn="0" w:firstRowLastColumn="0" w:lastRowFirstColumn="0" w:lastRowLastColumn="0"/>
            </w:pPr>
            <w:r w:rsidRPr="006C43D2">
              <w:t xml:space="preserve">Augustine </w:t>
            </w:r>
            <w:proofErr w:type="spellStart"/>
            <w:r w:rsidRPr="006C43D2">
              <w:t>Ajijelek</w:t>
            </w:r>
            <w:proofErr w:type="spellEnd"/>
          </w:p>
        </w:tc>
        <w:tc>
          <w:tcPr>
            <w:tcW w:w="4027" w:type="dxa"/>
            <w:noWrap/>
            <w:hideMark/>
          </w:tcPr>
          <w:p w14:paraId="3377FE06" w14:textId="77777777" w:rsidR="0048402C" w:rsidRPr="006C43D2" w:rsidRDefault="0048402C" w:rsidP="00D11D19">
            <w:pPr>
              <w:pStyle w:val="Tablebody"/>
              <w:cnfStyle w:val="000000000000" w:firstRow="0" w:lastRow="0" w:firstColumn="0" w:lastColumn="0" w:oddVBand="0" w:evenVBand="0" w:oddHBand="0" w:evenHBand="0" w:firstRowFirstColumn="0" w:firstRowLastColumn="0" w:lastRowFirstColumn="0" w:lastRowLastColumn="0"/>
            </w:pPr>
            <w:r w:rsidRPr="006C43D2">
              <w:t xml:space="preserve">USAID Advancing </w:t>
            </w:r>
            <w:r>
              <w:t>N</w:t>
            </w:r>
            <w:r w:rsidRPr="006C43D2">
              <w:t>utrition</w:t>
            </w:r>
          </w:p>
        </w:tc>
      </w:tr>
      <w:tr w:rsidR="0048402C" w:rsidRPr="006C43D2" w14:paraId="68D2B86D" w14:textId="77777777" w:rsidTr="003F7716">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693" w:type="dxa"/>
            <w:noWrap/>
            <w:hideMark/>
          </w:tcPr>
          <w:p w14:paraId="77800B11" w14:textId="77777777" w:rsidR="0048402C" w:rsidRPr="006C43D2" w:rsidRDefault="0048402C" w:rsidP="00D11D19">
            <w:pPr>
              <w:pStyle w:val="Tablebody"/>
            </w:pPr>
            <w:r w:rsidRPr="006C43D2">
              <w:t>24</w:t>
            </w:r>
          </w:p>
        </w:tc>
        <w:tc>
          <w:tcPr>
            <w:tcW w:w="3455" w:type="dxa"/>
            <w:noWrap/>
            <w:hideMark/>
          </w:tcPr>
          <w:p w14:paraId="063592A6" w14:textId="77777777" w:rsidR="0048402C" w:rsidRPr="006C43D2" w:rsidRDefault="0048402C" w:rsidP="00D11D19">
            <w:pPr>
              <w:pStyle w:val="Tablebody"/>
              <w:cnfStyle w:val="000000100000" w:firstRow="0" w:lastRow="0" w:firstColumn="0" w:lastColumn="0" w:oddVBand="0" w:evenVBand="0" w:oddHBand="1" w:evenHBand="0" w:firstRowFirstColumn="0" w:firstRowLastColumn="0" w:lastRowFirstColumn="0" w:lastRowLastColumn="0"/>
            </w:pPr>
            <w:r w:rsidRPr="006C43D2">
              <w:t xml:space="preserve">Prof Kola </w:t>
            </w:r>
            <w:proofErr w:type="spellStart"/>
            <w:r w:rsidRPr="006C43D2">
              <w:t>Anigo</w:t>
            </w:r>
            <w:proofErr w:type="spellEnd"/>
          </w:p>
        </w:tc>
        <w:tc>
          <w:tcPr>
            <w:tcW w:w="4027" w:type="dxa"/>
            <w:noWrap/>
            <w:hideMark/>
          </w:tcPr>
          <w:p w14:paraId="5047AD5D" w14:textId="77777777" w:rsidR="0048402C" w:rsidRPr="006C43D2" w:rsidRDefault="0048402C" w:rsidP="00D11D19">
            <w:pPr>
              <w:pStyle w:val="Tablebody"/>
              <w:cnfStyle w:val="000000100000" w:firstRow="0" w:lastRow="0" w:firstColumn="0" w:lastColumn="0" w:oddVBand="0" w:evenVBand="0" w:oddHBand="1" w:evenHBand="0" w:firstRowFirstColumn="0" w:firstRowLastColumn="0" w:lastRowFirstColumn="0" w:lastRowLastColumn="0"/>
            </w:pPr>
            <w:r w:rsidRPr="006C43D2">
              <w:t>Lead Capacity Strengthening Consultant</w:t>
            </w:r>
          </w:p>
        </w:tc>
      </w:tr>
      <w:tr w:rsidR="0048402C" w:rsidRPr="006C43D2" w14:paraId="208E43C7" w14:textId="77777777" w:rsidTr="003F7716">
        <w:trPr>
          <w:trHeight w:val="280"/>
        </w:trPr>
        <w:tc>
          <w:tcPr>
            <w:cnfStyle w:val="001000000000" w:firstRow="0" w:lastRow="0" w:firstColumn="1" w:lastColumn="0" w:oddVBand="0" w:evenVBand="0" w:oddHBand="0" w:evenHBand="0" w:firstRowFirstColumn="0" w:firstRowLastColumn="0" w:lastRowFirstColumn="0" w:lastRowLastColumn="0"/>
            <w:tcW w:w="693" w:type="dxa"/>
            <w:noWrap/>
            <w:hideMark/>
          </w:tcPr>
          <w:p w14:paraId="76FA2029" w14:textId="77777777" w:rsidR="0048402C" w:rsidRPr="006C43D2" w:rsidRDefault="0048402C" w:rsidP="00D11D19">
            <w:pPr>
              <w:pStyle w:val="Tablebody"/>
            </w:pPr>
            <w:r w:rsidRPr="006C43D2">
              <w:t>25</w:t>
            </w:r>
          </w:p>
        </w:tc>
        <w:tc>
          <w:tcPr>
            <w:tcW w:w="3455" w:type="dxa"/>
            <w:noWrap/>
            <w:hideMark/>
          </w:tcPr>
          <w:p w14:paraId="74B0BAAE" w14:textId="77777777" w:rsidR="0048402C" w:rsidRPr="006C43D2" w:rsidRDefault="0048402C" w:rsidP="00D11D19">
            <w:pPr>
              <w:pStyle w:val="Tablebody"/>
              <w:cnfStyle w:val="000000000000" w:firstRow="0" w:lastRow="0" w:firstColumn="0" w:lastColumn="0" w:oddVBand="0" w:evenVBand="0" w:oddHBand="0" w:evenHBand="0" w:firstRowFirstColumn="0" w:firstRowLastColumn="0" w:lastRowFirstColumn="0" w:lastRowLastColumn="0"/>
            </w:pPr>
            <w:r w:rsidRPr="006C43D2">
              <w:t xml:space="preserve">Livinus </w:t>
            </w:r>
            <w:proofErr w:type="spellStart"/>
            <w:r w:rsidRPr="006C43D2">
              <w:t>Ibiang</w:t>
            </w:r>
            <w:proofErr w:type="spellEnd"/>
          </w:p>
        </w:tc>
        <w:tc>
          <w:tcPr>
            <w:tcW w:w="4027" w:type="dxa"/>
            <w:noWrap/>
            <w:hideMark/>
          </w:tcPr>
          <w:p w14:paraId="3AF693BB" w14:textId="77777777" w:rsidR="0048402C" w:rsidRPr="006C43D2" w:rsidRDefault="0048402C" w:rsidP="00D11D19">
            <w:pPr>
              <w:pStyle w:val="Tablebody"/>
              <w:cnfStyle w:val="000000000000" w:firstRow="0" w:lastRow="0" w:firstColumn="0" w:lastColumn="0" w:oddVBand="0" w:evenVBand="0" w:oddHBand="0" w:evenHBand="0" w:firstRowFirstColumn="0" w:firstRowLastColumn="0" w:lastRowFirstColumn="0" w:lastRowLastColumn="0"/>
            </w:pPr>
            <w:r w:rsidRPr="006C43D2">
              <w:t>Lead Capacity Strengthening Consultant</w:t>
            </w:r>
          </w:p>
        </w:tc>
      </w:tr>
      <w:tr w:rsidR="0048402C" w:rsidRPr="006C43D2" w14:paraId="35941996" w14:textId="77777777" w:rsidTr="003F7716">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693" w:type="dxa"/>
            <w:noWrap/>
            <w:hideMark/>
          </w:tcPr>
          <w:p w14:paraId="0CCAF0C7" w14:textId="77777777" w:rsidR="0048402C" w:rsidRPr="006C43D2" w:rsidRDefault="0048402C" w:rsidP="00D11D19">
            <w:pPr>
              <w:pStyle w:val="Tablebody"/>
            </w:pPr>
            <w:r w:rsidRPr="006C43D2">
              <w:t>26</w:t>
            </w:r>
          </w:p>
        </w:tc>
        <w:tc>
          <w:tcPr>
            <w:tcW w:w="3455" w:type="dxa"/>
            <w:noWrap/>
            <w:hideMark/>
          </w:tcPr>
          <w:p w14:paraId="6083C0B5" w14:textId="77777777" w:rsidR="0048402C" w:rsidRPr="006C43D2" w:rsidRDefault="0048402C" w:rsidP="00D11D19">
            <w:pPr>
              <w:pStyle w:val="Tablebody"/>
              <w:cnfStyle w:val="000000100000" w:firstRow="0" w:lastRow="0" w:firstColumn="0" w:lastColumn="0" w:oddVBand="0" w:evenVBand="0" w:oddHBand="1" w:evenHBand="0" w:firstRowFirstColumn="0" w:firstRowLastColumn="0" w:lastRowFirstColumn="0" w:lastRowLastColumn="0"/>
            </w:pPr>
            <w:r w:rsidRPr="006C43D2">
              <w:t>Ishola Jonathan Adekunle</w:t>
            </w:r>
          </w:p>
        </w:tc>
        <w:tc>
          <w:tcPr>
            <w:tcW w:w="4027" w:type="dxa"/>
            <w:hideMark/>
          </w:tcPr>
          <w:p w14:paraId="3984C55B" w14:textId="77777777" w:rsidR="0048402C" w:rsidRPr="006C43D2" w:rsidRDefault="0048402C" w:rsidP="00D11D19">
            <w:pPr>
              <w:pStyle w:val="Tablebody"/>
              <w:cnfStyle w:val="000000100000" w:firstRow="0" w:lastRow="0" w:firstColumn="0" w:lastColumn="0" w:oddVBand="0" w:evenVBand="0" w:oddHBand="1" w:evenHBand="0" w:firstRowFirstColumn="0" w:firstRowLastColumn="0" w:lastRowFirstColumn="0" w:lastRowLastColumn="0"/>
            </w:pPr>
            <w:r w:rsidRPr="006C43D2">
              <w:t>Civil Society Scaling Up Nutrition in Nigeria (CS-SUNN)</w:t>
            </w:r>
          </w:p>
        </w:tc>
      </w:tr>
      <w:tr w:rsidR="0048402C" w:rsidRPr="006C43D2" w14:paraId="398E6F09" w14:textId="77777777" w:rsidTr="003F7716">
        <w:trPr>
          <w:trHeight w:val="300"/>
        </w:trPr>
        <w:tc>
          <w:tcPr>
            <w:cnfStyle w:val="001000000000" w:firstRow="0" w:lastRow="0" w:firstColumn="1" w:lastColumn="0" w:oddVBand="0" w:evenVBand="0" w:oddHBand="0" w:evenHBand="0" w:firstRowFirstColumn="0" w:firstRowLastColumn="0" w:lastRowFirstColumn="0" w:lastRowLastColumn="0"/>
            <w:tcW w:w="693" w:type="dxa"/>
            <w:noWrap/>
            <w:hideMark/>
          </w:tcPr>
          <w:p w14:paraId="0DA66E0E" w14:textId="77777777" w:rsidR="0048402C" w:rsidRPr="006C43D2" w:rsidRDefault="0048402C" w:rsidP="00D11D19">
            <w:pPr>
              <w:pStyle w:val="Tablebody"/>
            </w:pPr>
            <w:r w:rsidRPr="006C43D2">
              <w:t>27</w:t>
            </w:r>
          </w:p>
        </w:tc>
        <w:tc>
          <w:tcPr>
            <w:tcW w:w="3455" w:type="dxa"/>
            <w:hideMark/>
          </w:tcPr>
          <w:p w14:paraId="44D8CB67" w14:textId="77777777" w:rsidR="0048402C" w:rsidRPr="006C43D2" w:rsidRDefault="0048402C" w:rsidP="00D11D19">
            <w:pPr>
              <w:pStyle w:val="Tablebody"/>
              <w:cnfStyle w:val="000000000000" w:firstRow="0" w:lastRow="0" w:firstColumn="0" w:lastColumn="0" w:oddVBand="0" w:evenVBand="0" w:oddHBand="0" w:evenHBand="0" w:firstRowFirstColumn="0" w:firstRowLastColumn="0" w:lastRowFirstColumn="0" w:lastRowLastColumn="0"/>
            </w:pPr>
            <w:r w:rsidRPr="006C43D2">
              <w:t xml:space="preserve">Adeoluwa </w:t>
            </w:r>
            <w:proofErr w:type="spellStart"/>
            <w:r w:rsidRPr="006C43D2">
              <w:t>Adegbemile</w:t>
            </w:r>
            <w:proofErr w:type="spellEnd"/>
          </w:p>
        </w:tc>
        <w:tc>
          <w:tcPr>
            <w:tcW w:w="4027" w:type="dxa"/>
            <w:noWrap/>
            <w:hideMark/>
          </w:tcPr>
          <w:p w14:paraId="4C0010B9" w14:textId="77777777" w:rsidR="0048402C" w:rsidRPr="006C43D2" w:rsidRDefault="0048402C" w:rsidP="00D11D19">
            <w:pPr>
              <w:pStyle w:val="Tablebody"/>
              <w:cnfStyle w:val="000000000000" w:firstRow="0" w:lastRow="0" w:firstColumn="0" w:lastColumn="0" w:oddVBand="0" w:evenVBand="0" w:oddHBand="0" w:evenHBand="0" w:firstRowFirstColumn="0" w:firstRowLastColumn="0" w:lastRowFirstColumn="0" w:lastRowLastColumn="0"/>
            </w:pPr>
            <w:r w:rsidRPr="006C43D2">
              <w:t>Nigerian Governors Forum</w:t>
            </w:r>
          </w:p>
        </w:tc>
      </w:tr>
    </w:tbl>
    <w:p w14:paraId="28468057" w14:textId="77777777" w:rsidR="00CF45E9" w:rsidRPr="003F7716" w:rsidRDefault="00CF45E9" w:rsidP="003F7716">
      <w:pPr>
        <w:pStyle w:val="BodyText"/>
      </w:pPr>
    </w:p>
    <w:p w14:paraId="33B65BCE" w14:textId="77777777" w:rsidR="003F7716" w:rsidRDefault="003F7716">
      <w:r>
        <w:rPr>
          <w:b/>
        </w:rPr>
        <w:br w:type="page"/>
      </w:r>
    </w:p>
    <w:tbl>
      <w:tblPr>
        <w:tblStyle w:val="USAIDNIGERIA"/>
        <w:tblW w:w="8038" w:type="dxa"/>
        <w:tblLook w:val="04A0" w:firstRow="1" w:lastRow="0" w:firstColumn="1" w:lastColumn="0" w:noHBand="0" w:noVBand="1"/>
      </w:tblPr>
      <w:tblGrid>
        <w:gridCol w:w="556"/>
        <w:gridCol w:w="3455"/>
        <w:gridCol w:w="4027"/>
      </w:tblGrid>
      <w:tr w:rsidR="003F7716" w:rsidRPr="006C43D2" w14:paraId="13739A89" w14:textId="77777777" w:rsidTr="00AF0A9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038" w:type="dxa"/>
            <w:gridSpan w:val="3"/>
            <w:noWrap/>
          </w:tcPr>
          <w:p w14:paraId="75ECAB46" w14:textId="77777777" w:rsidR="003F7716" w:rsidRPr="006C43D2" w:rsidRDefault="003F7716" w:rsidP="00AF0A9D">
            <w:pPr>
              <w:pStyle w:val="Tablebody"/>
            </w:pPr>
            <w:r w:rsidRPr="006C43D2">
              <w:lastRenderedPageBreak/>
              <w:t>LIST OF PARTICIPANTS AT THE SCFN ORIENTATION PACKAGE DEVELOPMENT WORKSHOP (September 2022</w:t>
            </w:r>
            <w:r>
              <w:t>—</w:t>
            </w:r>
            <w:r w:rsidRPr="006C43D2">
              <w:t>Abuja)</w:t>
            </w:r>
          </w:p>
        </w:tc>
      </w:tr>
      <w:tr w:rsidR="003F7716" w:rsidRPr="006C43D2" w14:paraId="64B11EE6" w14:textId="77777777" w:rsidTr="00AF0A9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6" w:type="dxa"/>
            <w:noWrap/>
            <w:hideMark/>
          </w:tcPr>
          <w:p w14:paraId="54FC4838" w14:textId="77777777" w:rsidR="003F7716" w:rsidRPr="006C43D2" w:rsidRDefault="003F7716" w:rsidP="00AF0A9D">
            <w:pPr>
              <w:pStyle w:val="Tablebody"/>
            </w:pPr>
            <w:r w:rsidRPr="006C43D2">
              <w:t>1</w:t>
            </w:r>
          </w:p>
        </w:tc>
        <w:tc>
          <w:tcPr>
            <w:tcW w:w="3455" w:type="dxa"/>
            <w:hideMark/>
          </w:tcPr>
          <w:p w14:paraId="6D6B6D00" w14:textId="77777777" w:rsidR="003F7716" w:rsidRPr="006C43D2" w:rsidRDefault="003F7716" w:rsidP="00AF0A9D">
            <w:pPr>
              <w:pStyle w:val="Tablebody"/>
              <w:cnfStyle w:val="000000100000" w:firstRow="0" w:lastRow="0" w:firstColumn="0" w:lastColumn="0" w:oddVBand="0" w:evenVBand="0" w:oddHBand="1" w:evenHBand="0" w:firstRowFirstColumn="0" w:firstRowLastColumn="0" w:lastRowFirstColumn="0" w:lastRowLastColumn="0"/>
            </w:pPr>
            <w:r w:rsidRPr="006C43D2">
              <w:t>Mohammed Sani Umar</w:t>
            </w:r>
          </w:p>
        </w:tc>
        <w:tc>
          <w:tcPr>
            <w:tcW w:w="4027" w:type="dxa"/>
            <w:noWrap/>
            <w:hideMark/>
          </w:tcPr>
          <w:p w14:paraId="4D417EFA" w14:textId="77777777" w:rsidR="003F7716" w:rsidRPr="006C43D2" w:rsidRDefault="003F7716" w:rsidP="00AF0A9D">
            <w:pPr>
              <w:pStyle w:val="Tablebody"/>
              <w:cnfStyle w:val="000000100000" w:firstRow="0" w:lastRow="0" w:firstColumn="0" w:lastColumn="0" w:oddVBand="0" w:evenVBand="0" w:oddHBand="1" w:evenHBand="0" w:firstRowFirstColumn="0" w:firstRowLastColumn="0" w:lastRowFirstColumn="0" w:lastRowLastColumn="0"/>
            </w:pPr>
            <w:r w:rsidRPr="006C43D2">
              <w:t>NHHCA</w:t>
            </w:r>
          </w:p>
        </w:tc>
      </w:tr>
      <w:tr w:rsidR="003F7716" w:rsidRPr="006C43D2" w14:paraId="6FC53821" w14:textId="77777777" w:rsidTr="00AF0A9D">
        <w:trPr>
          <w:trHeight w:val="300"/>
        </w:trPr>
        <w:tc>
          <w:tcPr>
            <w:cnfStyle w:val="001000000000" w:firstRow="0" w:lastRow="0" w:firstColumn="1" w:lastColumn="0" w:oddVBand="0" w:evenVBand="0" w:oddHBand="0" w:evenHBand="0" w:firstRowFirstColumn="0" w:firstRowLastColumn="0" w:lastRowFirstColumn="0" w:lastRowLastColumn="0"/>
            <w:tcW w:w="556" w:type="dxa"/>
            <w:noWrap/>
            <w:hideMark/>
          </w:tcPr>
          <w:p w14:paraId="79FB54D6" w14:textId="77777777" w:rsidR="003F7716" w:rsidRPr="006C43D2" w:rsidRDefault="003F7716" w:rsidP="00AF0A9D">
            <w:pPr>
              <w:pStyle w:val="Tablebody"/>
            </w:pPr>
            <w:r w:rsidRPr="006C43D2">
              <w:t>2</w:t>
            </w:r>
          </w:p>
        </w:tc>
        <w:tc>
          <w:tcPr>
            <w:tcW w:w="3455" w:type="dxa"/>
            <w:hideMark/>
          </w:tcPr>
          <w:p w14:paraId="39F29C8A" w14:textId="77777777" w:rsidR="003F7716" w:rsidRPr="006C43D2" w:rsidRDefault="003F7716" w:rsidP="00AF0A9D">
            <w:pPr>
              <w:pStyle w:val="Tablebody"/>
              <w:cnfStyle w:val="000000000000" w:firstRow="0" w:lastRow="0" w:firstColumn="0" w:lastColumn="0" w:oddVBand="0" w:evenVBand="0" w:oddHBand="0" w:evenHBand="0" w:firstRowFirstColumn="0" w:firstRowLastColumn="0" w:lastRowFirstColumn="0" w:lastRowLastColumn="0"/>
            </w:pPr>
            <w:r w:rsidRPr="006C43D2">
              <w:t>Mr. Joel AIKI</w:t>
            </w:r>
          </w:p>
        </w:tc>
        <w:tc>
          <w:tcPr>
            <w:tcW w:w="4027" w:type="dxa"/>
            <w:noWrap/>
            <w:hideMark/>
          </w:tcPr>
          <w:p w14:paraId="2B6C2B48" w14:textId="77777777" w:rsidR="003F7716" w:rsidRPr="006C43D2" w:rsidRDefault="003F7716" w:rsidP="00AF0A9D">
            <w:pPr>
              <w:pStyle w:val="Tablebody"/>
              <w:cnfStyle w:val="000000000000" w:firstRow="0" w:lastRow="0" w:firstColumn="0" w:lastColumn="0" w:oddVBand="0" w:evenVBand="0" w:oddHBand="0" w:evenHBand="0" w:firstRowFirstColumn="0" w:firstRowLastColumn="0" w:lastRowFirstColumn="0" w:lastRowLastColumn="0"/>
            </w:pPr>
            <w:r w:rsidRPr="006C43D2">
              <w:t>Kebbi State Ministry of Agriculture</w:t>
            </w:r>
          </w:p>
        </w:tc>
      </w:tr>
      <w:tr w:rsidR="003F7716" w:rsidRPr="006C43D2" w14:paraId="32E3E724" w14:textId="77777777" w:rsidTr="00AF0A9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6" w:type="dxa"/>
            <w:noWrap/>
            <w:hideMark/>
          </w:tcPr>
          <w:p w14:paraId="7C07350F" w14:textId="77777777" w:rsidR="003F7716" w:rsidRPr="006C43D2" w:rsidRDefault="003F7716" w:rsidP="00AF0A9D">
            <w:pPr>
              <w:pStyle w:val="Tablebody"/>
            </w:pPr>
            <w:r w:rsidRPr="006C43D2">
              <w:t>3</w:t>
            </w:r>
          </w:p>
        </w:tc>
        <w:tc>
          <w:tcPr>
            <w:tcW w:w="3455" w:type="dxa"/>
            <w:hideMark/>
          </w:tcPr>
          <w:p w14:paraId="3B8B7005" w14:textId="77777777" w:rsidR="003F7716" w:rsidRPr="006C43D2" w:rsidRDefault="003F7716" w:rsidP="00AF0A9D">
            <w:pPr>
              <w:pStyle w:val="Tablebody"/>
              <w:cnfStyle w:val="000000100000" w:firstRow="0" w:lastRow="0" w:firstColumn="0" w:lastColumn="0" w:oddVBand="0" w:evenVBand="0" w:oddHBand="1" w:evenHBand="0" w:firstRowFirstColumn="0" w:firstRowLastColumn="0" w:lastRowFirstColumn="0" w:lastRowLastColumn="0"/>
            </w:pPr>
            <w:r w:rsidRPr="006C43D2">
              <w:t xml:space="preserve">Idris Saleh </w:t>
            </w:r>
            <w:proofErr w:type="spellStart"/>
            <w:r w:rsidRPr="006C43D2">
              <w:t>Giade</w:t>
            </w:r>
            <w:proofErr w:type="spellEnd"/>
          </w:p>
        </w:tc>
        <w:tc>
          <w:tcPr>
            <w:tcW w:w="4027" w:type="dxa"/>
            <w:noWrap/>
            <w:hideMark/>
          </w:tcPr>
          <w:p w14:paraId="6F55351F" w14:textId="77777777" w:rsidR="003F7716" w:rsidRPr="006C43D2" w:rsidRDefault="003F7716" w:rsidP="00AF0A9D">
            <w:pPr>
              <w:pStyle w:val="Tablebody"/>
              <w:cnfStyle w:val="000000100000" w:firstRow="0" w:lastRow="0" w:firstColumn="0" w:lastColumn="0" w:oddVBand="0" w:evenVBand="0" w:oddHBand="1" w:evenHBand="0" w:firstRowFirstColumn="0" w:firstRowLastColumn="0" w:lastRowFirstColumn="0" w:lastRowLastColumn="0"/>
            </w:pPr>
            <w:r w:rsidRPr="006C43D2">
              <w:t>Bauchi Ministry of Budget and Economic Planning</w:t>
            </w:r>
          </w:p>
        </w:tc>
      </w:tr>
      <w:tr w:rsidR="003F7716" w:rsidRPr="006C43D2" w14:paraId="4C2AA8E9" w14:textId="77777777" w:rsidTr="00AF0A9D">
        <w:trPr>
          <w:trHeight w:val="300"/>
        </w:trPr>
        <w:tc>
          <w:tcPr>
            <w:cnfStyle w:val="001000000000" w:firstRow="0" w:lastRow="0" w:firstColumn="1" w:lastColumn="0" w:oddVBand="0" w:evenVBand="0" w:oddHBand="0" w:evenHBand="0" w:firstRowFirstColumn="0" w:firstRowLastColumn="0" w:lastRowFirstColumn="0" w:lastRowLastColumn="0"/>
            <w:tcW w:w="556" w:type="dxa"/>
            <w:noWrap/>
            <w:hideMark/>
          </w:tcPr>
          <w:p w14:paraId="6C2713BC" w14:textId="77777777" w:rsidR="003F7716" w:rsidRPr="006C43D2" w:rsidRDefault="003F7716" w:rsidP="00AF0A9D">
            <w:pPr>
              <w:pStyle w:val="Tablebody"/>
            </w:pPr>
            <w:r w:rsidRPr="006C43D2">
              <w:t>4</w:t>
            </w:r>
          </w:p>
        </w:tc>
        <w:tc>
          <w:tcPr>
            <w:tcW w:w="3455" w:type="dxa"/>
            <w:hideMark/>
          </w:tcPr>
          <w:p w14:paraId="322D1453" w14:textId="77777777" w:rsidR="003F7716" w:rsidRPr="006C43D2" w:rsidRDefault="003F7716" w:rsidP="00AF0A9D">
            <w:pPr>
              <w:pStyle w:val="Tablebody"/>
              <w:cnfStyle w:val="000000000000" w:firstRow="0" w:lastRow="0" w:firstColumn="0" w:lastColumn="0" w:oddVBand="0" w:evenVBand="0" w:oddHBand="0" w:evenHBand="0" w:firstRowFirstColumn="0" w:firstRowLastColumn="0" w:lastRowFirstColumn="0" w:lastRowLastColumn="0"/>
            </w:pPr>
            <w:r w:rsidRPr="006C43D2">
              <w:t>Yakubu Jibrin Abdullahi</w:t>
            </w:r>
          </w:p>
        </w:tc>
        <w:tc>
          <w:tcPr>
            <w:tcW w:w="4027" w:type="dxa"/>
            <w:noWrap/>
            <w:hideMark/>
          </w:tcPr>
          <w:p w14:paraId="067185E7" w14:textId="77777777" w:rsidR="003F7716" w:rsidRPr="006C43D2" w:rsidRDefault="003F7716" w:rsidP="00AF0A9D">
            <w:pPr>
              <w:pStyle w:val="Tablebody"/>
              <w:cnfStyle w:val="000000000000" w:firstRow="0" w:lastRow="0" w:firstColumn="0" w:lastColumn="0" w:oddVBand="0" w:evenVBand="0" w:oddHBand="0" w:evenHBand="0" w:firstRowFirstColumn="0" w:firstRowLastColumn="0" w:lastRowFirstColumn="0" w:lastRowLastColumn="0"/>
            </w:pPr>
            <w:r w:rsidRPr="006C43D2">
              <w:t>Ministry of Agriculture</w:t>
            </w:r>
          </w:p>
        </w:tc>
      </w:tr>
      <w:tr w:rsidR="003F7716" w:rsidRPr="006C43D2" w14:paraId="2E42B742" w14:textId="77777777" w:rsidTr="00AF0A9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6" w:type="dxa"/>
            <w:noWrap/>
            <w:hideMark/>
          </w:tcPr>
          <w:p w14:paraId="1B9EE31D" w14:textId="77777777" w:rsidR="003F7716" w:rsidRPr="006C43D2" w:rsidRDefault="003F7716" w:rsidP="00AF0A9D">
            <w:pPr>
              <w:pStyle w:val="Tablebody"/>
            </w:pPr>
            <w:r w:rsidRPr="006C43D2">
              <w:t>5</w:t>
            </w:r>
          </w:p>
        </w:tc>
        <w:tc>
          <w:tcPr>
            <w:tcW w:w="3455" w:type="dxa"/>
            <w:hideMark/>
          </w:tcPr>
          <w:p w14:paraId="397B9BAA" w14:textId="77777777" w:rsidR="003F7716" w:rsidRPr="006C43D2" w:rsidRDefault="003F7716" w:rsidP="00AF0A9D">
            <w:pPr>
              <w:pStyle w:val="Tablebody"/>
              <w:cnfStyle w:val="000000100000" w:firstRow="0" w:lastRow="0" w:firstColumn="0" w:lastColumn="0" w:oddVBand="0" w:evenVBand="0" w:oddHBand="1" w:evenHBand="0" w:firstRowFirstColumn="0" w:firstRowLastColumn="0" w:lastRowFirstColumn="0" w:lastRowLastColumn="0"/>
            </w:pPr>
            <w:r w:rsidRPr="006C43D2">
              <w:t>Mahmood Bala Umar</w:t>
            </w:r>
          </w:p>
        </w:tc>
        <w:tc>
          <w:tcPr>
            <w:tcW w:w="4027" w:type="dxa"/>
            <w:noWrap/>
            <w:hideMark/>
          </w:tcPr>
          <w:p w14:paraId="560F9136" w14:textId="77777777" w:rsidR="003F7716" w:rsidRPr="006C43D2" w:rsidRDefault="003F7716" w:rsidP="00AF0A9D">
            <w:pPr>
              <w:pStyle w:val="Tablebody"/>
              <w:cnfStyle w:val="000000100000" w:firstRow="0" w:lastRow="0" w:firstColumn="0" w:lastColumn="0" w:oddVBand="0" w:evenVBand="0" w:oddHBand="1" w:evenHBand="0" w:firstRowFirstColumn="0" w:firstRowLastColumn="0" w:lastRowFirstColumn="0" w:lastRowLastColumn="0"/>
            </w:pPr>
            <w:r w:rsidRPr="006C43D2">
              <w:t>State Ministry of Agriculture Bauchi</w:t>
            </w:r>
          </w:p>
        </w:tc>
      </w:tr>
      <w:tr w:rsidR="003F7716" w:rsidRPr="006C43D2" w14:paraId="458F366E" w14:textId="77777777" w:rsidTr="00AF0A9D">
        <w:trPr>
          <w:trHeight w:val="300"/>
        </w:trPr>
        <w:tc>
          <w:tcPr>
            <w:cnfStyle w:val="001000000000" w:firstRow="0" w:lastRow="0" w:firstColumn="1" w:lastColumn="0" w:oddVBand="0" w:evenVBand="0" w:oddHBand="0" w:evenHBand="0" w:firstRowFirstColumn="0" w:firstRowLastColumn="0" w:lastRowFirstColumn="0" w:lastRowLastColumn="0"/>
            <w:tcW w:w="556" w:type="dxa"/>
            <w:noWrap/>
            <w:hideMark/>
          </w:tcPr>
          <w:p w14:paraId="507D355E" w14:textId="77777777" w:rsidR="003F7716" w:rsidRPr="006C43D2" w:rsidRDefault="003F7716" w:rsidP="00AF0A9D">
            <w:pPr>
              <w:pStyle w:val="Tablebody"/>
            </w:pPr>
            <w:r w:rsidRPr="006C43D2">
              <w:t>6</w:t>
            </w:r>
          </w:p>
        </w:tc>
        <w:tc>
          <w:tcPr>
            <w:tcW w:w="3455" w:type="dxa"/>
            <w:hideMark/>
          </w:tcPr>
          <w:p w14:paraId="6E75418B" w14:textId="77777777" w:rsidR="003F7716" w:rsidRPr="006C43D2" w:rsidRDefault="003F7716" w:rsidP="00AF0A9D">
            <w:pPr>
              <w:pStyle w:val="Tablebody"/>
              <w:cnfStyle w:val="000000000000" w:firstRow="0" w:lastRow="0" w:firstColumn="0" w:lastColumn="0" w:oddVBand="0" w:evenVBand="0" w:oddHBand="0" w:evenHBand="0" w:firstRowFirstColumn="0" w:firstRowLastColumn="0" w:lastRowFirstColumn="0" w:lastRowLastColumn="0"/>
            </w:pPr>
            <w:r w:rsidRPr="006C43D2">
              <w:t>Abubakar Saleh</w:t>
            </w:r>
          </w:p>
        </w:tc>
        <w:tc>
          <w:tcPr>
            <w:tcW w:w="4027" w:type="dxa"/>
            <w:noWrap/>
            <w:hideMark/>
          </w:tcPr>
          <w:p w14:paraId="23606F01" w14:textId="77777777" w:rsidR="003F7716" w:rsidRPr="006C43D2" w:rsidRDefault="003F7716" w:rsidP="00AF0A9D">
            <w:pPr>
              <w:pStyle w:val="Tablebody"/>
              <w:cnfStyle w:val="000000000000" w:firstRow="0" w:lastRow="0" w:firstColumn="0" w:lastColumn="0" w:oddVBand="0" w:evenVBand="0" w:oddHBand="0" w:evenHBand="0" w:firstRowFirstColumn="0" w:firstRowLastColumn="0" w:lastRowFirstColumn="0" w:lastRowLastColumn="0"/>
            </w:pPr>
            <w:r w:rsidRPr="006C43D2">
              <w:t xml:space="preserve">Bauchi State Primary Health Care Development Agency </w:t>
            </w:r>
          </w:p>
        </w:tc>
      </w:tr>
      <w:tr w:rsidR="003F7716" w:rsidRPr="006C43D2" w14:paraId="040E1A76" w14:textId="77777777" w:rsidTr="00AF0A9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6" w:type="dxa"/>
            <w:noWrap/>
            <w:hideMark/>
          </w:tcPr>
          <w:p w14:paraId="2227F53A" w14:textId="77777777" w:rsidR="003F7716" w:rsidRPr="006C43D2" w:rsidRDefault="003F7716" w:rsidP="00AF0A9D">
            <w:pPr>
              <w:pStyle w:val="Tablebody"/>
            </w:pPr>
            <w:r w:rsidRPr="006C43D2">
              <w:t>7</w:t>
            </w:r>
          </w:p>
        </w:tc>
        <w:tc>
          <w:tcPr>
            <w:tcW w:w="3455" w:type="dxa"/>
            <w:hideMark/>
          </w:tcPr>
          <w:p w14:paraId="71F76EAF" w14:textId="77777777" w:rsidR="003F7716" w:rsidRPr="006C43D2" w:rsidRDefault="003F7716" w:rsidP="00AF0A9D">
            <w:pPr>
              <w:pStyle w:val="Tablebody"/>
              <w:cnfStyle w:val="000000100000" w:firstRow="0" w:lastRow="0" w:firstColumn="0" w:lastColumn="0" w:oddVBand="0" w:evenVBand="0" w:oddHBand="1" w:evenHBand="0" w:firstRowFirstColumn="0" w:firstRowLastColumn="0" w:lastRowFirstColumn="0" w:lastRowLastColumn="0"/>
            </w:pPr>
            <w:r w:rsidRPr="006C43D2">
              <w:t>Usman Umar Muhammad</w:t>
            </w:r>
          </w:p>
        </w:tc>
        <w:tc>
          <w:tcPr>
            <w:tcW w:w="4027" w:type="dxa"/>
            <w:noWrap/>
            <w:hideMark/>
          </w:tcPr>
          <w:p w14:paraId="3C5E2DC1" w14:textId="77777777" w:rsidR="003F7716" w:rsidRPr="006C43D2" w:rsidRDefault="003F7716" w:rsidP="00AF0A9D">
            <w:pPr>
              <w:pStyle w:val="Tablebody"/>
              <w:cnfStyle w:val="000000100000" w:firstRow="0" w:lastRow="0" w:firstColumn="0" w:lastColumn="0" w:oddVBand="0" w:evenVBand="0" w:oddHBand="1" w:evenHBand="0" w:firstRowFirstColumn="0" w:firstRowLastColumn="0" w:lastRowFirstColumn="0" w:lastRowLastColumn="0"/>
            </w:pPr>
            <w:r w:rsidRPr="006C43D2">
              <w:t>Bauchi Ministry of Budget and Economic Planning</w:t>
            </w:r>
          </w:p>
        </w:tc>
      </w:tr>
      <w:tr w:rsidR="003F7716" w:rsidRPr="006C43D2" w14:paraId="491D45C3" w14:textId="77777777" w:rsidTr="00AF0A9D">
        <w:trPr>
          <w:trHeight w:val="300"/>
        </w:trPr>
        <w:tc>
          <w:tcPr>
            <w:cnfStyle w:val="001000000000" w:firstRow="0" w:lastRow="0" w:firstColumn="1" w:lastColumn="0" w:oddVBand="0" w:evenVBand="0" w:oddHBand="0" w:evenHBand="0" w:firstRowFirstColumn="0" w:firstRowLastColumn="0" w:lastRowFirstColumn="0" w:lastRowLastColumn="0"/>
            <w:tcW w:w="556" w:type="dxa"/>
            <w:noWrap/>
            <w:hideMark/>
          </w:tcPr>
          <w:p w14:paraId="2C19D013" w14:textId="77777777" w:rsidR="003F7716" w:rsidRPr="006C43D2" w:rsidRDefault="003F7716" w:rsidP="00AF0A9D">
            <w:pPr>
              <w:pStyle w:val="Tablebody"/>
            </w:pPr>
            <w:r w:rsidRPr="006C43D2">
              <w:t>8</w:t>
            </w:r>
          </w:p>
        </w:tc>
        <w:tc>
          <w:tcPr>
            <w:tcW w:w="3455" w:type="dxa"/>
            <w:hideMark/>
          </w:tcPr>
          <w:p w14:paraId="75502D02" w14:textId="77777777" w:rsidR="003F7716" w:rsidRPr="006C43D2" w:rsidRDefault="003F7716" w:rsidP="00AF0A9D">
            <w:pPr>
              <w:pStyle w:val="Tablebody"/>
              <w:cnfStyle w:val="000000000000" w:firstRow="0" w:lastRow="0" w:firstColumn="0" w:lastColumn="0" w:oddVBand="0" w:evenVBand="0" w:oddHBand="0" w:evenHBand="0" w:firstRowFirstColumn="0" w:firstRowLastColumn="0" w:lastRowFirstColumn="0" w:lastRowLastColumn="0"/>
            </w:pPr>
            <w:r w:rsidRPr="006C43D2">
              <w:t xml:space="preserve">Michael Daniel </w:t>
            </w:r>
            <w:proofErr w:type="spellStart"/>
            <w:r w:rsidRPr="006C43D2">
              <w:t>Eveshoyan</w:t>
            </w:r>
            <w:proofErr w:type="spellEnd"/>
          </w:p>
        </w:tc>
        <w:tc>
          <w:tcPr>
            <w:tcW w:w="4027" w:type="dxa"/>
            <w:noWrap/>
            <w:hideMark/>
          </w:tcPr>
          <w:p w14:paraId="1FDBAA34" w14:textId="77777777" w:rsidR="003F7716" w:rsidRPr="006C43D2" w:rsidRDefault="003F7716" w:rsidP="00AF0A9D">
            <w:pPr>
              <w:pStyle w:val="Tablebody"/>
              <w:cnfStyle w:val="000000000000" w:firstRow="0" w:lastRow="0" w:firstColumn="0" w:lastColumn="0" w:oddVBand="0" w:evenVBand="0" w:oddHBand="0" w:evenHBand="0" w:firstRowFirstColumn="0" w:firstRowLastColumn="0" w:lastRowFirstColumn="0" w:lastRowLastColumn="0"/>
            </w:pPr>
            <w:r w:rsidRPr="006C43D2">
              <w:t>USAID Advancing Nutrition</w:t>
            </w:r>
          </w:p>
        </w:tc>
      </w:tr>
      <w:tr w:rsidR="003F7716" w:rsidRPr="006C43D2" w14:paraId="7E185702" w14:textId="77777777" w:rsidTr="00AF0A9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6" w:type="dxa"/>
            <w:noWrap/>
            <w:hideMark/>
          </w:tcPr>
          <w:p w14:paraId="030A1E83" w14:textId="77777777" w:rsidR="003F7716" w:rsidRPr="006C43D2" w:rsidRDefault="003F7716" w:rsidP="00AF0A9D">
            <w:pPr>
              <w:pStyle w:val="Tablebody"/>
            </w:pPr>
            <w:r w:rsidRPr="006C43D2">
              <w:t>9</w:t>
            </w:r>
          </w:p>
        </w:tc>
        <w:tc>
          <w:tcPr>
            <w:tcW w:w="3455" w:type="dxa"/>
            <w:hideMark/>
          </w:tcPr>
          <w:p w14:paraId="364144CF" w14:textId="77777777" w:rsidR="003F7716" w:rsidRPr="006C43D2" w:rsidRDefault="003F7716" w:rsidP="00AF0A9D">
            <w:pPr>
              <w:pStyle w:val="Tablebody"/>
              <w:cnfStyle w:val="000000100000" w:firstRow="0" w:lastRow="0" w:firstColumn="0" w:lastColumn="0" w:oddVBand="0" w:evenVBand="0" w:oddHBand="1" w:evenHBand="0" w:firstRowFirstColumn="0" w:firstRowLastColumn="0" w:lastRowFirstColumn="0" w:lastRowLastColumn="0"/>
            </w:pPr>
            <w:r w:rsidRPr="006C43D2">
              <w:t>Ibrahim Bashir Ibrahim</w:t>
            </w:r>
          </w:p>
        </w:tc>
        <w:tc>
          <w:tcPr>
            <w:tcW w:w="4027" w:type="dxa"/>
            <w:noWrap/>
            <w:hideMark/>
          </w:tcPr>
          <w:p w14:paraId="00F97C0B" w14:textId="77777777" w:rsidR="003F7716" w:rsidRPr="006C43D2" w:rsidRDefault="003F7716" w:rsidP="00AF0A9D">
            <w:pPr>
              <w:pStyle w:val="Tablebody"/>
              <w:cnfStyle w:val="000000100000" w:firstRow="0" w:lastRow="0" w:firstColumn="0" w:lastColumn="0" w:oddVBand="0" w:evenVBand="0" w:oddHBand="1" w:evenHBand="0" w:firstRowFirstColumn="0" w:firstRowLastColumn="0" w:lastRowFirstColumn="0" w:lastRowLastColumn="0"/>
            </w:pPr>
            <w:r w:rsidRPr="006C43D2">
              <w:t>USAID Advancing Nutrition</w:t>
            </w:r>
          </w:p>
        </w:tc>
      </w:tr>
      <w:tr w:rsidR="003F7716" w:rsidRPr="006C43D2" w14:paraId="6C129451" w14:textId="77777777" w:rsidTr="00AF0A9D">
        <w:trPr>
          <w:trHeight w:val="300"/>
        </w:trPr>
        <w:tc>
          <w:tcPr>
            <w:cnfStyle w:val="001000000000" w:firstRow="0" w:lastRow="0" w:firstColumn="1" w:lastColumn="0" w:oddVBand="0" w:evenVBand="0" w:oddHBand="0" w:evenHBand="0" w:firstRowFirstColumn="0" w:firstRowLastColumn="0" w:lastRowFirstColumn="0" w:lastRowLastColumn="0"/>
            <w:tcW w:w="556" w:type="dxa"/>
            <w:noWrap/>
            <w:hideMark/>
          </w:tcPr>
          <w:p w14:paraId="06CEDD98" w14:textId="77777777" w:rsidR="003F7716" w:rsidRPr="006C43D2" w:rsidRDefault="003F7716" w:rsidP="00AF0A9D">
            <w:pPr>
              <w:pStyle w:val="Tablebody"/>
            </w:pPr>
            <w:r w:rsidRPr="006C43D2">
              <w:t>10</w:t>
            </w:r>
          </w:p>
        </w:tc>
        <w:tc>
          <w:tcPr>
            <w:tcW w:w="3455" w:type="dxa"/>
            <w:hideMark/>
          </w:tcPr>
          <w:p w14:paraId="4917C498" w14:textId="77777777" w:rsidR="003F7716" w:rsidRPr="006C43D2" w:rsidRDefault="003F7716" w:rsidP="00AF0A9D">
            <w:pPr>
              <w:pStyle w:val="Tablebody"/>
              <w:cnfStyle w:val="000000000000" w:firstRow="0" w:lastRow="0" w:firstColumn="0" w:lastColumn="0" w:oddVBand="0" w:evenVBand="0" w:oddHBand="0" w:evenHBand="0" w:firstRowFirstColumn="0" w:firstRowLastColumn="0" w:lastRowFirstColumn="0" w:lastRowLastColumn="0"/>
            </w:pPr>
            <w:r w:rsidRPr="006C43D2">
              <w:t xml:space="preserve">Israel </w:t>
            </w:r>
            <w:proofErr w:type="spellStart"/>
            <w:r w:rsidRPr="006C43D2">
              <w:t>Odiba</w:t>
            </w:r>
            <w:proofErr w:type="spellEnd"/>
          </w:p>
        </w:tc>
        <w:tc>
          <w:tcPr>
            <w:tcW w:w="4027" w:type="dxa"/>
            <w:noWrap/>
            <w:hideMark/>
          </w:tcPr>
          <w:p w14:paraId="2FDDD3C9" w14:textId="77777777" w:rsidR="003F7716" w:rsidRPr="006C43D2" w:rsidRDefault="003F7716" w:rsidP="00AF0A9D">
            <w:pPr>
              <w:pStyle w:val="Tablebody"/>
              <w:cnfStyle w:val="000000000000" w:firstRow="0" w:lastRow="0" w:firstColumn="0" w:lastColumn="0" w:oddVBand="0" w:evenVBand="0" w:oddHBand="0" w:evenHBand="0" w:firstRowFirstColumn="0" w:firstRowLastColumn="0" w:lastRowFirstColumn="0" w:lastRowLastColumn="0"/>
            </w:pPr>
            <w:r w:rsidRPr="006C43D2">
              <w:t>USAID Advancing Nutrition</w:t>
            </w:r>
          </w:p>
        </w:tc>
      </w:tr>
      <w:tr w:rsidR="003F7716" w:rsidRPr="006C43D2" w14:paraId="6698C67B" w14:textId="77777777" w:rsidTr="00AF0A9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6" w:type="dxa"/>
            <w:noWrap/>
            <w:hideMark/>
          </w:tcPr>
          <w:p w14:paraId="1FD0E083" w14:textId="77777777" w:rsidR="003F7716" w:rsidRPr="006C43D2" w:rsidRDefault="003F7716" w:rsidP="00AF0A9D">
            <w:pPr>
              <w:pStyle w:val="Tablebody"/>
            </w:pPr>
            <w:r w:rsidRPr="006C43D2">
              <w:t>11</w:t>
            </w:r>
          </w:p>
        </w:tc>
        <w:tc>
          <w:tcPr>
            <w:tcW w:w="3455" w:type="dxa"/>
            <w:hideMark/>
          </w:tcPr>
          <w:p w14:paraId="2B41C973" w14:textId="77777777" w:rsidR="003F7716" w:rsidRPr="006C43D2" w:rsidRDefault="003F7716" w:rsidP="00AF0A9D">
            <w:pPr>
              <w:pStyle w:val="Tablebody"/>
              <w:cnfStyle w:val="000000100000" w:firstRow="0" w:lastRow="0" w:firstColumn="0" w:lastColumn="0" w:oddVBand="0" w:evenVBand="0" w:oddHBand="1" w:evenHBand="0" w:firstRowFirstColumn="0" w:firstRowLastColumn="0" w:lastRowFirstColumn="0" w:lastRowLastColumn="0"/>
            </w:pPr>
            <w:proofErr w:type="spellStart"/>
            <w:r w:rsidRPr="006C43D2">
              <w:t>Olugbodi</w:t>
            </w:r>
            <w:proofErr w:type="spellEnd"/>
            <w:r w:rsidRPr="006C43D2">
              <w:t xml:space="preserve"> Toluwalope</w:t>
            </w:r>
          </w:p>
        </w:tc>
        <w:tc>
          <w:tcPr>
            <w:tcW w:w="4027" w:type="dxa"/>
            <w:noWrap/>
            <w:hideMark/>
          </w:tcPr>
          <w:p w14:paraId="15D9FBAD" w14:textId="77777777" w:rsidR="003F7716" w:rsidRPr="006C43D2" w:rsidRDefault="003F7716" w:rsidP="00AF0A9D">
            <w:pPr>
              <w:pStyle w:val="Tablebody"/>
              <w:cnfStyle w:val="000000100000" w:firstRow="0" w:lastRow="0" w:firstColumn="0" w:lastColumn="0" w:oddVBand="0" w:evenVBand="0" w:oddHBand="1" w:evenHBand="0" w:firstRowFirstColumn="0" w:firstRowLastColumn="0" w:lastRowFirstColumn="0" w:lastRowLastColumn="0"/>
            </w:pPr>
            <w:r w:rsidRPr="006C43D2">
              <w:t>USAID Advancing Nutrition</w:t>
            </w:r>
          </w:p>
        </w:tc>
      </w:tr>
      <w:tr w:rsidR="003F7716" w:rsidRPr="006C43D2" w14:paraId="2C3CB0EB" w14:textId="77777777" w:rsidTr="00AF0A9D">
        <w:trPr>
          <w:trHeight w:val="300"/>
        </w:trPr>
        <w:tc>
          <w:tcPr>
            <w:cnfStyle w:val="001000000000" w:firstRow="0" w:lastRow="0" w:firstColumn="1" w:lastColumn="0" w:oddVBand="0" w:evenVBand="0" w:oddHBand="0" w:evenHBand="0" w:firstRowFirstColumn="0" w:firstRowLastColumn="0" w:lastRowFirstColumn="0" w:lastRowLastColumn="0"/>
            <w:tcW w:w="556" w:type="dxa"/>
            <w:noWrap/>
            <w:hideMark/>
          </w:tcPr>
          <w:p w14:paraId="0E034417" w14:textId="77777777" w:rsidR="003F7716" w:rsidRPr="006C43D2" w:rsidRDefault="003F7716" w:rsidP="00AF0A9D">
            <w:pPr>
              <w:pStyle w:val="Tablebody"/>
            </w:pPr>
            <w:r w:rsidRPr="006C43D2">
              <w:t>12</w:t>
            </w:r>
          </w:p>
        </w:tc>
        <w:tc>
          <w:tcPr>
            <w:tcW w:w="3455" w:type="dxa"/>
            <w:hideMark/>
          </w:tcPr>
          <w:p w14:paraId="2E57CCF2" w14:textId="77777777" w:rsidR="003F7716" w:rsidRPr="006C43D2" w:rsidRDefault="003F7716" w:rsidP="00AF0A9D">
            <w:pPr>
              <w:pStyle w:val="Tablebody"/>
              <w:cnfStyle w:val="000000000000" w:firstRow="0" w:lastRow="0" w:firstColumn="0" w:lastColumn="0" w:oddVBand="0" w:evenVBand="0" w:oddHBand="0" w:evenHBand="0" w:firstRowFirstColumn="0" w:firstRowLastColumn="0" w:lastRowFirstColumn="0" w:lastRowLastColumn="0"/>
            </w:pPr>
            <w:r w:rsidRPr="006C43D2">
              <w:t>Dr Yusuf A. Bashir</w:t>
            </w:r>
          </w:p>
        </w:tc>
        <w:tc>
          <w:tcPr>
            <w:tcW w:w="4027" w:type="dxa"/>
            <w:noWrap/>
            <w:hideMark/>
          </w:tcPr>
          <w:p w14:paraId="795E284B" w14:textId="77777777" w:rsidR="003F7716" w:rsidRPr="006C43D2" w:rsidRDefault="003F7716" w:rsidP="00AF0A9D">
            <w:pPr>
              <w:pStyle w:val="Tablebody"/>
              <w:cnfStyle w:val="000000000000" w:firstRow="0" w:lastRow="0" w:firstColumn="0" w:lastColumn="0" w:oddVBand="0" w:evenVBand="0" w:oddHBand="0" w:evenHBand="0" w:firstRowFirstColumn="0" w:firstRowLastColumn="0" w:lastRowFirstColumn="0" w:lastRowLastColumn="0"/>
            </w:pPr>
            <w:r w:rsidRPr="006C43D2">
              <w:t xml:space="preserve">Federal University </w:t>
            </w:r>
            <w:proofErr w:type="spellStart"/>
            <w:r w:rsidRPr="006C43D2">
              <w:t>Birnin</w:t>
            </w:r>
            <w:proofErr w:type="spellEnd"/>
            <w:r w:rsidRPr="006C43D2">
              <w:t xml:space="preserve"> Kebbi</w:t>
            </w:r>
          </w:p>
        </w:tc>
      </w:tr>
      <w:tr w:rsidR="003F7716" w:rsidRPr="006C43D2" w14:paraId="4C6893C2" w14:textId="77777777" w:rsidTr="00AF0A9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6" w:type="dxa"/>
            <w:noWrap/>
            <w:hideMark/>
          </w:tcPr>
          <w:p w14:paraId="2F5C01F6" w14:textId="77777777" w:rsidR="003F7716" w:rsidRPr="006C43D2" w:rsidRDefault="003F7716" w:rsidP="00AF0A9D">
            <w:pPr>
              <w:pStyle w:val="Tablebody"/>
            </w:pPr>
            <w:r w:rsidRPr="006C43D2">
              <w:t>13</w:t>
            </w:r>
          </w:p>
        </w:tc>
        <w:tc>
          <w:tcPr>
            <w:tcW w:w="3455" w:type="dxa"/>
            <w:hideMark/>
          </w:tcPr>
          <w:p w14:paraId="77C404FE" w14:textId="77777777" w:rsidR="003F7716" w:rsidRPr="006C43D2" w:rsidRDefault="003F7716" w:rsidP="00AF0A9D">
            <w:pPr>
              <w:pStyle w:val="Tablebody"/>
              <w:cnfStyle w:val="000000100000" w:firstRow="0" w:lastRow="0" w:firstColumn="0" w:lastColumn="0" w:oddVBand="0" w:evenVBand="0" w:oddHBand="1" w:evenHBand="0" w:firstRowFirstColumn="0" w:firstRowLastColumn="0" w:lastRowFirstColumn="0" w:lastRowLastColumn="0"/>
            </w:pPr>
            <w:r w:rsidRPr="006C43D2">
              <w:t>Abdulmalik Muhammad</w:t>
            </w:r>
          </w:p>
        </w:tc>
        <w:tc>
          <w:tcPr>
            <w:tcW w:w="4027" w:type="dxa"/>
            <w:noWrap/>
            <w:hideMark/>
          </w:tcPr>
          <w:p w14:paraId="3600812E" w14:textId="77777777" w:rsidR="003F7716" w:rsidRPr="006C43D2" w:rsidRDefault="003F7716" w:rsidP="00AF0A9D">
            <w:pPr>
              <w:pStyle w:val="Tablebody"/>
              <w:cnfStyle w:val="000000100000" w:firstRow="0" w:lastRow="0" w:firstColumn="0" w:lastColumn="0" w:oddVBand="0" w:evenVBand="0" w:oddHBand="1" w:evenHBand="0" w:firstRowFirstColumn="0" w:firstRowLastColumn="0" w:lastRowFirstColumn="0" w:lastRowLastColumn="0"/>
            </w:pPr>
            <w:r w:rsidRPr="006C43D2">
              <w:t>Kebbi State Primary Health Care Development Agency</w:t>
            </w:r>
          </w:p>
        </w:tc>
      </w:tr>
      <w:tr w:rsidR="003F7716" w:rsidRPr="006C43D2" w14:paraId="5719896F" w14:textId="77777777" w:rsidTr="00AF0A9D">
        <w:trPr>
          <w:trHeight w:val="300"/>
        </w:trPr>
        <w:tc>
          <w:tcPr>
            <w:cnfStyle w:val="001000000000" w:firstRow="0" w:lastRow="0" w:firstColumn="1" w:lastColumn="0" w:oddVBand="0" w:evenVBand="0" w:oddHBand="0" w:evenHBand="0" w:firstRowFirstColumn="0" w:firstRowLastColumn="0" w:lastRowFirstColumn="0" w:lastRowLastColumn="0"/>
            <w:tcW w:w="556" w:type="dxa"/>
            <w:noWrap/>
            <w:hideMark/>
          </w:tcPr>
          <w:p w14:paraId="62F94F58" w14:textId="77777777" w:rsidR="003F7716" w:rsidRPr="006C43D2" w:rsidRDefault="003F7716" w:rsidP="00AF0A9D">
            <w:pPr>
              <w:pStyle w:val="Tablebody"/>
            </w:pPr>
            <w:r w:rsidRPr="006C43D2">
              <w:t>14</w:t>
            </w:r>
          </w:p>
        </w:tc>
        <w:tc>
          <w:tcPr>
            <w:tcW w:w="3455" w:type="dxa"/>
            <w:hideMark/>
          </w:tcPr>
          <w:p w14:paraId="1165C2F4" w14:textId="77777777" w:rsidR="003F7716" w:rsidRPr="006C43D2" w:rsidRDefault="003F7716" w:rsidP="00AF0A9D">
            <w:pPr>
              <w:pStyle w:val="Tablebody"/>
              <w:cnfStyle w:val="000000000000" w:firstRow="0" w:lastRow="0" w:firstColumn="0" w:lastColumn="0" w:oddVBand="0" w:evenVBand="0" w:oddHBand="0" w:evenHBand="0" w:firstRowFirstColumn="0" w:firstRowLastColumn="0" w:lastRowFirstColumn="0" w:lastRowLastColumn="0"/>
            </w:pPr>
            <w:r w:rsidRPr="006C43D2">
              <w:t xml:space="preserve">Shuaibu Am. </w:t>
            </w:r>
            <w:proofErr w:type="spellStart"/>
            <w:r w:rsidRPr="006C43D2">
              <w:t>Bankanu</w:t>
            </w:r>
            <w:proofErr w:type="spellEnd"/>
          </w:p>
        </w:tc>
        <w:tc>
          <w:tcPr>
            <w:tcW w:w="4027" w:type="dxa"/>
            <w:noWrap/>
            <w:hideMark/>
          </w:tcPr>
          <w:p w14:paraId="07F4D845" w14:textId="77777777" w:rsidR="003F7716" w:rsidRPr="006C43D2" w:rsidRDefault="003F7716" w:rsidP="00AF0A9D">
            <w:pPr>
              <w:pStyle w:val="Tablebody"/>
              <w:cnfStyle w:val="000000000000" w:firstRow="0" w:lastRow="0" w:firstColumn="0" w:lastColumn="0" w:oddVBand="0" w:evenVBand="0" w:oddHBand="0" w:evenHBand="0" w:firstRowFirstColumn="0" w:firstRowLastColumn="0" w:lastRowFirstColumn="0" w:lastRowLastColumn="0"/>
            </w:pPr>
            <w:r w:rsidRPr="006C43D2">
              <w:t>Ministry of Agriculture Sokoto</w:t>
            </w:r>
          </w:p>
        </w:tc>
      </w:tr>
      <w:tr w:rsidR="003F7716" w:rsidRPr="006C43D2" w14:paraId="005B3521" w14:textId="77777777" w:rsidTr="00AF0A9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6" w:type="dxa"/>
            <w:noWrap/>
            <w:hideMark/>
          </w:tcPr>
          <w:p w14:paraId="09BA5446" w14:textId="77777777" w:rsidR="003F7716" w:rsidRPr="006C43D2" w:rsidRDefault="003F7716" w:rsidP="00AF0A9D">
            <w:pPr>
              <w:pStyle w:val="Tablebody"/>
            </w:pPr>
            <w:r w:rsidRPr="006C43D2">
              <w:t>15</w:t>
            </w:r>
          </w:p>
        </w:tc>
        <w:tc>
          <w:tcPr>
            <w:tcW w:w="3455" w:type="dxa"/>
            <w:hideMark/>
          </w:tcPr>
          <w:p w14:paraId="4C3FB8F3" w14:textId="77777777" w:rsidR="003F7716" w:rsidRPr="006C43D2" w:rsidRDefault="003F7716" w:rsidP="00AF0A9D">
            <w:pPr>
              <w:pStyle w:val="Tablebody"/>
              <w:cnfStyle w:val="000000100000" w:firstRow="0" w:lastRow="0" w:firstColumn="0" w:lastColumn="0" w:oddVBand="0" w:evenVBand="0" w:oddHBand="1" w:evenHBand="0" w:firstRowFirstColumn="0" w:firstRowLastColumn="0" w:lastRowFirstColumn="0" w:lastRowLastColumn="0"/>
            </w:pPr>
            <w:r w:rsidRPr="006C43D2">
              <w:t xml:space="preserve">Usman </w:t>
            </w:r>
            <w:proofErr w:type="spellStart"/>
            <w:r w:rsidRPr="006C43D2">
              <w:t>Arzika</w:t>
            </w:r>
            <w:proofErr w:type="spellEnd"/>
          </w:p>
        </w:tc>
        <w:tc>
          <w:tcPr>
            <w:tcW w:w="4027" w:type="dxa"/>
            <w:noWrap/>
            <w:hideMark/>
          </w:tcPr>
          <w:p w14:paraId="43A732F8" w14:textId="77777777" w:rsidR="003F7716" w:rsidRPr="006C43D2" w:rsidRDefault="003F7716" w:rsidP="00AF0A9D">
            <w:pPr>
              <w:pStyle w:val="Tablebody"/>
              <w:cnfStyle w:val="000000100000" w:firstRow="0" w:lastRow="0" w:firstColumn="0" w:lastColumn="0" w:oddVBand="0" w:evenVBand="0" w:oddHBand="1" w:evenHBand="0" w:firstRowFirstColumn="0" w:firstRowLastColumn="0" w:lastRowFirstColumn="0" w:lastRowLastColumn="0"/>
            </w:pPr>
            <w:r w:rsidRPr="006C43D2">
              <w:t>Ministry of Budget and Economic Planning, Sokoto</w:t>
            </w:r>
          </w:p>
        </w:tc>
      </w:tr>
      <w:tr w:rsidR="003F7716" w:rsidRPr="006C43D2" w14:paraId="3618A26A" w14:textId="77777777" w:rsidTr="00AF0A9D">
        <w:trPr>
          <w:trHeight w:val="300"/>
        </w:trPr>
        <w:tc>
          <w:tcPr>
            <w:cnfStyle w:val="001000000000" w:firstRow="0" w:lastRow="0" w:firstColumn="1" w:lastColumn="0" w:oddVBand="0" w:evenVBand="0" w:oddHBand="0" w:evenHBand="0" w:firstRowFirstColumn="0" w:firstRowLastColumn="0" w:lastRowFirstColumn="0" w:lastRowLastColumn="0"/>
            <w:tcW w:w="556" w:type="dxa"/>
            <w:noWrap/>
            <w:hideMark/>
          </w:tcPr>
          <w:p w14:paraId="4611EF15" w14:textId="77777777" w:rsidR="003F7716" w:rsidRPr="006C43D2" w:rsidRDefault="003F7716" w:rsidP="00AF0A9D">
            <w:pPr>
              <w:pStyle w:val="Tablebody"/>
            </w:pPr>
            <w:r w:rsidRPr="006C43D2">
              <w:lastRenderedPageBreak/>
              <w:t>16</w:t>
            </w:r>
          </w:p>
        </w:tc>
        <w:tc>
          <w:tcPr>
            <w:tcW w:w="3455" w:type="dxa"/>
            <w:hideMark/>
          </w:tcPr>
          <w:p w14:paraId="390DC608" w14:textId="77777777" w:rsidR="003F7716" w:rsidRPr="006C43D2" w:rsidRDefault="003F7716" w:rsidP="00AF0A9D">
            <w:pPr>
              <w:pStyle w:val="Tablebody"/>
              <w:cnfStyle w:val="000000000000" w:firstRow="0" w:lastRow="0" w:firstColumn="0" w:lastColumn="0" w:oddVBand="0" w:evenVBand="0" w:oddHBand="0" w:evenHBand="0" w:firstRowFirstColumn="0" w:firstRowLastColumn="0" w:lastRowFirstColumn="0" w:lastRowLastColumn="0"/>
            </w:pPr>
            <w:r w:rsidRPr="006C43D2">
              <w:t>Sean Maher</w:t>
            </w:r>
          </w:p>
        </w:tc>
        <w:tc>
          <w:tcPr>
            <w:tcW w:w="4027" w:type="dxa"/>
            <w:noWrap/>
            <w:hideMark/>
          </w:tcPr>
          <w:p w14:paraId="6072FB1E" w14:textId="28E6BA5D" w:rsidR="003F7716" w:rsidRPr="006C43D2" w:rsidRDefault="003F7716" w:rsidP="00AF0A9D">
            <w:pPr>
              <w:pStyle w:val="Tablebody"/>
              <w:cnfStyle w:val="000000000000" w:firstRow="0" w:lastRow="0" w:firstColumn="0" w:lastColumn="0" w:oddVBand="0" w:evenVBand="0" w:oddHBand="0" w:evenHBand="0" w:firstRowFirstColumn="0" w:firstRowLastColumn="0" w:lastRowFirstColumn="0" w:lastRowLastColumn="0"/>
            </w:pPr>
            <w:r w:rsidRPr="006C43D2">
              <w:t>JSI</w:t>
            </w:r>
            <w:r w:rsidR="00D925BC">
              <w:t xml:space="preserve"> Capacity Strengthening consultant</w:t>
            </w:r>
          </w:p>
        </w:tc>
      </w:tr>
      <w:tr w:rsidR="003F7716" w:rsidRPr="006C43D2" w14:paraId="6EC3AA5C" w14:textId="77777777" w:rsidTr="00AF0A9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6" w:type="dxa"/>
            <w:noWrap/>
            <w:hideMark/>
          </w:tcPr>
          <w:p w14:paraId="6A1B814A" w14:textId="77777777" w:rsidR="003F7716" w:rsidRPr="006C43D2" w:rsidRDefault="003F7716" w:rsidP="00AF0A9D">
            <w:pPr>
              <w:pStyle w:val="Tablebody"/>
            </w:pPr>
            <w:r w:rsidRPr="006C43D2">
              <w:t>17</w:t>
            </w:r>
          </w:p>
        </w:tc>
        <w:tc>
          <w:tcPr>
            <w:tcW w:w="3455" w:type="dxa"/>
            <w:hideMark/>
          </w:tcPr>
          <w:p w14:paraId="3C3BEA58" w14:textId="77777777" w:rsidR="003F7716" w:rsidRPr="006C43D2" w:rsidRDefault="003F7716" w:rsidP="00AF0A9D">
            <w:pPr>
              <w:pStyle w:val="Tablebody"/>
              <w:cnfStyle w:val="000000100000" w:firstRow="0" w:lastRow="0" w:firstColumn="0" w:lastColumn="0" w:oddVBand="0" w:evenVBand="0" w:oddHBand="1" w:evenHBand="0" w:firstRowFirstColumn="0" w:firstRowLastColumn="0" w:lastRowFirstColumn="0" w:lastRowLastColumn="0"/>
            </w:pPr>
            <w:r w:rsidRPr="006C43D2">
              <w:t xml:space="preserve">Zainab L. </w:t>
            </w:r>
            <w:proofErr w:type="spellStart"/>
            <w:r w:rsidRPr="006C43D2">
              <w:t>Tumaki</w:t>
            </w:r>
            <w:proofErr w:type="spellEnd"/>
          </w:p>
        </w:tc>
        <w:tc>
          <w:tcPr>
            <w:tcW w:w="4027" w:type="dxa"/>
            <w:noWrap/>
            <w:hideMark/>
          </w:tcPr>
          <w:p w14:paraId="619A127A" w14:textId="77777777" w:rsidR="003F7716" w:rsidRPr="006C43D2" w:rsidRDefault="003F7716" w:rsidP="00AF0A9D">
            <w:pPr>
              <w:pStyle w:val="Tablebody"/>
              <w:cnfStyle w:val="000000100000" w:firstRow="0" w:lastRow="0" w:firstColumn="0" w:lastColumn="0" w:oddVBand="0" w:evenVBand="0" w:oddHBand="1" w:evenHBand="0" w:firstRowFirstColumn="0" w:firstRowLastColumn="0" w:lastRowFirstColumn="0" w:lastRowLastColumn="0"/>
            </w:pPr>
            <w:r w:rsidRPr="006C43D2">
              <w:t>Ministry of Budget and Economic Planning, Sokoto</w:t>
            </w:r>
          </w:p>
        </w:tc>
      </w:tr>
      <w:tr w:rsidR="003F7716" w:rsidRPr="006C43D2" w14:paraId="7770FE18" w14:textId="77777777" w:rsidTr="00AF0A9D">
        <w:trPr>
          <w:trHeight w:val="300"/>
        </w:trPr>
        <w:tc>
          <w:tcPr>
            <w:cnfStyle w:val="001000000000" w:firstRow="0" w:lastRow="0" w:firstColumn="1" w:lastColumn="0" w:oddVBand="0" w:evenVBand="0" w:oddHBand="0" w:evenHBand="0" w:firstRowFirstColumn="0" w:firstRowLastColumn="0" w:lastRowFirstColumn="0" w:lastRowLastColumn="0"/>
            <w:tcW w:w="556" w:type="dxa"/>
            <w:noWrap/>
            <w:hideMark/>
          </w:tcPr>
          <w:p w14:paraId="636B75AB" w14:textId="77777777" w:rsidR="003F7716" w:rsidRPr="006C43D2" w:rsidRDefault="003F7716" w:rsidP="00AF0A9D">
            <w:pPr>
              <w:pStyle w:val="Tablebody"/>
            </w:pPr>
            <w:r w:rsidRPr="006C43D2">
              <w:t>18</w:t>
            </w:r>
          </w:p>
        </w:tc>
        <w:tc>
          <w:tcPr>
            <w:tcW w:w="3455" w:type="dxa"/>
            <w:hideMark/>
          </w:tcPr>
          <w:p w14:paraId="2C8E10D7" w14:textId="77777777" w:rsidR="003F7716" w:rsidRPr="006C43D2" w:rsidRDefault="003F7716" w:rsidP="00AF0A9D">
            <w:pPr>
              <w:pStyle w:val="Tablebody"/>
              <w:cnfStyle w:val="000000000000" w:firstRow="0" w:lastRow="0" w:firstColumn="0" w:lastColumn="0" w:oddVBand="0" w:evenVBand="0" w:oddHBand="0" w:evenHBand="0" w:firstRowFirstColumn="0" w:firstRowLastColumn="0" w:lastRowFirstColumn="0" w:lastRowLastColumn="0"/>
            </w:pPr>
            <w:r w:rsidRPr="006C43D2">
              <w:t>Umar Sulaiman</w:t>
            </w:r>
          </w:p>
        </w:tc>
        <w:tc>
          <w:tcPr>
            <w:tcW w:w="4027" w:type="dxa"/>
            <w:noWrap/>
            <w:hideMark/>
          </w:tcPr>
          <w:p w14:paraId="6128DB46" w14:textId="77777777" w:rsidR="003F7716" w:rsidRPr="006C43D2" w:rsidRDefault="003F7716" w:rsidP="00AF0A9D">
            <w:pPr>
              <w:pStyle w:val="Tablebody"/>
              <w:cnfStyle w:val="000000000000" w:firstRow="0" w:lastRow="0" w:firstColumn="0" w:lastColumn="0" w:oddVBand="0" w:evenVBand="0" w:oddHBand="0" w:evenHBand="0" w:firstRowFirstColumn="0" w:firstRowLastColumn="0" w:lastRowFirstColumn="0" w:lastRowLastColumn="0"/>
            </w:pPr>
            <w:r w:rsidRPr="006C43D2">
              <w:t>USAID Advancing Nutrition</w:t>
            </w:r>
          </w:p>
        </w:tc>
      </w:tr>
      <w:tr w:rsidR="003F7716" w:rsidRPr="006C43D2" w14:paraId="2F11975F" w14:textId="77777777" w:rsidTr="00AF0A9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6" w:type="dxa"/>
            <w:noWrap/>
            <w:hideMark/>
          </w:tcPr>
          <w:p w14:paraId="44D0CD9D" w14:textId="77777777" w:rsidR="003F7716" w:rsidRPr="006C43D2" w:rsidRDefault="003F7716" w:rsidP="00AF0A9D">
            <w:pPr>
              <w:pStyle w:val="Tablebody"/>
            </w:pPr>
            <w:r w:rsidRPr="006C43D2">
              <w:t>19</w:t>
            </w:r>
          </w:p>
        </w:tc>
        <w:tc>
          <w:tcPr>
            <w:tcW w:w="3455" w:type="dxa"/>
            <w:hideMark/>
          </w:tcPr>
          <w:p w14:paraId="196CD348" w14:textId="77777777" w:rsidR="003F7716" w:rsidRPr="006C43D2" w:rsidRDefault="003F7716" w:rsidP="00AF0A9D">
            <w:pPr>
              <w:pStyle w:val="Tablebody"/>
              <w:cnfStyle w:val="000000100000" w:firstRow="0" w:lastRow="0" w:firstColumn="0" w:lastColumn="0" w:oddVBand="0" w:evenVBand="0" w:oddHBand="1" w:evenHBand="0" w:firstRowFirstColumn="0" w:firstRowLastColumn="0" w:lastRowFirstColumn="0" w:lastRowLastColumn="0"/>
            </w:pPr>
            <w:r w:rsidRPr="006C43D2">
              <w:t xml:space="preserve">Dr Abubakar A. </w:t>
            </w:r>
            <w:proofErr w:type="spellStart"/>
            <w:r w:rsidRPr="006C43D2">
              <w:t>Kaoje</w:t>
            </w:r>
            <w:proofErr w:type="spellEnd"/>
          </w:p>
        </w:tc>
        <w:tc>
          <w:tcPr>
            <w:tcW w:w="4027" w:type="dxa"/>
            <w:noWrap/>
            <w:hideMark/>
          </w:tcPr>
          <w:p w14:paraId="7EF2436D" w14:textId="77777777" w:rsidR="003F7716" w:rsidRPr="006C43D2" w:rsidRDefault="003F7716" w:rsidP="00AF0A9D">
            <w:pPr>
              <w:pStyle w:val="Tablebody"/>
              <w:cnfStyle w:val="000000100000" w:firstRow="0" w:lastRow="0" w:firstColumn="0" w:lastColumn="0" w:oddVBand="0" w:evenVBand="0" w:oddHBand="1" w:evenHBand="0" w:firstRowFirstColumn="0" w:firstRowLastColumn="0" w:lastRowFirstColumn="0" w:lastRowLastColumn="0"/>
            </w:pPr>
            <w:r w:rsidRPr="006C43D2">
              <w:t>Kebbi State Primary Health Care Development Agency</w:t>
            </w:r>
          </w:p>
        </w:tc>
      </w:tr>
      <w:tr w:rsidR="003F7716" w:rsidRPr="006C43D2" w14:paraId="7E0491BA" w14:textId="77777777" w:rsidTr="00AF0A9D">
        <w:trPr>
          <w:trHeight w:val="300"/>
        </w:trPr>
        <w:tc>
          <w:tcPr>
            <w:cnfStyle w:val="001000000000" w:firstRow="0" w:lastRow="0" w:firstColumn="1" w:lastColumn="0" w:oddVBand="0" w:evenVBand="0" w:oddHBand="0" w:evenHBand="0" w:firstRowFirstColumn="0" w:firstRowLastColumn="0" w:lastRowFirstColumn="0" w:lastRowLastColumn="0"/>
            <w:tcW w:w="556" w:type="dxa"/>
            <w:noWrap/>
            <w:hideMark/>
          </w:tcPr>
          <w:p w14:paraId="50E8EB35" w14:textId="77777777" w:rsidR="003F7716" w:rsidRPr="006C43D2" w:rsidRDefault="003F7716" w:rsidP="00AF0A9D">
            <w:pPr>
              <w:pStyle w:val="Tablebody"/>
            </w:pPr>
            <w:r w:rsidRPr="006C43D2">
              <w:t>20</w:t>
            </w:r>
          </w:p>
        </w:tc>
        <w:tc>
          <w:tcPr>
            <w:tcW w:w="3455" w:type="dxa"/>
            <w:hideMark/>
          </w:tcPr>
          <w:p w14:paraId="129425FA" w14:textId="77777777" w:rsidR="003F7716" w:rsidRPr="006C43D2" w:rsidRDefault="003F7716" w:rsidP="00AF0A9D">
            <w:pPr>
              <w:pStyle w:val="Tablebody"/>
              <w:cnfStyle w:val="000000000000" w:firstRow="0" w:lastRow="0" w:firstColumn="0" w:lastColumn="0" w:oddVBand="0" w:evenVBand="0" w:oddHBand="0" w:evenHBand="0" w:firstRowFirstColumn="0" w:firstRowLastColumn="0" w:lastRowFirstColumn="0" w:lastRowLastColumn="0"/>
            </w:pPr>
            <w:r w:rsidRPr="006C43D2">
              <w:t>Hadiza Joy Marcus</w:t>
            </w:r>
          </w:p>
        </w:tc>
        <w:tc>
          <w:tcPr>
            <w:tcW w:w="4027" w:type="dxa"/>
            <w:noWrap/>
            <w:hideMark/>
          </w:tcPr>
          <w:p w14:paraId="58819381" w14:textId="77777777" w:rsidR="003F7716" w:rsidRPr="006C43D2" w:rsidRDefault="003F7716" w:rsidP="00AF0A9D">
            <w:pPr>
              <w:pStyle w:val="Tablebody"/>
              <w:cnfStyle w:val="000000000000" w:firstRow="0" w:lastRow="0" w:firstColumn="0" w:lastColumn="0" w:oddVBand="0" w:evenVBand="0" w:oddHBand="0" w:evenHBand="0" w:firstRowFirstColumn="0" w:firstRowLastColumn="0" w:lastRowFirstColumn="0" w:lastRowLastColumn="0"/>
            </w:pPr>
            <w:r w:rsidRPr="006C43D2">
              <w:t>USAID Advancing Nutrition</w:t>
            </w:r>
          </w:p>
        </w:tc>
      </w:tr>
      <w:tr w:rsidR="003F7716" w:rsidRPr="006C43D2" w14:paraId="59C7C5FC" w14:textId="77777777" w:rsidTr="00AF0A9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6" w:type="dxa"/>
            <w:noWrap/>
            <w:hideMark/>
          </w:tcPr>
          <w:p w14:paraId="105792EC" w14:textId="77777777" w:rsidR="003F7716" w:rsidRPr="006C43D2" w:rsidRDefault="003F7716" w:rsidP="00AF0A9D">
            <w:pPr>
              <w:pStyle w:val="Tablebody"/>
            </w:pPr>
            <w:r w:rsidRPr="006C43D2">
              <w:t>21</w:t>
            </w:r>
          </w:p>
        </w:tc>
        <w:tc>
          <w:tcPr>
            <w:tcW w:w="3455" w:type="dxa"/>
            <w:hideMark/>
          </w:tcPr>
          <w:p w14:paraId="0AAC0F13" w14:textId="77777777" w:rsidR="003F7716" w:rsidRPr="006C43D2" w:rsidRDefault="003F7716" w:rsidP="00AF0A9D">
            <w:pPr>
              <w:pStyle w:val="Tablebody"/>
              <w:cnfStyle w:val="000000100000" w:firstRow="0" w:lastRow="0" w:firstColumn="0" w:lastColumn="0" w:oddVBand="0" w:evenVBand="0" w:oddHBand="1" w:evenHBand="0" w:firstRowFirstColumn="0" w:firstRowLastColumn="0" w:lastRowFirstColumn="0" w:lastRowLastColumn="0"/>
            </w:pPr>
            <w:r w:rsidRPr="006C43D2">
              <w:t>Adedayo Abiodun</w:t>
            </w:r>
          </w:p>
        </w:tc>
        <w:tc>
          <w:tcPr>
            <w:tcW w:w="4027" w:type="dxa"/>
            <w:noWrap/>
            <w:hideMark/>
          </w:tcPr>
          <w:p w14:paraId="05CB0D3E" w14:textId="77777777" w:rsidR="003F7716" w:rsidRPr="006C43D2" w:rsidRDefault="003F7716" w:rsidP="00AF0A9D">
            <w:pPr>
              <w:pStyle w:val="Tablebody"/>
              <w:cnfStyle w:val="000000100000" w:firstRow="0" w:lastRow="0" w:firstColumn="0" w:lastColumn="0" w:oddVBand="0" w:evenVBand="0" w:oddHBand="1" w:evenHBand="0" w:firstRowFirstColumn="0" w:firstRowLastColumn="0" w:lastRowFirstColumn="0" w:lastRowLastColumn="0"/>
            </w:pPr>
            <w:r w:rsidRPr="006C43D2">
              <w:t>USAID Advancing Nutrition</w:t>
            </w:r>
          </w:p>
        </w:tc>
      </w:tr>
      <w:tr w:rsidR="003F7716" w:rsidRPr="006C43D2" w14:paraId="54A9F77F" w14:textId="77777777" w:rsidTr="00AF0A9D">
        <w:trPr>
          <w:trHeight w:val="300"/>
        </w:trPr>
        <w:tc>
          <w:tcPr>
            <w:cnfStyle w:val="001000000000" w:firstRow="0" w:lastRow="0" w:firstColumn="1" w:lastColumn="0" w:oddVBand="0" w:evenVBand="0" w:oddHBand="0" w:evenHBand="0" w:firstRowFirstColumn="0" w:firstRowLastColumn="0" w:lastRowFirstColumn="0" w:lastRowLastColumn="0"/>
            <w:tcW w:w="556" w:type="dxa"/>
            <w:noWrap/>
            <w:hideMark/>
          </w:tcPr>
          <w:p w14:paraId="600332CE" w14:textId="77777777" w:rsidR="003F7716" w:rsidRPr="006C43D2" w:rsidRDefault="003F7716" w:rsidP="00AF0A9D">
            <w:pPr>
              <w:pStyle w:val="Tablebody"/>
            </w:pPr>
            <w:r w:rsidRPr="006C43D2">
              <w:t>22</w:t>
            </w:r>
          </w:p>
        </w:tc>
        <w:tc>
          <w:tcPr>
            <w:tcW w:w="3455" w:type="dxa"/>
            <w:hideMark/>
          </w:tcPr>
          <w:p w14:paraId="75C0F601" w14:textId="77777777" w:rsidR="003F7716" w:rsidRPr="006C43D2" w:rsidRDefault="003F7716" w:rsidP="00AF0A9D">
            <w:pPr>
              <w:pStyle w:val="Tablebody"/>
              <w:cnfStyle w:val="000000000000" w:firstRow="0" w:lastRow="0" w:firstColumn="0" w:lastColumn="0" w:oddVBand="0" w:evenVBand="0" w:oddHBand="0" w:evenHBand="0" w:firstRowFirstColumn="0" w:firstRowLastColumn="0" w:lastRowFirstColumn="0" w:lastRowLastColumn="0"/>
            </w:pPr>
            <w:proofErr w:type="spellStart"/>
            <w:r w:rsidRPr="006C43D2">
              <w:t>Marvellous</w:t>
            </w:r>
            <w:proofErr w:type="spellEnd"/>
            <w:r w:rsidRPr="006C43D2">
              <w:t xml:space="preserve"> Olatunji</w:t>
            </w:r>
          </w:p>
        </w:tc>
        <w:tc>
          <w:tcPr>
            <w:tcW w:w="4027" w:type="dxa"/>
            <w:noWrap/>
            <w:hideMark/>
          </w:tcPr>
          <w:p w14:paraId="06AA7728" w14:textId="77777777" w:rsidR="003F7716" w:rsidRPr="006C43D2" w:rsidRDefault="003F7716" w:rsidP="00AF0A9D">
            <w:pPr>
              <w:pStyle w:val="Tablebody"/>
              <w:cnfStyle w:val="000000000000" w:firstRow="0" w:lastRow="0" w:firstColumn="0" w:lastColumn="0" w:oddVBand="0" w:evenVBand="0" w:oddHBand="0" w:evenHBand="0" w:firstRowFirstColumn="0" w:firstRowLastColumn="0" w:lastRowFirstColumn="0" w:lastRowLastColumn="0"/>
            </w:pPr>
            <w:r w:rsidRPr="006C43D2">
              <w:t>Nigerian Governors</w:t>
            </w:r>
            <w:r>
              <w:t>’</w:t>
            </w:r>
            <w:r w:rsidRPr="006C43D2">
              <w:t xml:space="preserve"> Forum</w:t>
            </w:r>
          </w:p>
        </w:tc>
      </w:tr>
      <w:tr w:rsidR="003F7716" w:rsidRPr="006C43D2" w14:paraId="0EA062FE" w14:textId="77777777" w:rsidTr="00AF0A9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6" w:type="dxa"/>
            <w:noWrap/>
            <w:hideMark/>
          </w:tcPr>
          <w:p w14:paraId="1788A54C" w14:textId="77777777" w:rsidR="003F7716" w:rsidRPr="006C43D2" w:rsidRDefault="003F7716" w:rsidP="00AF0A9D">
            <w:pPr>
              <w:pStyle w:val="Tablebody"/>
            </w:pPr>
            <w:r w:rsidRPr="006C43D2">
              <w:t>23</w:t>
            </w:r>
          </w:p>
        </w:tc>
        <w:tc>
          <w:tcPr>
            <w:tcW w:w="3455" w:type="dxa"/>
            <w:hideMark/>
          </w:tcPr>
          <w:p w14:paraId="703A0622" w14:textId="77777777" w:rsidR="003F7716" w:rsidRPr="006C43D2" w:rsidRDefault="003F7716" w:rsidP="00AF0A9D">
            <w:pPr>
              <w:pStyle w:val="Tablebody"/>
              <w:cnfStyle w:val="000000100000" w:firstRow="0" w:lastRow="0" w:firstColumn="0" w:lastColumn="0" w:oddVBand="0" w:evenVBand="0" w:oddHBand="1" w:evenHBand="0" w:firstRowFirstColumn="0" w:firstRowLastColumn="0" w:lastRowFirstColumn="0" w:lastRowLastColumn="0"/>
            </w:pPr>
            <w:r w:rsidRPr="006C43D2">
              <w:t>Chukwuma Anene</w:t>
            </w:r>
          </w:p>
        </w:tc>
        <w:tc>
          <w:tcPr>
            <w:tcW w:w="4027" w:type="dxa"/>
            <w:noWrap/>
            <w:hideMark/>
          </w:tcPr>
          <w:p w14:paraId="7D0A4906" w14:textId="77777777" w:rsidR="003F7716" w:rsidRPr="006C43D2" w:rsidRDefault="003F7716" w:rsidP="00AF0A9D">
            <w:pPr>
              <w:pStyle w:val="Tablebody"/>
              <w:cnfStyle w:val="000000100000" w:firstRow="0" w:lastRow="0" w:firstColumn="0" w:lastColumn="0" w:oddVBand="0" w:evenVBand="0" w:oddHBand="1" w:evenHBand="0" w:firstRowFirstColumn="0" w:firstRowLastColumn="0" w:lastRowFirstColumn="0" w:lastRowLastColumn="0"/>
            </w:pPr>
            <w:r w:rsidRPr="006C43D2">
              <w:t> USAID Advancing Nutrition</w:t>
            </w:r>
          </w:p>
        </w:tc>
      </w:tr>
      <w:tr w:rsidR="003F7716" w:rsidRPr="006C43D2" w14:paraId="06AE7E96" w14:textId="77777777" w:rsidTr="00AF0A9D">
        <w:trPr>
          <w:trHeight w:val="300"/>
        </w:trPr>
        <w:tc>
          <w:tcPr>
            <w:cnfStyle w:val="001000000000" w:firstRow="0" w:lastRow="0" w:firstColumn="1" w:lastColumn="0" w:oddVBand="0" w:evenVBand="0" w:oddHBand="0" w:evenHBand="0" w:firstRowFirstColumn="0" w:firstRowLastColumn="0" w:lastRowFirstColumn="0" w:lastRowLastColumn="0"/>
            <w:tcW w:w="556" w:type="dxa"/>
            <w:noWrap/>
            <w:hideMark/>
          </w:tcPr>
          <w:p w14:paraId="3A026ED5" w14:textId="77777777" w:rsidR="003F7716" w:rsidRPr="006C43D2" w:rsidRDefault="003F7716" w:rsidP="00AF0A9D">
            <w:pPr>
              <w:pStyle w:val="Tablebody"/>
            </w:pPr>
            <w:r w:rsidRPr="006C43D2">
              <w:t>24</w:t>
            </w:r>
          </w:p>
        </w:tc>
        <w:tc>
          <w:tcPr>
            <w:tcW w:w="3455" w:type="dxa"/>
            <w:hideMark/>
          </w:tcPr>
          <w:p w14:paraId="0A62C2F0" w14:textId="77777777" w:rsidR="003F7716" w:rsidRPr="006C43D2" w:rsidRDefault="003F7716" w:rsidP="00AF0A9D">
            <w:pPr>
              <w:pStyle w:val="Tablebody"/>
              <w:cnfStyle w:val="000000000000" w:firstRow="0" w:lastRow="0" w:firstColumn="0" w:lastColumn="0" w:oddVBand="0" w:evenVBand="0" w:oddHBand="0" w:evenHBand="0" w:firstRowFirstColumn="0" w:firstRowLastColumn="0" w:lastRowFirstColumn="0" w:lastRowLastColumn="0"/>
            </w:pPr>
            <w:r w:rsidRPr="006C43D2">
              <w:t>Nelson Chito</w:t>
            </w:r>
          </w:p>
        </w:tc>
        <w:tc>
          <w:tcPr>
            <w:tcW w:w="4027" w:type="dxa"/>
            <w:noWrap/>
            <w:hideMark/>
          </w:tcPr>
          <w:p w14:paraId="09DD37B3" w14:textId="77777777" w:rsidR="003F7716" w:rsidRPr="006C43D2" w:rsidRDefault="003F7716" w:rsidP="00AF0A9D">
            <w:pPr>
              <w:pStyle w:val="Tablebody"/>
              <w:cnfStyle w:val="000000000000" w:firstRow="0" w:lastRow="0" w:firstColumn="0" w:lastColumn="0" w:oddVBand="0" w:evenVBand="0" w:oddHBand="0" w:evenHBand="0" w:firstRowFirstColumn="0" w:firstRowLastColumn="0" w:lastRowFirstColumn="0" w:lastRowLastColumn="0"/>
            </w:pPr>
            <w:r w:rsidRPr="006C43D2">
              <w:t>Federal Ministry of Budget and National Planning</w:t>
            </w:r>
          </w:p>
        </w:tc>
      </w:tr>
      <w:tr w:rsidR="003F7716" w:rsidRPr="006C43D2" w14:paraId="510BE05D" w14:textId="77777777" w:rsidTr="00AF0A9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6" w:type="dxa"/>
            <w:noWrap/>
            <w:hideMark/>
          </w:tcPr>
          <w:p w14:paraId="6F3AE894" w14:textId="77777777" w:rsidR="003F7716" w:rsidRPr="006C43D2" w:rsidRDefault="003F7716" w:rsidP="00AF0A9D">
            <w:pPr>
              <w:pStyle w:val="Tablebody"/>
            </w:pPr>
            <w:r w:rsidRPr="006C43D2">
              <w:t>25</w:t>
            </w:r>
          </w:p>
        </w:tc>
        <w:tc>
          <w:tcPr>
            <w:tcW w:w="3455" w:type="dxa"/>
            <w:hideMark/>
          </w:tcPr>
          <w:p w14:paraId="41F9566C" w14:textId="77777777" w:rsidR="003F7716" w:rsidRPr="006C43D2" w:rsidRDefault="003F7716" w:rsidP="00AF0A9D">
            <w:pPr>
              <w:pStyle w:val="Tablebody"/>
              <w:cnfStyle w:val="000000100000" w:firstRow="0" w:lastRow="0" w:firstColumn="0" w:lastColumn="0" w:oddVBand="0" w:evenVBand="0" w:oddHBand="1" w:evenHBand="0" w:firstRowFirstColumn="0" w:firstRowLastColumn="0" w:lastRowFirstColumn="0" w:lastRowLastColumn="0"/>
            </w:pPr>
            <w:r w:rsidRPr="006C43D2">
              <w:t>Muhammad Ali Hamza</w:t>
            </w:r>
          </w:p>
        </w:tc>
        <w:tc>
          <w:tcPr>
            <w:tcW w:w="4027" w:type="dxa"/>
            <w:noWrap/>
            <w:hideMark/>
          </w:tcPr>
          <w:p w14:paraId="1575535D" w14:textId="77777777" w:rsidR="003F7716" w:rsidRPr="006C43D2" w:rsidRDefault="003F7716" w:rsidP="00AF0A9D">
            <w:pPr>
              <w:pStyle w:val="Tablebody"/>
              <w:cnfStyle w:val="000000100000" w:firstRow="0" w:lastRow="0" w:firstColumn="0" w:lastColumn="0" w:oddVBand="0" w:evenVBand="0" w:oddHBand="1" w:evenHBand="0" w:firstRowFirstColumn="0" w:firstRowLastColumn="0" w:lastRowFirstColumn="0" w:lastRowLastColumn="0"/>
            </w:pPr>
            <w:r w:rsidRPr="006C43D2">
              <w:t>Sokoto State Primary Health Care Development Agency</w:t>
            </w:r>
          </w:p>
        </w:tc>
      </w:tr>
      <w:tr w:rsidR="003F7716" w:rsidRPr="006C43D2" w14:paraId="5E8D9253" w14:textId="77777777" w:rsidTr="00AF0A9D">
        <w:trPr>
          <w:trHeight w:val="300"/>
        </w:trPr>
        <w:tc>
          <w:tcPr>
            <w:cnfStyle w:val="001000000000" w:firstRow="0" w:lastRow="0" w:firstColumn="1" w:lastColumn="0" w:oddVBand="0" w:evenVBand="0" w:oddHBand="0" w:evenHBand="0" w:firstRowFirstColumn="0" w:firstRowLastColumn="0" w:lastRowFirstColumn="0" w:lastRowLastColumn="0"/>
            <w:tcW w:w="556" w:type="dxa"/>
            <w:noWrap/>
            <w:hideMark/>
          </w:tcPr>
          <w:p w14:paraId="4FAB37DC" w14:textId="77777777" w:rsidR="003F7716" w:rsidRPr="006C43D2" w:rsidRDefault="003F7716" w:rsidP="00AF0A9D">
            <w:pPr>
              <w:pStyle w:val="Tablebody"/>
            </w:pPr>
            <w:r w:rsidRPr="006C43D2">
              <w:t>26</w:t>
            </w:r>
          </w:p>
        </w:tc>
        <w:tc>
          <w:tcPr>
            <w:tcW w:w="3455" w:type="dxa"/>
            <w:hideMark/>
          </w:tcPr>
          <w:p w14:paraId="768AD839" w14:textId="77777777" w:rsidR="003F7716" w:rsidRPr="006C43D2" w:rsidRDefault="003F7716" w:rsidP="00AF0A9D">
            <w:pPr>
              <w:pStyle w:val="Tablebody"/>
              <w:cnfStyle w:val="000000000000" w:firstRow="0" w:lastRow="0" w:firstColumn="0" w:lastColumn="0" w:oddVBand="0" w:evenVBand="0" w:oddHBand="0" w:evenHBand="0" w:firstRowFirstColumn="0" w:firstRowLastColumn="0" w:lastRowFirstColumn="0" w:lastRowLastColumn="0"/>
            </w:pPr>
            <w:r w:rsidRPr="006C43D2">
              <w:t xml:space="preserve">Barrister </w:t>
            </w:r>
            <w:proofErr w:type="spellStart"/>
            <w:r w:rsidRPr="006C43D2">
              <w:t>Nnena</w:t>
            </w:r>
            <w:proofErr w:type="spellEnd"/>
            <w:r w:rsidRPr="006C43D2">
              <w:t xml:space="preserve"> Unah</w:t>
            </w:r>
          </w:p>
        </w:tc>
        <w:tc>
          <w:tcPr>
            <w:tcW w:w="4027" w:type="dxa"/>
            <w:noWrap/>
            <w:hideMark/>
          </w:tcPr>
          <w:p w14:paraId="4795F2BA" w14:textId="77777777" w:rsidR="003F7716" w:rsidRPr="006C43D2" w:rsidRDefault="003F7716" w:rsidP="00AF0A9D">
            <w:pPr>
              <w:pStyle w:val="Tablebody"/>
              <w:cnfStyle w:val="000000000000" w:firstRow="0" w:lastRow="0" w:firstColumn="0" w:lastColumn="0" w:oddVBand="0" w:evenVBand="0" w:oddHBand="0" w:evenHBand="0" w:firstRowFirstColumn="0" w:firstRowLastColumn="0" w:lastRowFirstColumn="0" w:lastRowLastColumn="0"/>
            </w:pPr>
            <w:r w:rsidRPr="006C43D2">
              <w:t>Ministry of Finance and Economic Development, Ebonyi</w:t>
            </w:r>
          </w:p>
        </w:tc>
      </w:tr>
      <w:tr w:rsidR="003F7716" w:rsidRPr="006C43D2" w14:paraId="61190629" w14:textId="77777777" w:rsidTr="00AF0A9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6" w:type="dxa"/>
            <w:noWrap/>
            <w:hideMark/>
          </w:tcPr>
          <w:p w14:paraId="7833624D" w14:textId="77777777" w:rsidR="003F7716" w:rsidRPr="006C43D2" w:rsidRDefault="003F7716" w:rsidP="00AF0A9D">
            <w:pPr>
              <w:pStyle w:val="Tablebody"/>
            </w:pPr>
            <w:r w:rsidRPr="006C43D2">
              <w:t>27</w:t>
            </w:r>
          </w:p>
        </w:tc>
        <w:tc>
          <w:tcPr>
            <w:tcW w:w="3455" w:type="dxa"/>
            <w:hideMark/>
          </w:tcPr>
          <w:p w14:paraId="664F103E" w14:textId="77777777" w:rsidR="003F7716" w:rsidRPr="006C43D2" w:rsidRDefault="003F7716" w:rsidP="00AF0A9D">
            <w:pPr>
              <w:pStyle w:val="Tablebody"/>
              <w:cnfStyle w:val="000000100000" w:firstRow="0" w:lastRow="0" w:firstColumn="0" w:lastColumn="0" w:oddVBand="0" w:evenVBand="0" w:oddHBand="1" w:evenHBand="0" w:firstRowFirstColumn="0" w:firstRowLastColumn="0" w:lastRowFirstColumn="0" w:lastRowLastColumn="0"/>
            </w:pPr>
            <w:r w:rsidRPr="006C43D2">
              <w:t>Nwankwo Ifeoma</w:t>
            </w:r>
          </w:p>
        </w:tc>
        <w:tc>
          <w:tcPr>
            <w:tcW w:w="4027" w:type="dxa"/>
            <w:noWrap/>
            <w:hideMark/>
          </w:tcPr>
          <w:p w14:paraId="022F0680" w14:textId="77777777" w:rsidR="003F7716" w:rsidRPr="006C43D2" w:rsidRDefault="003F7716" w:rsidP="00AF0A9D">
            <w:pPr>
              <w:pStyle w:val="Tablebody"/>
              <w:cnfStyle w:val="000000100000" w:firstRow="0" w:lastRow="0" w:firstColumn="0" w:lastColumn="0" w:oddVBand="0" w:evenVBand="0" w:oddHBand="1" w:evenHBand="0" w:firstRowFirstColumn="0" w:firstRowLastColumn="0" w:lastRowFirstColumn="0" w:lastRowLastColumn="0"/>
            </w:pPr>
            <w:r w:rsidRPr="006C43D2">
              <w:t>Ebonyi State Ministry of Health</w:t>
            </w:r>
          </w:p>
        </w:tc>
      </w:tr>
      <w:tr w:rsidR="003F7716" w:rsidRPr="006C43D2" w14:paraId="419AB6E5" w14:textId="77777777" w:rsidTr="00AF0A9D">
        <w:trPr>
          <w:trHeight w:val="300"/>
        </w:trPr>
        <w:tc>
          <w:tcPr>
            <w:cnfStyle w:val="001000000000" w:firstRow="0" w:lastRow="0" w:firstColumn="1" w:lastColumn="0" w:oddVBand="0" w:evenVBand="0" w:oddHBand="0" w:evenHBand="0" w:firstRowFirstColumn="0" w:firstRowLastColumn="0" w:lastRowFirstColumn="0" w:lastRowLastColumn="0"/>
            <w:tcW w:w="556" w:type="dxa"/>
            <w:noWrap/>
            <w:hideMark/>
          </w:tcPr>
          <w:p w14:paraId="180E2C70" w14:textId="77777777" w:rsidR="003F7716" w:rsidRPr="006C43D2" w:rsidRDefault="003F7716" w:rsidP="00AF0A9D">
            <w:pPr>
              <w:pStyle w:val="Tablebody"/>
            </w:pPr>
            <w:r w:rsidRPr="006C43D2">
              <w:t>28</w:t>
            </w:r>
          </w:p>
        </w:tc>
        <w:tc>
          <w:tcPr>
            <w:tcW w:w="3455" w:type="dxa"/>
            <w:hideMark/>
          </w:tcPr>
          <w:p w14:paraId="72CB917C" w14:textId="77777777" w:rsidR="003F7716" w:rsidRPr="006C43D2" w:rsidRDefault="003F7716" w:rsidP="00AF0A9D">
            <w:pPr>
              <w:pStyle w:val="Tablebody"/>
              <w:cnfStyle w:val="000000000000" w:firstRow="0" w:lastRow="0" w:firstColumn="0" w:lastColumn="0" w:oddVBand="0" w:evenVBand="0" w:oddHBand="0" w:evenHBand="0" w:firstRowFirstColumn="0" w:firstRowLastColumn="0" w:lastRowFirstColumn="0" w:lastRowLastColumn="0"/>
            </w:pPr>
            <w:proofErr w:type="spellStart"/>
            <w:r w:rsidRPr="006C43D2">
              <w:t>Utobo</w:t>
            </w:r>
            <w:proofErr w:type="spellEnd"/>
            <w:r w:rsidRPr="006C43D2">
              <w:t xml:space="preserve"> </w:t>
            </w:r>
            <w:proofErr w:type="spellStart"/>
            <w:r w:rsidRPr="006C43D2">
              <w:t>Ukamaka</w:t>
            </w:r>
            <w:proofErr w:type="spellEnd"/>
            <w:r w:rsidRPr="006C43D2">
              <w:t xml:space="preserve"> C.</w:t>
            </w:r>
          </w:p>
        </w:tc>
        <w:tc>
          <w:tcPr>
            <w:tcW w:w="4027" w:type="dxa"/>
            <w:noWrap/>
            <w:hideMark/>
          </w:tcPr>
          <w:p w14:paraId="06994939" w14:textId="77777777" w:rsidR="003F7716" w:rsidRPr="006C43D2" w:rsidRDefault="003F7716" w:rsidP="00AF0A9D">
            <w:pPr>
              <w:pStyle w:val="Tablebody"/>
              <w:cnfStyle w:val="000000000000" w:firstRow="0" w:lastRow="0" w:firstColumn="0" w:lastColumn="0" w:oddVBand="0" w:evenVBand="0" w:oddHBand="0" w:evenHBand="0" w:firstRowFirstColumn="0" w:firstRowLastColumn="0" w:lastRowFirstColumn="0" w:lastRowLastColumn="0"/>
            </w:pPr>
            <w:r w:rsidRPr="006C43D2">
              <w:t>Ministry of Agriculture, Ebonyi</w:t>
            </w:r>
          </w:p>
        </w:tc>
      </w:tr>
      <w:tr w:rsidR="003F7716" w:rsidRPr="006C43D2" w14:paraId="1A8B988F" w14:textId="77777777" w:rsidTr="00AF0A9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6" w:type="dxa"/>
            <w:noWrap/>
            <w:hideMark/>
          </w:tcPr>
          <w:p w14:paraId="676748F4" w14:textId="77777777" w:rsidR="003F7716" w:rsidRPr="006C43D2" w:rsidRDefault="003F7716" w:rsidP="00AF0A9D">
            <w:pPr>
              <w:pStyle w:val="Tablebody"/>
            </w:pPr>
            <w:r w:rsidRPr="006C43D2">
              <w:t>29</w:t>
            </w:r>
          </w:p>
        </w:tc>
        <w:tc>
          <w:tcPr>
            <w:tcW w:w="3455" w:type="dxa"/>
            <w:hideMark/>
          </w:tcPr>
          <w:p w14:paraId="0066A9B6" w14:textId="77777777" w:rsidR="003F7716" w:rsidRPr="006C43D2" w:rsidRDefault="003F7716" w:rsidP="00AF0A9D">
            <w:pPr>
              <w:pStyle w:val="Tablebody"/>
              <w:cnfStyle w:val="000000100000" w:firstRow="0" w:lastRow="0" w:firstColumn="0" w:lastColumn="0" w:oddVBand="0" w:evenVBand="0" w:oddHBand="1" w:evenHBand="0" w:firstRowFirstColumn="0" w:firstRowLastColumn="0" w:lastRowFirstColumn="0" w:lastRowLastColumn="0"/>
            </w:pPr>
            <w:proofErr w:type="spellStart"/>
            <w:r w:rsidRPr="006C43D2">
              <w:t>Ogbona</w:t>
            </w:r>
            <w:proofErr w:type="spellEnd"/>
            <w:r w:rsidRPr="006C43D2">
              <w:t xml:space="preserve"> Cyprian</w:t>
            </w:r>
          </w:p>
        </w:tc>
        <w:tc>
          <w:tcPr>
            <w:tcW w:w="4027" w:type="dxa"/>
            <w:noWrap/>
            <w:hideMark/>
          </w:tcPr>
          <w:p w14:paraId="7D896243" w14:textId="77777777" w:rsidR="003F7716" w:rsidRPr="006C43D2" w:rsidRDefault="003F7716" w:rsidP="00AF0A9D">
            <w:pPr>
              <w:pStyle w:val="Tablebody"/>
              <w:cnfStyle w:val="000000100000" w:firstRow="0" w:lastRow="0" w:firstColumn="0" w:lastColumn="0" w:oddVBand="0" w:evenVBand="0" w:oddHBand="1" w:evenHBand="0" w:firstRowFirstColumn="0" w:firstRowLastColumn="0" w:lastRowFirstColumn="0" w:lastRowLastColumn="0"/>
            </w:pPr>
            <w:r w:rsidRPr="006C43D2">
              <w:t>Ebonyi State Primary Health Care Development Agency</w:t>
            </w:r>
          </w:p>
        </w:tc>
      </w:tr>
      <w:tr w:rsidR="003F7716" w:rsidRPr="006C43D2" w14:paraId="32712D04" w14:textId="77777777" w:rsidTr="00AF0A9D">
        <w:trPr>
          <w:trHeight w:val="300"/>
        </w:trPr>
        <w:tc>
          <w:tcPr>
            <w:cnfStyle w:val="001000000000" w:firstRow="0" w:lastRow="0" w:firstColumn="1" w:lastColumn="0" w:oddVBand="0" w:evenVBand="0" w:oddHBand="0" w:evenHBand="0" w:firstRowFirstColumn="0" w:firstRowLastColumn="0" w:lastRowFirstColumn="0" w:lastRowLastColumn="0"/>
            <w:tcW w:w="556" w:type="dxa"/>
            <w:noWrap/>
            <w:hideMark/>
          </w:tcPr>
          <w:p w14:paraId="78685D51" w14:textId="77777777" w:rsidR="003F7716" w:rsidRPr="006C43D2" w:rsidRDefault="003F7716" w:rsidP="00AF0A9D">
            <w:pPr>
              <w:pStyle w:val="Tablebody"/>
            </w:pPr>
            <w:r w:rsidRPr="006C43D2">
              <w:t>30</w:t>
            </w:r>
          </w:p>
        </w:tc>
        <w:tc>
          <w:tcPr>
            <w:tcW w:w="3455" w:type="dxa"/>
            <w:hideMark/>
          </w:tcPr>
          <w:p w14:paraId="56D0F58B" w14:textId="77777777" w:rsidR="003F7716" w:rsidRPr="006C43D2" w:rsidRDefault="003F7716" w:rsidP="00AF0A9D">
            <w:pPr>
              <w:pStyle w:val="Tablebody"/>
              <w:cnfStyle w:val="000000000000" w:firstRow="0" w:lastRow="0" w:firstColumn="0" w:lastColumn="0" w:oddVBand="0" w:evenVBand="0" w:oddHBand="0" w:evenHBand="0" w:firstRowFirstColumn="0" w:firstRowLastColumn="0" w:lastRowFirstColumn="0" w:lastRowLastColumn="0"/>
            </w:pPr>
            <w:proofErr w:type="spellStart"/>
            <w:r w:rsidRPr="006C43D2">
              <w:t>Okike</w:t>
            </w:r>
            <w:proofErr w:type="spellEnd"/>
            <w:r w:rsidRPr="006C43D2">
              <w:t xml:space="preserve"> </w:t>
            </w:r>
            <w:proofErr w:type="spellStart"/>
            <w:r w:rsidRPr="006C43D2">
              <w:t>Onwuasuanyas</w:t>
            </w:r>
            <w:proofErr w:type="spellEnd"/>
          </w:p>
        </w:tc>
        <w:tc>
          <w:tcPr>
            <w:tcW w:w="4027" w:type="dxa"/>
            <w:noWrap/>
            <w:hideMark/>
          </w:tcPr>
          <w:p w14:paraId="2968BEEC" w14:textId="77777777" w:rsidR="003F7716" w:rsidRPr="006C43D2" w:rsidRDefault="003F7716" w:rsidP="00AF0A9D">
            <w:pPr>
              <w:pStyle w:val="Tablebody"/>
              <w:cnfStyle w:val="000000000000" w:firstRow="0" w:lastRow="0" w:firstColumn="0" w:lastColumn="0" w:oddVBand="0" w:evenVBand="0" w:oddHBand="0" w:evenHBand="0" w:firstRowFirstColumn="0" w:firstRowLastColumn="0" w:lastRowFirstColumn="0" w:lastRowLastColumn="0"/>
            </w:pPr>
            <w:r w:rsidRPr="006C43D2">
              <w:t>Agric Development Program, Ebonyi</w:t>
            </w:r>
          </w:p>
        </w:tc>
      </w:tr>
      <w:tr w:rsidR="003F7716" w:rsidRPr="006C43D2" w14:paraId="6993CC29" w14:textId="77777777" w:rsidTr="00AF0A9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6" w:type="dxa"/>
            <w:noWrap/>
            <w:hideMark/>
          </w:tcPr>
          <w:p w14:paraId="3AD8BEA8" w14:textId="77777777" w:rsidR="003F7716" w:rsidRPr="006C43D2" w:rsidRDefault="003F7716" w:rsidP="00AF0A9D">
            <w:pPr>
              <w:pStyle w:val="Tablebody"/>
            </w:pPr>
            <w:r w:rsidRPr="006C43D2">
              <w:t>31</w:t>
            </w:r>
          </w:p>
        </w:tc>
        <w:tc>
          <w:tcPr>
            <w:tcW w:w="3455" w:type="dxa"/>
            <w:hideMark/>
          </w:tcPr>
          <w:p w14:paraId="28170275" w14:textId="77777777" w:rsidR="003F7716" w:rsidRPr="006C43D2" w:rsidRDefault="003F7716" w:rsidP="00AF0A9D">
            <w:pPr>
              <w:pStyle w:val="Tablebody"/>
              <w:cnfStyle w:val="000000100000" w:firstRow="0" w:lastRow="0" w:firstColumn="0" w:lastColumn="0" w:oddVBand="0" w:evenVBand="0" w:oddHBand="1" w:evenHBand="0" w:firstRowFirstColumn="0" w:firstRowLastColumn="0" w:lastRowFirstColumn="0" w:lastRowLastColumn="0"/>
            </w:pPr>
            <w:r w:rsidRPr="006C43D2">
              <w:t>Adamu A. Romo</w:t>
            </w:r>
          </w:p>
        </w:tc>
        <w:tc>
          <w:tcPr>
            <w:tcW w:w="4027" w:type="dxa"/>
            <w:noWrap/>
            <w:hideMark/>
          </w:tcPr>
          <w:p w14:paraId="15C60AAA" w14:textId="77777777" w:rsidR="003F7716" w:rsidRPr="006C43D2" w:rsidRDefault="003F7716" w:rsidP="00AF0A9D">
            <w:pPr>
              <w:pStyle w:val="Tablebody"/>
              <w:cnfStyle w:val="000000100000" w:firstRow="0" w:lastRow="0" w:firstColumn="0" w:lastColumn="0" w:oddVBand="0" w:evenVBand="0" w:oddHBand="1" w:evenHBand="0" w:firstRowFirstColumn="0" w:firstRowLastColumn="0" w:lastRowFirstColumn="0" w:lastRowLastColumn="0"/>
            </w:pPr>
            <w:r w:rsidRPr="006C43D2">
              <w:t>Sokoto State Primary Health Care Development Agency</w:t>
            </w:r>
          </w:p>
        </w:tc>
      </w:tr>
    </w:tbl>
    <w:p w14:paraId="660C27C5" w14:textId="77777777" w:rsidR="007666A5" w:rsidRPr="00E752A8" w:rsidRDefault="00030E8C" w:rsidP="006956F1">
      <w:pPr>
        <w:pStyle w:val="Heading2"/>
        <w:spacing w:before="0"/>
      </w:pPr>
      <w:bookmarkStart w:id="391" w:name="_Toc144889335"/>
      <w:r w:rsidRPr="00E752A8">
        <w:lastRenderedPageBreak/>
        <w:t>Annex 2</w:t>
      </w:r>
      <w:bookmarkEnd w:id="391"/>
    </w:p>
    <w:p w14:paraId="7B5E9976" w14:textId="77777777" w:rsidR="00030E8C" w:rsidRPr="00030E8C" w:rsidRDefault="00030E8C" w:rsidP="00E752A8">
      <w:pPr>
        <w:pStyle w:val="Heading3"/>
      </w:pPr>
      <w:bookmarkStart w:id="392" w:name="_Toc144889336"/>
      <w:r w:rsidRPr="00030E8C">
        <w:t>Pre-and Post-Training Assessment</w:t>
      </w:r>
      <w:bookmarkEnd w:id="392"/>
      <w:r w:rsidRPr="00030E8C">
        <w:t xml:space="preserve"> </w:t>
      </w:r>
    </w:p>
    <w:p w14:paraId="33E42DE4" w14:textId="77777777" w:rsidR="00E752A8" w:rsidRDefault="00E752A8" w:rsidP="00030E8C">
      <w:pPr>
        <w:pStyle w:val="BodyText"/>
        <w:jc w:val="center"/>
      </w:pPr>
    </w:p>
    <w:p w14:paraId="77324F75" w14:textId="2DCD312C" w:rsidR="00030E8C" w:rsidRPr="00DF6065" w:rsidRDefault="00030E8C" w:rsidP="00030E8C">
      <w:pPr>
        <w:pStyle w:val="BodyText"/>
        <w:jc w:val="center"/>
      </w:pPr>
      <w:r w:rsidRPr="00DF6065">
        <w:t xml:space="preserve">STATE/LOCAL GOVERNMENT COMMITTEE ON FOOD </w:t>
      </w:r>
      <w:r>
        <w:br/>
      </w:r>
      <w:r w:rsidRPr="00DF6065">
        <w:t>AND NUTRITION ORIENTATION PACKAGE</w:t>
      </w:r>
    </w:p>
    <w:p w14:paraId="601F24A0" w14:textId="77777777" w:rsidR="00030E8C" w:rsidRDefault="00030E8C" w:rsidP="00030E8C">
      <w:pPr>
        <w:pStyle w:val="BodyText"/>
        <w:jc w:val="center"/>
      </w:pPr>
      <w:r w:rsidRPr="00DF6065">
        <w:t>Pre- and Post-Test Orientation Assessment</w:t>
      </w:r>
    </w:p>
    <w:p w14:paraId="25CD0856" w14:textId="77777777" w:rsidR="00030E8C" w:rsidRPr="00DF6065" w:rsidRDefault="00030E8C" w:rsidP="00030E8C">
      <w:pPr>
        <w:pStyle w:val="BodyText"/>
        <w:jc w:val="center"/>
      </w:pPr>
    </w:p>
    <w:p w14:paraId="45C58889" w14:textId="77777777" w:rsidR="00030E8C" w:rsidRPr="00DF6065" w:rsidRDefault="00030E8C" w:rsidP="00030E8C">
      <w:pPr>
        <w:pStyle w:val="BodyText"/>
      </w:pPr>
      <w:proofErr w:type="gramStart"/>
      <w:r w:rsidRPr="00DF6065">
        <w:t>Name:_</w:t>
      </w:r>
      <w:proofErr w:type="gramEnd"/>
      <w:r w:rsidRPr="00DF6065">
        <w:t>__________________</w:t>
      </w:r>
      <w:r>
        <w:t>__</w:t>
      </w:r>
      <w:r w:rsidRPr="00DF6065">
        <w:t xml:space="preserve">_________ Date:_________________________________ </w:t>
      </w:r>
    </w:p>
    <w:p w14:paraId="4613B993" w14:textId="77777777" w:rsidR="00030E8C" w:rsidRDefault="00030E8C" w:rsidP="00030E8C">
      <w:pPr>
        <w:pStyle w:val="BodyText"/>
      </w:pPr>
    </w:p>
    <w:p w14:paraId="7DC31304" w14:textId="77777777" w:rsidR="00030E8C" w:rsidRDefault="00030E8C" w:rsidP="00030E8C">
      <w:pPr>
        <w:pStyle w:val="Numberedlist"/>
      </w:pPr>
      <w:r w:rsidRPr="00DF6065">
        <w:t xml:space="preserve">Nutrition is not a critical part of health and development: </w:t>
      </w:r>
    </w:p>
    <w:p w14:paraId="3FBD7FC2" w14:textId="77777777" w:rsidR="00030E8C" w:rsidRPr="00030E8C" w:rsidRDefault="00030E8C" w:rsidP="00030E8C">
      <w:pPr>
        <w:pStyle w:val="Numberedlistletter"/>
      </w:pPr>
      <w:r w:rsidRPr="00030E8C">
        <w:t xml:space="preserve">True </w:t>
      </w:r>
    </w:p>
    <w:p w14:paraId="63DB0054" w14:textId="77777777" w:rsidR="00030E8C" w:rsidRPr="00030E8C" w:rsidRDefault="00030E8C" w:rsidP="00030E8C">
      <w:pPr>
        <w:pStyle w:val="Numberedlistletter"/>
      </w:pPr>
      <w:r w:rsidRPr="00030E8C">
        <w:t>False</w:t>
      </w:r>
    </w:p>
    <w:p w14:paraId="63A881F6" w14:textId="77777777" w:rsidR="00030E8C" w:rsidRPr="00030E8C" w:rsidRDefault="00030E8C" w:rsidP="00030E8C">
      <w:pPr>
        <w:pStyle w:val="Numberedlist"/>
      </w:pPr>
      <w:r w:rsidRPr="00030E8C">
        <w:t xml:space="preserve">Failure to prevent and treat malnutrition can result in </w:t>
      </w:r>
      <w:proofErr w:type="gramStart"/>
      <w:r w:rsidRPr="00030E8C">
        <w:t>all of</w:t>
      </w:r>
      <w:proofErr w:type="gramEnd"/>
      <w:r w:rsidRPr="00030E8C">
        <w:t xml:space="preserve"> the following, except:</w:t>
      </w:r>
    </w:p>
    <w:p w14:paraId="528EA657" w14:textId="77777777" w:rsidR="00030E8C" w:rsidRPr="00030E8C" w:rsidRDefault="00030E8C" w:rsidP="0012679D">
      <w:pPr>
        <w:pStyle w:val="Numberedlistletter"/>
        <w:numPr>
          <w:ilvl w:val="0"/>
          <w:numId w:val="9"/>
        </w:numPr>
      </w:pPr>
      <w:r w:rsidRPr="00030E8C">
        <w:t>Long-term cognitive and growth impacts</w:t>
      </w:r>
    </w:p>
    <w:p w14:paraId="459027A1" w14:textId="77777777" w:rsidR="00030E8C" w:rsidRPr="00030E8C" w:rsidRDefault="00030E8C" w:rsidP="0012679D">
      <w:pPr>
        <w:pStyle w:val="Numberedlistletter"/>
        <w:numPr>
          <w:ilvl w:val="0"/>
          <w:numId w:val="9"/>
        </w:numPr>
      </w:pPr>
      <w:r w:rsidRPr="00030E8C">
        <w:t>Loss of income for households and up to 15 percent GDP loss for Nigeria</w:t>
      </w:r>
    </w:p>
    <w:p w14:paraId="464D2507" w14:textId="77777777" w:rsidR="00030E8C" w:rsidRPr="00030E8C" w:rsidRDefault="00030E8C" w:rsidP="0012679D">
      <w:pPr>
        <w:pStyle w:val="Numberedlistletter"/>
        <w:numPr>
          <w:ilvl w:val="0"/>
          <w:numId w:val="9"/>
        </w:numPr>
      </w:pPr>
      <w:r w:rsidRPr="00030E8C">
        <w:t>Long life and prosperity</w:t>
      </w:r>
    </w:p>
    <w:p w14:paraId="189259B5" w14:textId="77777777" w:rsidR="00030E8C" w:rsidRPr="00030E8C" w:rsidRDefault="00030E8C" w:rsidP="0012679D">
      <w:pPr>
        <w:pStyle w:val="Numberedlistletter"/>
        <w:numPr>
          <w:ilvl w:val="0"/>
          <w:numId w:val="9"/>
        </w:numPr>
      </w:pPr>
      <w:r w:rsidRPr="00030E8C">
        <w:t>Increased morbidity and potential death</w:t>
      </w:r>
    </w:p>
    <w:p w14:paraId="41883844" w14:textId="77777777" w:rsidR="00030E8C" w:rsidRPr="00030E8C" w:rsidRDefault="00030E8C" w:rsidP="00030E8C">
      <w:pPr>
        <w:pStyle w:val="Numberedlist"/>
      </w:pPr>
      <w:r w:rsidRPr="00030E8C">
        <w:t xml:space="preserve">At least 12 of the 17 SDGs contain indicators that are highly relevant for nutrition which reflects nutrition’s central role in SDGs: </w:t>
      </w:r>
    </w:p>
    <w:p w14:paraId="21E3556F" w14:textId="77777777" w:rsidR="00030E8C" w:rsidRPr="00030E8C" w:rsidRDefault="00030E8C" w:rsidP="0012679D">
      <w:pPr>
        <w:pStyle w:val="Numberedlistletter"/>
        <w:numPr>
          <w:ilvl w:val="0"/>
          <w:numId w:val="10"/>
        </w:numPr>
      </w:pPr>
      <w:r w:rsidRPr="00030E8C">
        <w:t xml:space="preserve">(a) True </w:t>
      </w:r>
    </w:p>
    <w:p w14:paraId="295136CD" w14:textId="77777777" w:rsidR="00030E8C" w:rsidRPr="00030E8C" w:rsidRDefault="00030E8C" w:rsidP="0012679D">
      <w:pPr>
        <w:pStyle w:val="Numberedlistletter"/>
        <w:numPr>
          <w:ilvl w:val="0"/>
          <w:numId w:val="10"/>
        </w:numPr>
      </w:pPr>
      <w:r w:rsidRPr="00030E8C">
        <w:t>(b) False</w:t>
      </w:r>
    </w:p>
    <w:p w14:paraId="2BB02825" w14:textId="77777777" w:rsidR="00030E8C" w:rsidRPr="00030E8C" w:rsidRDefault="00030E8C" w:rsidP="00030E8C">
      <w:pPr>
        <w:pStyle w:val="Numberedlist"/>
      </w:pPr>
      <w:r w:rsidRPr="00030E8C">
        <w:t xml:space="preserve">What </w:t>
      </w:r>
      <w:proofErr w:type="gramStart"/>
      <w:r w:rsidRPr="00030E8C">
        <w:t>is</w:t>
      </w:r>
      <w:proofErr w:type="gramEnd"/>
      <w:r w:rsidRPr="00030E8C">
        <w:t>/are the effects of malnutrition?</w:t>
      </w:r>
    </w:p>
    <w:p w14:paraId="2000ECD5" w14:textId="77777777" w:rsidR="00030E8C" w:rsidRPr="00030E8C" w:rsidRDefault="00030E8C" w:rsidP="0012679D">
      <w:pPr>
        <w:pStyle w:val="Numberedlistletter"/>
        <w:numPr>
          <w:ilvl w:val="0"/>
          <w:numId w:val="11"/>
        </w:numPr>
      </w:pPr>
      <w:r w:rsidRPr="00030E8C">
        <w:t>Low birthweight</w:t>
      </w:r>
    </w:p>
    <w:p w14:paraId="5E8A759A" w14:textId="77777777" w:rsidR="00030E8C" w:rsidRPr="00030E8C" w:rsidRDefault="00030E8C" w:rsidP="0012679D">
      <w:pPr>
        <w:pStyle w:val="Numberedlistletter"/>
        <w:numPr>
          <w:ilvl w:val="0"/>
          <w:numId w:val="11"/>
        </w:numPr>
      </w:pPr>
      <w:r w:rsidRPr="00030E8C">
        <w:t>Premature death</w:t>
      </w:r>
    </w:p>
    <w:p w14:paraId="00CE8711" w14:textId="77777777" w:rsidR="00030E8C" w:rsidRPr="00030E8C" w:rsidRDefault="00030E8C" w:rsidP="0012679D">
      <w:pPr>
        <w:pStyle w:val="Numberedlistletter"/>
        <w:numPr>
          <w:ilvl w:val="0"/>
          <w:numId w:val="11"/>
        </w:numPr>
      </w:pPr>
      <w:r w:rsidRPr="00030E8C">
        <w:t>Low productivity and increased health care cost</w:t>
      </w:r>
    </w:p>
    <w:p w14:paraId="0E203CCB" w14:textId="77777777" w:rsidR="00030E8C" w:rsidRPr="00030E8C" w:rsidRDefault="00030E8C" w:rsidP="0012679D">
      <w:pPr>
        <w:pStyle w:val="Numberedlistletter"/>
        <w:numPr>
          <w:ilvl w:val="0"/>
          <w:numId w:val="11"/>
        </w:numPr>
      </w:pPr>
      <w:r w:rsidRPr="00030E8C">
        <w:t xml:space="preserve">Weakened immune </w:t>
      </w:r>
      <w:proofErr w:type="gramStart"/>
      <w:r w:rsidRPr="00030E8C">
        <w:t>system</w:t>
      </w:r>
      <w:proofErr w:type="gramEnd"/>
    </w:p>
    <w:p w14:paraId="05C8F245" w14:textId="77777777" w:rsidR="00030E8C" w:rsidRPr="00030E8C" w:rsidRDefault="00030E8C" w:rsidP="0012679D">
      <w:pPr>
        <w:pStyle w:val="Numberedlistletter"/>
        <w:numPr>
          <w:ilvl w:val="0"/>
          <w:numId w:val="11"/>
        </w:numPr>
      </w:pPr>
      <w:proofErr w:type="gramStart"/>
      <w:r w:rsidRPr="00030E8C">
        <w:t>All of</w:t>
      </w:r>
      <w:proofErr w:type="gramEnd"/>
      <w:r w:rsidRPr="00030E8C">
        <w:t xml:space="preserve"> the above</w:t>
      </w:r>
    </w:p>
    <w:p w14:paraId="0902FABA" w14:textId="77777777" w:rsidR="00030E8C" w:rsidRPr="00030E8C" w:rsidRDefault="00030E8C" w:rsidP="00030E8C">
      <w:pPr>
        <w:pStyle w:val="Numberedlist"/>
      </w:pPr>
      <w:r w:rsidRPr="00030E8C">
        <w:t>The Nutrition Governance Framework comprises the following:</w:t>
      </w:r>
    </w:p>
    <w:p w14:paraId="52596F7F" w14:textId="77777777" w:rsidR="00030E8C" w:rsidRPr="00030E8C" w:rsidRDefault="00030E8C" w:rsidP="0012679D">
      <w:pPr>
        <w:pStyle w:val="Numberedlistletter"/>
        <w:numPr>
          <w:ilvl w:val="0"/>
          <w:numId w:val="12"/>
        </w:numPr>
      </w:pPr>
      <w:r w:rsidRPr="00030E8C">
        <w:t>Inter-sectoral cooperation</w:t>
      </w:r>
    </w:p>
    <w:p w14:paraId="4C174CFD" w14:textId="77777777" w:rsidR="00030E8C" w:rsidRPr="00030E8C" w:rsidRDefault="00030E8C" w:rsidP="0012679D">
      <w:pPr>
        <w:pStyle w:val="Numberedlistletter"/>
        <w:numPr>
          <w:ilvl w:val="0"/>
          <w:numId w:val="12"/>
        </w:numPr>
      </w:pPr>
      <w:r w:rsidRPr="00030E8C">
        <w:t>Sustainable funding</w:t>
      </w:r>
    </w:p>
    <w:p w14:paraId="34F17302" w14:textId="77777777" w:rsidR="00030E8C" w:rsidRPr="00030E8C" w:rsidRDefault="00030E8C" w:rsidP="0012679D">
      <w:pPr>
        <w:pStyle w:val="Numberedlistletter"/>
        <w:numPr>
          <w:ilvl w:val="0"/>
          <w:numId w:val="12"/>
        </w:numPr>
      </w:pPr>
      <w:r w:rsidRPr="00030E8C">
        <w:t>Vertical coordination</w:t>
      </w:r>
    </w:p>
    <w:p w14:paraId="2DD5D930" w14:textId="77777777" w:rsidR="00030E8C" w:rsidRPr="00030E8C" w:rsidRDefault="00030E8C" w:rsidP="0012679D">
      <w:pPr>
        <w:pStyle w:val="Numberedlistletter"/>
        <w:numPr>
          <w:ilvl w:val="0"/>
          <w:numId w:val="12"/>
        </w:numPr>
      </w:pPr>
      <w:proofErr w:type="gramStart"/>
      <w:r w:rsidRPr="00030E8C">
        <w:t>All of</w:t>
      </w:r>
      <w:proofErr w:type="gramEnd"/>
      <w:r w:rsidRPr="00030E8C">
        <w:t xml:space="preserve"> the above</w:t>
      </w:r>
    </w:p>
    <w:p w14:paraId="62A2F113" w14:textId="77777777" w:rsidR="001A241A" w:rsidRDefault="001A241A">
      <w:pPr>
        <w:rPr>
          <w:rFonts w:ascii="Verdana" w:hAnsi="Verdana"/>
          <w:color w:val="262626" w:themeColor="text1" w:themeTint="D9"/>
          <w:sz w:val="20"/>
        </w:rPr>
      </w:pPr>
      <w:r>
        <w:br w:type="page"/>
      </w:r>
    </w:p>
    <w:p w14:paraId="7FF9C885" w14:textId="00B95FF5" w:rsidR="00030E8C" w:rsidRPr="00030E8C" w:rsidRDefault="00030E8C" w:rsidP="00030E8C">
      <w:pPr>
        <w:pStyle w:val="Numberedlist"/>
      </w:pPr>
      <w:r w:rsidRPr="00030E8C">
        <w:lastRenderedPageBreak/>
        <w:t xml:space="preserve">The SCFN is established to help in achieving the National Food and Nutrition Policy: </w:t>
      </w:r>
    </w:p>
    <w:p w14:paraId="2C8E9E76" w14:textId="77777777" w:rsidR="00030E8C" w:rsidRPr="00030E8C" w:rsidRDefault="00030E8C" w:rsidP="0012679D">
      <w:pPr>
        <w:pStyle w:val="Numberedlistletter"/>
        <w:numPr>
          <w:ilvl w:val="0"/>
          <w:numId w:val="13"/>
        </w:numPr>
      </w:pPr>
      <w:r w:rsidRPr="00030E8C">
        <w:t xml:space="preserve">True </w:t>
      </w:r>
    </w:p>
    <w:p w14:paraId="7661F05A" w14:textId="77777777" w:rsidR="00030E8C" w:rsidRPr="00030E8C" w:rsidRDefault="00030E8C" w:rsidP="0012679D">
      <w:pPr>
        <w:pStyle w:val="Numberedlistletter"/>
        <w:numPr>
          <w:ilvl w:val="0"/>
          <w:numId w:val="13"/>
        </w:numPr>
      </w:pPr>
      <w:r w:rsidRPr="00030E8C">
        <w:t>False</w:t>
      </w:r>
    </w:p>
    <w:p w14:paraId="264EA495" w14:textId="77777777" w:rsidR="00030E8C" w:rsidRPr="00030E8C" w:rsidRDefault="00030E8C" w:rsidP="00030E8C">
      <w:pPr>
        <w:pStyle w:val="Numberedlist"/>
      </w:pPr>
      <w:r w:rsidRPr="00030E8C">
        <w:t xml:space="preserve">The SCFN Secretariat </w:t>
      </w:r>
      <w:proofErr w:type="gramStart"/>
      <w:r w:rsidRPr="00030E8C">
        <w:t>is located in</w:t>
      </w:r>
      <w:proofErr w:type="gramEnd"/>
      <w:r w:rsidRPr="00030E8C">
        <w:t xml:space="preserve"> the </w:t>
      </w:r>
    </w:p>
    <w:p w14:paraId="320CB395" w14:textId="77777777" w:rsidR="00030E8C" w:rsidRPr="00030E8C" w:rsidRDefault="00030E8C" w:rsidP="0012679D">
      <w:pPr>
        <w:pStyle w:val="Numberedlistletter"/>
        <w:numPr>
          <w:ilvl w:val="0"/>
          <w:numId w:val="14"/>
        </w:numPr>
      </w:pPr>
      <w:r w:rsidRPr="00030E8C">
        <w:t>State Ministry of Budget, Finance, and Economic Planning</w:t>
      </w:r>
    </w:p>
    <w:p w14:paraId="2C523199" w14:textId="77777777" w:rsidR="00030E8C" w:rsidRPr="00030E8C" w:rsidRDefault="00030E8C" w:rsidP="0012679D">
      <w:pPr>
        <w:pStyle w:val="Numberedlistletter"/>
        <w:numPr>
          <w:ilvl w:val="0"/>
          <w:numId w:val="14"/>
        </w:numPr>
      </w:pPr>
      <w:r w:rsidRPr="00030E8C">
        <w:t>State Ministry of Agriculture and Rural Development</w:t>
      </w:r>
    </w:p>
    <w:p w14:paraId="68458595" w14:textId="77777777" w:rsidR="00030E8C" w:rsidRPr="00030E8C" w:rsidRDefault="00030E8C" w:rsidP="0012679D">
      <w:pPr>
        <w:pStyle w:val="Numberedlistletter"/>
        <w:numPr>
          <w:ilvl w:val="0"/>
          <w:numId w:val="14"/>
        </w:numPr>
      </w:pPr>
      <w:r w:rsidRPr="00030E8C">
        <w:t>State Ministry of Information</w:t>
      </w:r>
    </w:p>
    <w:p w14:paraId="4E229E83" w14:textId="77777777" w:rsidR="00030E8C" w:rsidRPr="00030E8C" w:rsidRDefault="00030E8C" w:rsidP="0012679D">
      <w:pPr>
        <w:pStyle w:val="Numberedlistletter"/>
        <w:numPr>
          <w:ilvl w:val="0"/>
          <w:numId w:val="14"/>
        </w:numPr>
      </w:pPr>
      <w:r w:rsidRPr="00030E8C">
        <w:t>State Ministry of Health</w:t>
      </w:r>
    </w:p>
    <w:p w14:paraId="2127EB52" w14:textId="77777777" w:rsidR="00030E8C" w:rsidRPr="00030E8C" w:rsidRDefault="00030E8C" w:rsidP="00030E8C">
      <w:pPr>
        <w:pStyle w:val="Numberedlist"/>
      </w:pPr>
      <w:r w:rsidRPr="00030E8C">
        <w:t xml:space="preserve">One of the mandates of the SCFN is to provide necessary technical and professional assistance and support to the Secretariat on food and nutrition planning and program implementation: </w:t>
      </w:r>
    </w:p>
    <w:p w14:paraId="137B7991" w14:textId="77777777" w:rsidR="00030E8C" w:rsidRPr="00030E8C" w:rsidRDefault="00030E8C" w:rsidP="0012679D">
      <w:pPr>
        <w:pStyle w:val="Numberedlistletter"/>
        <w:numPr>
          <w:ilvl w:val="0"/>
          <w:numId w:val="15"/>
        </w:numPr>
      </w:pPr>
      <w:r w:rsidRPr="00030E8C">
        <w:t xml:space="preserve">True </w:t>
      </w:r>
    </w:p>
    <w:p w14:paraId="02F35BD0" w14:textId="77777777" w:rsidR="00030E8C" w:rsidRPr="00030E8C" w:rsidRDefault="00030E8C" w:rsidP="0012679D">
      <w:pPr>
        <w:pStyle w:val="Numberedlistletter"/>
        <w:numPr>
          <w:ilvl w:val="0"/>
          <w:numId w:val="15"/>
        </w:numPr>
      </w:pPr>
      <w:r w:rsidRPr="00030E8C">
        <w:t>False</w:t>
      </w:r>
    </w:p>
    <w:p w14:paraId="4D15ED83" w14:textId="77777777" w:rsidR="00030E8C" w:rsidRPr="00030E8C" w:rsidRDefault="00030E8C" w:rsidP="00030E8C">
      <w:pPr>
        <w:pStyle w:val="Numberedlist"/>
      </w:pPr>
      <w:r w:rsidRPr="00030E8C">
        <w:t xml:space="preserve">The role of the SCFN is to enhance the domestication of the National Policy on Food and Nutrition in the state </w:t>
      </w:r>
      <w:proofErr w:type="gramStart"/>
      <w:r w:rsidRPr="00030E8C">
        <w:t>and also</w:t>
      </w:r>
      <w:proofErr w:type="gramEnd"/>
      <w:r w:rsidRPr="00030E8C">
        <w:t xml:space="preserve"> develop a strategic costed work plan for the domesticated policy: </w:t>
      </w:r>
    </w:p>
    <w:p w14:paraId="5D45A836" w14:textId="77777777" w:rsidR="00030E8C" w:rsidRPr="00030E8C" w:rsidRDefault="00030E8C" w:rsidP="0012679D">
      <w:pPr>
        <w:pStyle w:val="Numberedlistletter"/>
        <w:numPr>
          <w:ilvl w:val="0"/>
          <w:numId w:val="16"/>
        </w:numPr>
      </w:pPr>
      <w:r w:rsidRPr="00030E8C">
        <w:t xml:space="preserve">(a) True </w:t>
      </w:r>
    </w:p>
    <w:p w14:paraId="5453067E" w14:textId="77777777" w:rsidR="00030E8C" w:rsidRPr="00030E8C" w:rsidRDefault="00030E8C" w:rsidP="0012679D">
      <w:pPr>
        <w:pStyle w:val="Numberedlistletter"/>
        <w:numPr>
          <w:ilvl w:val="0"/>
          <w:numId w:val="16"/>
        </w:numPr>
      </w:pPr>
      <w:r w:rsidRPr="00030E8C">
        <w:t>(b) False</w:t>
      </w:r>
    </w:p>
    <w:p w14:paraId="102CF8AD" w14:textId="77777777" w:rsidR="00030E8C" w:rsidRPr="00030E8C" w:rsidRDefault="00030E8C" w:rsidP="00030E8C">
      <w:pPr>
        <w:pStyle w:val="Numberedlist"/>
      </w:pPr>
      <w:r w:rsidRPr="00030E8C">
        <w:t>According to the policy establishing the SCFN, the Chairperson is the Permanent Secretary of which Ministry _______________ and the Secretary should be _________________. (fill in the blanks)</w:t>
      </w:r>
    </w:p>
    <w:p w14:paraId="284CC3B7" w14:textId="77777777" w:rsidR="00E25332" w:rsidRDefault="00E25332">
      <w:pPr>
        <w:rPr>
          <w:rFonts w:ascii="Verdana" w:hAnsi="Verdana"/>
          <w:color w:val="262626" w:themeColor="text1" w:themeTint="D9"/>
          <w:sz w:val="20"/>
        </w:rPr>
      </w:pPr>
      <w:r>
        <w:br w:type="page"/>
      </w:r>
    </w:p>
    <w:p w14:paraId="23FD062B" w14:textId="77777777" w:rsidR="007666A5" w:rsidRDefault="00E25332" w:rsidP="006956F1">
      <w:pPr>
        <w:pStyle w:val="Heading2"/>
        <w:spacing w:before="0"/>
      </w:pPr>
      <w:bookmarkStart w:id="393" w:name="_Toc144889337"/>
      <w:bookmarkStart w:id="394" w:name="A3"/>
      <w:r w:rsidRPr="00B179BA">
        <w:rPr>
          <w:rFonts w:eastAsia="Calibri"/>
        </w:rPr>
        <w:lastRenderedPageBreak/>
        <w:t xml:space="preserve">Annex </w:t>
      </w:r>
      <w:r w:rsidRPr="00B179BA">
        <w:t>3</w:t>
      </w:r>
      <w:bookmarkEnd w:id="393"/>
    </w:p>
    <w:p w14:paraId="3CE26C6C" w14:textId="77777777" w:rsidR="00E25332" w:rsidRPr="00B179BA" w:rsidRDefault="00E25332" w:rsidP="00E752A8">
      <w:pPr>
        <w:pStyle w:val="Heading3"/>
        <w:rPr>
          <w:rFonts w:eastAsia="Calibri"/>
        </w:rPr>
      </w:pPr>
      <w:bookmarkStart w:id="395" w:name="_Toc144889338"/>
      <w:r w:rsidRPr="00B179BA">
        <w:rPr>
          <w:rFonts w:eastAsia="Calibri"/>
        </w:rPr>
        <w:t>Glossary of Terms</w:t>
      </w:r>
      <w:bookmarkEnd w:id="395"/>
    </w:p>
    <w:bookmarkEnd w:id="394"/>
    <w:p w14:paraId="55664C0A" w14:textId="77777777" w:rsidR="00E25332" w:rsidRPr="00291225" w:rsidRDefault="00E25332" w:rsidP="00E25332">
      <w:pPr>
        <w:pStyle w:val="BodyText"/>
      </w:pPr>
      <w:r w:rsidRPr="00AF0A9D">
        <w:rPr>
          <w:b/>
          <w:bCs/>
        </w:rPr>
        <w:t>Adequate diet:</w:t>
      </w:r>
      <w:r w:rsidRPr="00291225">
        <w:t xml:space="preserve"> Food consumed that contains all the nutrients (calories, protein, fats, vitamins, and minerals) in amounts and proportions required to promote growth and good health in an individual. </w:t>
      </w:r>
    </w:p>
    <w:p w14:paraId="50800F8C" w14:textId="77777777" w:rsidR="00E25332" w:rsidRPr="00291225" w:rsidRDefault="00E25332" w:rsidP="00E25332">
      <w:pPr>
        <w:pStyle w:val="BodyText"/>
      </w:pPr>
      <w:r w:rsidRPr="00AF0A9D">
        <w:rPr>
          <w:b/>
          <w:bCs/>
        </w:rPr>
        <w:t>At-risk groups:</w:t>
      </w:r>
      <w:r w:rsidRPr="00291225">
        <w:t xml:space="preserve"> Persons or segments of the population most likely to suffer from nutritional deprivation. </w:t>
      </w:r>
    </w:p>
    <w:p w14:paraId="5BE1479F" w14:textId="77777777" w:rsidR="00E25332" w:rsidRPr="00291225" w:rsidRDefault="00E25332" w:rsidP="00E25332">
      <w:pPr>
        <w:pStyle w:val="BodyText"/>
      </w:pPr>
      <w:r w:rsidRPr="00AF0A9D">
        <w:rPr>
          <w:b/>
          <w:bCs/>
        </w:rPr>
        <w:t>Baby-friendly hospital initiative:</w:t>
      </w:r>
      <w:r w:rsidRPr="00291225">
        <w:t xml:space="preserve"> A hospital-based program that seeks to promote good breastfeeding practices by mothers (e.g., exclusive breastfeeding for the first six months of life). </w:t>
      </w:r>
    </w:p>
    <w:p w14:paraId="6C858FD3" w14:textId="77777777" w:rsidR="00E25332" w:rsidRPr="00291225" w:rsidRDefault="00E25332" w:rsidP="00E25332">
      <w:pPr>
        <w:pStyle w:val="BodyText"/>
      </w:pPr>
      <w:r w:rsidRPr="00AF0A9D">
        <w:rPr>
          <w:b/>
          <w:bCs/>
        </w:rPr>
        <w:t>Complementary foods:</w:t>
      </w:r>
      <w:r w:rsidRPr="00291225">
        <w:t xml:space="preserve"> Foods, in addition to breast milk, given to infants after six months of age. </w:t>
      </w:r>
    </w:p>
    <w:p w14:paraId="5AEB9586" w14:textId="77777777" w:rsidR="00E25332" w:rsidRPr="00291225" w:rsidRDefault="00E25332" w:rsidP="00E25332">
      <w:pPr>
        <w:pStyle w:val="BodyText"/>
      </w:pPr>
      <w:r w:rsidRPr="00AF0A9D">
        <w:rPr>
          <w:b/>
          <w:bCs/>
        </w:rPr>
        <w:t>Food groups:</w:t>
      </w:r>
      <w:r w:rsidRPr="00291225">
        <w:t xml:space="preserve"> A composite of nutrients (protein, fat, carbohydrates, vitamins, and minerals) consumed, digested, and ultimately used to meet the body’s needs. </w:t>
      </w:r>
    </w:p>
    <w:p w14:paraId="1AD429E5" w14:textId="77777777" w:rsidR="00E25332" w:rsidRPr="00291225" w:rsidRDefault="00E25332" w:rsidP="00E25332">
      <w:pPr>
        <w:pStyle w:val="BodyText"/>
      </w:pPr>
      <w:r w:rsidRPr="00AF0A9D">
        <w:rPr>
          <w:b/>
          <w:bCs/>
        </w:rPr>
        <w:t>Food security:</w:t>
      </w:r>
      <w:r w:rsidRPr="00291225">
        <w:t xml:space="preserve"> Access by all people </w:t>
      </w:r>
      <w:proofErr w:type="gramStart"/>
      <w:r w:rsidRPr="00291225">
        <w:t>at all times</w:t>
      </w:r>
      <w:proofErr w:type="gramEnd"/>
      <w:r w:rsidRPr="00291225">
        <w:t xml:space="preserve"> to enough food all year round for an active, healthy life. </w:t>
      </w:r>
    </w:p>
    <w:p w14:paraId="58580577" w14:textId="77777777" w:rsidR="00E25332" w:rsidRPr="00291225" w:rsidRDefault="00E25332" w:rsidP="00E25332">
      <w:pPr>
        <w:pStyle w:val="BodyText"/>
      </w:pPr>
      <w:r w:rsidRPr="00AF0A9D">
        <w:rPr>
          <w:b/>
          <w:bCs/>
        </w:rPr>
        <w:t>Food insecurity:</w:t>
      </w:r>
      <w:r w:rsidRPr="00291225">
        <w:t xml:space="preserve"> When a household is unable to provide adequate food for its members on a sustainable basis either due to inability to produce its own food or through food purchases. </w:t>
      </w:r>
    </w:p>
    <w:p w14:paraId="43D686D0" w14:textId="77777777" w:rsidR="00E25332" w:rsidRPr="00291225" w:rsidRDefault="00E25332" w:rsidP="00E25332">
      <w:pPr>
        <w:pStyle w:val="BodyText"/>
      </w:pPr>
      <w:r w:rsidRPr="00AF0A9D">
        <w:rPr>
          <w:b/>
          <w:bCs/>
        </w:rPr>
        <w:t>Growth monitoring and promotion:</w:t>
      </w:r>
      <w:r w:rsidRPr="00291225">
        <w:t xml:space="preserve"> A process that involves regular weighing of a child, plotting the weight on a growth chart, using the information obtained to assess how the child is growing, and then taking appropriate actions to improve or promote the health and growth of the child. </w:t>
      </w:r>
    </w:p>
    <w:p w14:paraId="17FEB893" w14:textId="77777777" w:rsidR="00E25332" w:rsidRPr="00291225" w:rsidRDefault="00E25332" w:rsidP="00E25332">
      <w:pPr>
        <w:pStyle w:val="BodyText"/>
      </w:pPr>
      <w:r w:rsidRPr="00AF0A9D">
        <w:rPr>
          <w:b/>
          <w:bCs/>
        </w:rPr>
        <w:t xml:space="preserve">Household food security: </w:t>
      </w:r>
      <w:r w:rsidRPr="00291225">
        <w:t xml:space="preserve">The ability of a household to gain access to adequate food (both in quantity and quality) to meet its nutritional requirements for an active life throughout the year. </w:t>
      </w:r>
    </w:p>
    <w:p w14:paraId="21FB9F2B" w14:textId="77777777" w:rsidR="00E25332" w:rsidRPr="00291225" w:rsidRDefault="00E25332" w:rsidP="00E25332">
      <w:pPr>
        <w:pStyle w:val="BodyText"/>
      </w:pPr>
      <w:r w:rsidRPr="00AF0A9D">
        <w:rPr>
          <w:b/>
          <w:bCs/>
        </w:rPr>
        <w:t>Intrauterine growth retardation:</w:t>
      </w:r>
      <w:r w:rsidRPr="00291225">
        <w:t xml:space="preserve"> Gradual decline in the development of a fetus due to maternal factors, such as illness or malnutrition. </w:t>
      </w:r>
    </w:p>
    <w:p w14:paraId="4D15FE33" w14:textId="77777777" w:rsidR="00E25332" w:rsidRPr="00291225" w:rsidRDefault="00E25332" w:rsidP="00E25332">
      <w:pPr>
        <w:pStyle w:val="BodyText"/>
      </w:pPr>
      <w:r w:rsidRPr="00AF0A9D">
        <w:rPr>
          <w:b/>
          <w:bCs/>
        </w:rPr>
        <w:t>Iodine deficiency disorders:</w:t>
      </w:r>
      <w:r w:rsidRPr="00291225">
        <w:t xml:space="preserve"> The spectrum of disorders resulting from inadequate iodine intake, including mental retardation, reduced growth, spontaneous abortions, still-births, and physical disabilities. </w:t>
      </w:r>
    </w:p>
    <w:p w14:paraId="5FC5D29A" w14:textId="77777777" w:rsidR="00E25332" w:rsidRPr="00291225" w:rsidRDefault="00E25332" w:rsidP="00E25332">
      <w:pPr>
        <w:pStyle w:val="BodyText"/>
      </w:pPr>
      <w:r w:rsidRPr="00AF0A9D">
        <w:rPr>
          <w:b/>
          <w:bCs/>
        </w:rPr>
        <w:t>Iron deficiency anemia:</w:t>
      </w:r>
      <w:r w:rsidRPr="00291225">
        <w:t xml:space="preserve"> Reduced hemoglobin and oxygen carrying capacity of the blood due to inadequate iron intake or high iron losses (e.g., blood loss), characterized by fatigue, decreased capacity to work, learning disorders, and increased complications of pregnancy. </w:t>
      </w:r>
    </w:p>
    <w:p w14:paraId="432D4340" w14:textId="77777777" w:rsidR="00E25332" w:rsidRPr="00291225" w:rsidRDefault="00E25332" w:rsidP="00E25332">
      <w:pPr>
        <w:pStyle w:val="BodyText"/>
      </w:pPr>
      <w:r w:rsidRPr="00AF0A9D">
        <w:rPr>
          <w:b/>
          <w:bCs/>
        </w:rPr>
        <w:t>Macronutrients:</w:t>
      </w:r>
      <w:r w:rsidRPr="00291225">
        <w:t xml:space="preserve"> Carbohydrates, fats, and proteins, comprising the major components of most foods that supply energy and amino acids for proper growth and development. </w:t>
      </w:r>
    </w:p>
    <w:p w14:paraId="3A79B7E8" w14:textId="77777777" w:rsidR="00E25332" w:rsidRPr="00291225" w:rsidRDefault="00E25332" w:rsidP="00E25332">
      <w:pPr>
        <w:pStyle w:val="BodyText"/>
      </w:pPr>
      <w:r w:rsidRPr="00AF0A9D">
        <w:rPr>
          <w:b/>
          <w:bCs/>
        </w:rPr>
        <w:lastRenderedPageBreak/>
        <w:t xml:space="preserve">Malnutrition: </w:t>
      </w:r>
      <w:r w:rsidRPr="00291225">
        <w:t xml:space="preserve">The impairment of health due to a deficiency, excess, or imbalance of nutrients. It includes undernutrition, which refers to a deficiency of calories and other nutrients and overnutrition, which refers to excess of calories and nutrients (but usually of calories). </w:t>
      </w:r>
    </w:p>
    <w:p w14:paraId="6A9107F6" w14:textId="77777777" w:rsidR="00E25332" w:rsidRPr="00291225" w:rsidRDefault="00E25332" w:rsidP="00E25332">
      <w:pPr>
        <w:pStyle w:val="BodyText"/>
      </w:pPr>
      <w:r w:rsidRPr="00AF0A9D">
        <w:rPr>
          <w:b/>
          <w:bCs/>
        </w:rPr>
        <w:t>Micronutrients:</w:t>
      </w:r>
      <w:r w:rsidRPr="00291225">
        <w:t xml:space="preserve"> These are the vitamins and minerals present in foods and required by the body in very small quantities for proper functioning. </w:t>
      </w:r>
    </w:p>
    <w:p w14:paraId="58EB498C" w14:textId="77777777" w:rsidR="00E25332" w:rsidRPr="00291225" w:rsidRDefault="00E25332" w:rsidP="00E25332">
      <w:pPr>
        <w:pStyle w:val="BodyText"/>
      </w:pPr>
      <w:r w:rsidRPr="00AF0A9D">
        <w:rPr>
          <w:b/>
          <w:bCs/>
        </w:rPr>
        <w:t>Night blindness:</w:t>
      </w:r>
      <w:r w:rsidRPr="00291225">
        <w:t xml:space="preserve"> An inability to see in the dark, due to a deficiency of vitamin A resulting from inadequate vitamin A intake in the diet.</w:t>
      </w:r>
    </w:p>
    <w:p w14:paraId="55717040" w14:textId="77777777" w:rsidR="00E25332" w:rsidRPr="00291225" w:rsidRDefault="00E25332" w:rsidP="00E25332">
      <w:pPr>
        <w:pStyle w:val="BodyText"/>
      </w:pPr>
      <w:r w:rsidRPr="00AF0A9D">
        <w:rPr>
          <w:b/>
          <w:bCs/>
        </w:rPr>
        <w:t>Nutrition:</w:t>
      </w:r>
      <w:r w:rsidRPr="00291225">
        <w:t xml:space="preserve"> </w:t>
      </w:r>
      <w:proofErr w:type="gramStart"/>
      <w:r w:rsidRPr="00291225">
        <w:t>The end result</w:t>
      </w:r>
      <w:proofErr w:type="gramEnd"/>
      <w:r w:rsidRPr="00291225">
        <w:t xml:space="preserve"> of various processes in society (e.g., social, economic, cultural, psychological, agricultural, and health) that culminate in food being eaten by an individual and subsequently absorbed and used by the body for physiological processes. </w:t>
      </w:r>
    </w:p>
    <w:p w14:paraId="7BEC32C5" w14:textId="77777777" w:rsidR="00E25332" w:rsidRPr="00291225" w:rsidRDefault="00E25332" w:rsidP="00E25332">
      <w:pPr>
        <w:pStyle w:val="BodyText"/>
      </w:pPr>
      <w:r w:rsidRPr="00AF0A9D">
        <w:rPr>
          <w:b/>
          <w:bCs/>
        </w:rPr>
        <w:t>Nutritional surveillance:</w:t>
      </w:r>
      <w:r w:rsidRPr="00291225">
        <w:t xml:space="preserve"> The process of keeping watch over the nutritional situation of a community or a population and the factors that affect it to take appropriate actions that will forestall problems or lead to improvement in nutrition. </w:t>
      </w:r>
    </w:p>
    <w:p w14:paraId="2F64A282" w14:textId="77777777" w:rsidR="00E25332" w:rsidRPr="00291225" w:rsidRDefault="00E25332" w:rsidP="00E25332">
      <w:pPr>
        <w:pStyle w:val="BodyText"/>
      </w:pPr>
      <w:r w:rsidRPr="00AF0A9D">
        <w:rPr>
          <w:b/>
          <w:bCs/>
        </w:rPr>
        <w:t>Nutritive value:</w:t>
      </w:r>
      <w:r w:rsidRPr="00291225">
        <w:t xml:space="preserve"> The amounts of a given nutrient in a food item that will be potentially available for use by the body. </w:t>
      </w:r>
    </w:p>
    <w:p w14:paraId="42BB2147" w14:textId="77777777" w:rsidR="00E25332" w:rsidRPr="00291225" w:rsidRDefault="00E25332" w:rsidP="00E25332">
      <w:pPr>
        <w:pStyle w:val="BodyText"/>
      </w:pPr>
      <w:r w:rsidRPr="00AF0A9D">
        <w:rPr>
          <w:b/>
          <w:bCs/>
        </w:rPr>
        <w:t>Prenatal mortality:</w:t>
      </w:r>
      <w:r w:rsidRPr="00291225">
        <w:t xml:space="preserve"> Death of babies before birth. </w:t>
      </w:r>
    </w:p>
    <w:p w14:paraId="1FF888A5" w14:textId="77777777" w:rsidR="00E25332" w:rsidRPr="00291225" w:rsidRDefault="00E25332" w:rsidP="00E25332">
      <w:pPr>
        <w:pStyle w:val="BodyText"/>
      </w:pPr>
      <w:r w:rsidRPr="00AF0A9D">
        <w:rPr>
          <w:b/>
          <w:bCs/>
        </w:rPr>
        <w:t>Prevalence rate:</w:t>
      </w:r>
      <w:r w:rsidRPr="00291225">
        <w:t xml:space="preserve"> The percentage of individuals in a sample or population who are affected by a certain disorder or condition. </w:t>
      </w:r>
    </w:p>
    <w:p w14:paraId="1C9EF258" w14:textId="77777777" w:rsidR="00E25332" w:rsidRDefault="00E25332" w:rsidP="00E25332">
      <w:pPr>
        <w:pStyle w:val="BodyText"/>
      </w:pPr>
      <w:r w:rsidRPr="00AF0A9D">
        <w:rPr>
          <w:b/>
          <w:bCs/>
        </w:rPr>
        <w:t>Provitamin A:</w:t>
      </w:r>
      <w:r w:rsidRPr="00291225">
        <w:t xml:space="preserve"> A substance (beta carotene) found in plants that can be converted by the body to vitamin A.</w:t>
      </w:r>
    </w:p>
    <w:p w14:paraId="18C3C9A0" w14:textId="77777777" w:rsidR="00E25332" w:rsidRDefault="00E25332">
      <w:pPr>
        <w:rPr>
          <w:rFonts w:ascii="Verdana" w:hAnsi="Verdana"/>
          <w:color w:val="262626" w:themeColor="text1" w:themeTint="D9"/>
          <w:sz w:val="20"/>
        </w:rPr>
      </w:pPr>
      <w:r>
        <w:br w:type="page"/>
      </w:r>
    </w:p>
    <w:p w14:paraId="2A1AC6AF" w14:textId="77777777" w:rsidR="00415FCC" w:rsidRDefault="00AB7463" w:rsidP="006956F1">
      <w:pPr>
        <w:pStyle w:val="Heading2"/>
        <w:spacing w:before="0"/>
      </w:pPr>
      <w:bookmarkStart w:id="396" w:name="_Toc144889339"/>
      <w:bookmarkStart w:id="397" w:name="A4"/>
      <w:r w:rsidRPr="00B179BA">
        <w:lastRenderedPageBreak/>
        <w:t>Annex 4</w:t>
      </w:r>
      <w:bookmarkEnd w:id="396"/>
    </w:p>
    <w:p w14:paraId="6044ECF5" w14:textId="6591219C" w:rsidR="00AB7463" w:rsidRPr="00713FA6" w:rsidRDefault="00AB7463" w:rsidP="00E752A8">
      <w:pPr>
        <w:pStyle w:val="Heading3"/>
      </w:pPr>
      <w:bookmarkStart w:id="398" w:name="_Toc144889340"/>
      <w:r w:rsidRPr="00B179BA">
        <w:t xml:space="preserve">Problems/Gaps Associated with Food System/Security </w:t>
      </w:r>
      <w:r w:rsidR="00E752A8">
        <w:br/>
      </w:r>
      <w:r w:rsidRPr="00B179BA">
        <w:t>and Likely Solutions</w:t>
      </w:r>
      <w:bookmarkEnd w:id="398"/>
      <w:r w:rsidRPr="00B179BA">
        <w:t xml:space="preserve"> </w:t>
      </w:r>
      <w:bookmarkEnd w:id="397"/>
    </w:p>
    <w:tbl>
      <w:tblPr>
        <w:tblStyle w:val="USAIDNIGERIA"/>
        <w:tblW w:w="8865" w:type="dxa"/>
        <w:tblLayout w:type="fixed"/>
        <w:tblLook w:val="0420" w:firstRow="1" w:lastRow="0" w:firstColumn="0" w:lastColumn="0" w:noHBand="0" w:noVBand="1"/>
      </w:tblPr>
      <w:tblGrid>
        <w:gridCol w:w="765"/>
        <w:gridCol w:w="4050"/>
        <w:gridCol w:w="4050"/>
      </w:tblGrid>
      <w:tr w:rsidR="00AB7463" w:rsidRPr="00713FA6" w14:paraId="3CF67080" w14:textId="77777777" w:rsidTr="00713FA6">
        <w:trPr>
          <w:cnfStyle w:val="100000000000" w:firstRow="1" w:lastRow="0" w:firstColumn="0" w:lastColumn="0" w:oddVBand="0" w:evenVBand="0" w:oddHBand="0" w:evenHBand="0" w:firstRowFirstColumn="0" w:firstRowLastColumn="0" w:lastRowFirstColumn="0" w:lastRowLastColumn="0"/>
          <w:trHeight w:val="455"/>
        </w:trPr>
        <w:tc>
          <w:tcPr>
            <w:tcW w:w="765" w:type="dxa"/>
          </w:tcPr>
          <w:p w14:paraId="4F43547C" w14:textId="77777777" w:rsidR="00AB7463" w:rsidRPr="00713FA6" w:rsidRDefault="00AB7463" w:rsidP="00713FA6">
            <w:pPr>
              <w:pStyle w:val="Tableheader"/>
              <w:rPr>
                <w:b/>
                <w:bCs w:val="0"/>
              </w:rPr>
            </w:pPr>
            <w:r w:rsidRPr="00713FA6">
              <w:rPr>
                <w:b/>
                <w:bCs w:val="0"/>
              </w:rPr>
              <w:t>S/N</w:t>
            </w:r>
          </w:p>
        </w:tc>
        <w:tc>
          <w:tcPr>
            <w:tcW w:w="4050" w:type="dxa"/>
          </w:tcPr>
          <w:p w14:paraId="650CFEF3" w14:textId="77777777" w:rsidR="00AB7463" w:rsidRPr="00713FA6" w:rsidRDefault="00AB7463" w:rsidP="00713FA6">
            <w:pPr>
              <w:pStyle w:val="Tableheader"/>
              <w:rPr>
                <w:b/>
                <w:bCs w:val="0"/>
              </w:rPr>
            </w:pPr>
            <w:r w:rsidRPr="00713FA6">
              <w:rPr>
                <w:b/>
                <w:bCs w:val="0"/>
              </w:rPr>
              <w:t>PROBLEMS/GAPS</w:t>
            </w:r>
          </w:p>
        </w:tc>
        <w:tc>
          <w:tcPr>
            <w:tcW w:w="4050" w:type="dxa"/>
          </w:tcPr>
          <w:p w14:paraId="3E9D8B51" w14:textId="77777777" w:rsidR="00AB7463" w:rsidRPr="00713FA6" w:rsidRDefault="00AB7463" w:rsidP="00713FA6">
            <w:pPr>
              <w:pStyle w:val="Tableheader"/>
              <w:rPr>
                <w:b/>
                <w:bCs w:val="0"/>
              </w:rPr>
            </w:pPr>
            <w:r w:rsidRPr="00713FA6">
              <w:rPr>
                <w:b/>
                <w:bCs w:val="0"/>
              </w:rPr>
              <w:t>SOLUTIONS</w:t>
            </w:r>
          </w:p>
        </w:tc>
      </w:tr>
      <w:tr w:rsidR="00AB7463" w:rsidRPr="001F5350" w14:paraId="0B6B0949" w14:textId="77777777" w:rsidTr="00713FA6">
        <w:trPr>
          <w:cnfStyle w:val="000000100000" w:firstRow="0" w:lastRow="0" w:firstColumn="0" w:lastColumn="0" w:oddVBand="0" w:evenVBand="0" w:oddHBand="1" w:evenHBand="0" w:firstRowFirstColumn="0" w:firstRowLastColumn="0" w:lastRowFirstColumn="0" w:lastRowLastColumn="0"/>
          <w:trHeight w:val="680"/>
        </w:trPr>
        <w:tc>
          <w:tcPr>
            <w:tcW w:w="765" w:type="dxa"/>
          </w:tcPr>
          <w:p w14:paraId="5546C2AE" w14:textId="77777777" w:rsidR="00AB7463" w:rsidRPr="001F5350" w:rsidRDefault="00AB7463" w:rsidP="00713FA6">
            <w:pPr>
              <w:pStyle w:val="Tablebody"/>
            </w:pPr>
            <w:r w:rsidRPr="001F5350">
              <w:t>1.</w:t>
            </w:r>
          </w:p>
        </w:tc>
        <w:tc>
          <w:tcPr>
            <w:tcW w:w="4050" w:type="dxa"/>
          </w:tcPr>
          <w:p w14:paraId="16A7616F" w14:textId="77777777" w:rsidR="00AB7463" w:rsidRPr="001F5350" w:rsidRDefault="00AB7463" w:rsidP="00713FA6">
            <w:pPr>
              <w:pStyle w:val="Tablebody"/>
            </w:pPr>
            <w:r w:rsidRPr="001F5350">
              <w:t xml:space="preserve">Limited access to </w:t>
            </w:r>
            <w:r>
              <w:t>e</w:t>
            </w:r>
            <w:r w:rsidRPr="001F5350">
              <w:t xml:space="preserve">xtension </w:t>
            </w:r>
            <w:r>
              <w:t>s</w:t>
            </w:r>
            <w:r w:rsidRPr="001F5350">
              <w:t>ervices by farmers to produce nutritious food</w:t>
            </w:r>
          </w:p>
        </w:tc>
        <w:tc>
          <w:tcPr>
            <w:tcW w:w="4050" w:type="dxa"/>
          </w:tcPr>
          <w:p w14:paraId="2E519918" w14:textId="77777777" w:rsidR="00AB7463" w:rsidRPr="001F5350" w:rsidRDefault="00AB7463" w:rsidP="00713FA6">
            <w:pPr>
              <w:pStyle w:val="Tablebody"/>
            </w:pPr>
            <w:r w:rsidRPr="001F5350">
              <w:t>Smart Led Farmers pass information to other farmers</w:t>
            </w:r>
          </w:p>
        </w:tc>
      </w:tr>
      <w:tr w:rsidR="00AB7463" w:rsidRPr="001F5350" w14:paraId="3C935CEE" w14:textId="77777777" w:rsidTr="00713FA6">
        <w:trPr>
          <w:trHeight w:val="455"/>
        </w:trPr>
        <w:tc>
          <w:tcPr>
            <w:tcW w:w="765" w:type="dxa"/>
          </w:tcPr>
          <w:p w14:paraId="244FE7A6" w14:textId="77777777" w:rsidR="00AB7463" w:rsidRPr="001F5350" w:rsidRDefault="00AB7463" w:rsidP="00713FA6">
            <w:pPr>
              <w:pStyle w:val="Tablebody"/>
            </w:pPr>
            <w:r w:rsidRPr="001F5350">
              <w:t>2.</w:t>
            </w:r>
          </w:p>
        </w:tc>
        <w:tc>
          <w:tcPr>
            <w:tcW w:w="4050" w:type="dxa"/>
          </w:tcPr>
          <w:p w14:paraId="287692A3" w14:textId="77777777" w:rsidR="00AB7463" w:rsidRPr="001F5350" w:rsidRDefault="00AB7463" w:rsidP="00713FA6">
            <w:pPr>
              <w:pStyle w:val="Tablebody"/>
            </w:pPr>
            <w:r w:rsidRPr="001F5350">
              <w:t>Wasting and hunger in the lean season</w:t>
            </w:r>
          </w:p>
        </w:tc>
        <w:tc>
          <w:tcPr>
            <w:tcW w:w="4050" w:type="dxa"/>
          </w:tcPr>
          <w:p w14:paraId="67E44E0E" w14:textId="77777777" w:rsidR="00AB7463" w:rsidRPr="001F5350" w:rsidRDefault="00AB7463" w:rsidP="00713FA6">
            <w:pPr>
              <w:pStyle w:val="Tablebody"/>
            </w:pPr>
            <w:r w:rsidRPr="001F5350">
              <w:t xml:space="preserve">Provision of </w:t>
            </w:r>
            <w:r>
              <w:t>f</w:t>
            </w:r>
            <w:r w:rsidRPr="001F5350">
              <w:t xml:space="preserve">ood </w:t>
            </w:r>
            <w:r>
              <w:t>b</w:t>
            </w:r>
            <w:r w:rsidRPr="001F5350">
              <w:t>ank</w:t>
            </w:r>
          </w:p>
        </w:tc>
      </w:tr>
      <w:tr w:rsidR="00AB7463" w:rsidRPr="001F5350" w14:paraId="5C024C6F" w14:textId="77777777" w:rsidTr="00713FA6">
        <w:trPr>
          <w:cnfStyle w:val="000000100000" w:firstRow="0" w:lastRow="0" w:firstColumn="0" w:lastColumn="0" w:oddVBand="0" w:evenVBand="0" w:oddHBand="1" w:evenHBand="0" w:firstRowFirstColumn="0" w:firstRowLastColumn="0" w:lastRowFirstColumn="0" w:lastRowLastColumn="0"/>
          <w:trHeight w:val="1145"/>
        </w:trPr>
        <w:tc>
          <w:tcPr>
            <w:tcW w:w="765" w:type="dxa"/>
          </w:tcPr>
          <w:p w14:paraId="7C60FB3C" w14:textId="77777777" w:rsidR="00AB7463" w:rsidRPr="001F5350" w:rsidRDefault="00AB7463" w:rsidP="00713FA6">
            <w:pPr>
              <w:pStyle w:val="Tablebody"/>
            </w:pPr>
            <w:r w:rsidRPr="001F5350">
              <w:t>3.</w:t>
            </w:r>
          </w:p>
        </w:tc>
        <w:tc>
          <w:tcPr>
            <w:tcW w:w="4050" w:type="dxa"/>
          </w:tcPr>
          <w:p w14:paraId="2F9338C4" w14:textId="77777777" w:rsidR="00AB7463" w:rsidRPr="001F5350" w:rsidRDefault="00AB7463" w:rsidP="00713FA6">
            <w:pPr>
              <w:pStyle w:val="Tablebody"/>
            </w:pPr>
            <w:r w:rsidRPr="001F5350">
              <w:t xml:space="preserve">High </w:t>
            </w:r>
            <w:r>
              <w:t>i</w:t>
            </w:r>
            <w:r w:rsidRPr="001F5350">
              <w:t>nputs cost</w:t>
            </w:r>
          </w:p>
        </w:tc>
        <w:tc>
          <w:tcPr>
            <w:tcW w:w="4050" w:type="dxa"/>
          </w:tcPr>
          <w:p w14:paraId="3DF5765E" w14:textId="77777777" w:rsidR="00AB7463" w:rsidRPr="005129F0" w:rsidRDefault="00AB7463" w:rsidP="00713FA6">
            <w:pPr>
              <w:pStyle w:val="Tablebody"/>
            </w:pPr>
            <w:r w:rsidRPr="005129F0">
              <w:t>Private sector extension services</w:t>
            </w:r>
          </w:p>
          <w:p w14:paraId="0CCAD2B6" w14:textId="77777777" w:rsidR="00AB7463" w:rsidRPr="005129F0" w:rsidRDefault="00AB7463" w:rsidP="00713FA6">
            <w:pPr>
              <w:pStyle w:val="Tablebody"/>
            </w:pPr>
            <w:r w:rsidRPr="005129F0">
              <w:t>Private sector-led credit financing</w:t>
            </w:r>
          </w:p>
        </w:tc>
      </w:tr>
      <w:tr w:rsidR="00AB7463" w:rsidRPr="001F5350" w14:paraId="3482EB7C" w14:textId="77777777" w:rsidTr="00713FA6">
        <w:trPr>
          <w:trHeight w:val="680"/>
        </w:trPr>
        <w:tc>
          <w:tcPr>
            <w:tcW w:w="765" w:type="dxa"/>
          </w:tcPr>
          <w:p w14:paraId="5F3B20A1" w14:textId="77777777" w:rsidR="00AB7463" w:rsidRPr="001F5350" w:rsidRDefault="00AB7463" w:rsidP="00713FA6">
            <w:pPr>
              <w:pStyle w:val="Tablebody"/>
            </w:pPr>
            <w:r w:rsidRPr="001F5350">
              <w:t>4.</w:t>
            </w:r>
          </w:p>
        </w:tc>
        <w:tc>
          <w:tcPr>
            <w:tcW w:w="4050" w:type="dxa"/>
          </w:tcPr>
          <w:p w14:paraId="7A5FA650" w14:textId="77777777" w:rsidR="00AB7463" w:rsidRPr="001F5350" w:rsidRDefault="00AB7463" w:rsidP="00713FA6">
            <w:pPr>
              <w:pStyle w:val="Tablebody"/>
            </w:pPr>
            <w:r w:rsidRPr="001F5350">
              <w:t xml:space="preserve">Improper use of </w:t>
            </w:r>
            <w:proofErr w:type="spellStart"/>
            <w:r w:rsidRPr="001F5350">
              <w:t>agro</w:t>
            </w:r>
            <w:proofErr w:type="spellEnd"/>
            <w:r w:rsidRPr="001F5350">
              <w:t xml:space="preserve"> chemicals and consumption of chemical residues</w:t>
            </w:r>
          </w:p>
        </w:tc>
        <w:tc>
          <w:tcPr>
            <w:tcW w:w="4050" w:type="dxa"/>
          </w:tcPr>
          <w:p w14:paraId="427C457F" w14:textId="77777777" w:rsidR="00AB7463" w:rsidRPr="001F5350" w:rsidRDefault="00AB7463" w:rsidP="00713FA6">
            <w:pPr>
              <w:pStyle w:val="Tablebody"/>
            </w:pPr>
            <w:r w:rsidRPr="001F5350">
              <w:t xml:space="preserve">Private </w:t>
            </w:r>
            <w:r>
              <w:t>s</w:t>
            </w:r>
            <w:r w:rsidRPr="001F5350">
              <w:t xml:space="preserve">ector sensitization </w:t>
            </w:r>
            <w:r>
              <w:t xml:space="preserve">on </w:t>
            </w:r>
            <w:r w:rsidRPr="001F5350">
              <w:t>non-organic agriculture</w:t>
            </w:r>
          </w:p>
        </w:tc>
      </w:tr>
      <w:tr w:rsidR="00AB7463" w:rsidRPr="001F5350" w14:paraId="646B21E6" w14:textId="77777777" w:rsidTr="00713FA6">
        <w:trPr>
          <w:cnfStyle w:val="000000100000" w:firstRow="0" w:lastRow="0" w:firstColumn="0" w:lastColumn="0" w:oddVBand="0" w:evenVBand="0" w:oddHBand="1" w:evenHBand="0" w:firstRowFirstColumn="0" w:firstRowLastColumn="0" w:lastRowFirstColumn="0" w:lastRowLastColumn="0"/>
          <w:trHeight w:val="680"/>
        </w:trPr>
        <w:tc>
          <w:tcPr>
            <w:tcW w:w="765" w:type="dxa"/>
          </w:tcPr>
          <w:p w14:paraId="1D90BF6D" w14:textId="77777777" w:rsidR="00AB7463" w:rsidRPr="001F5350" w:rsidRDefault="00AB7463" w:rsidP="00713FA6">
            <w:pPr>
              <w:pStyle w:val="Tablebody"/>
            </w:pPr>
            <w:r w:rsidRPr="001F5350">
              <w:t>5.</w:t>
            </w:r>
          </w:p>
        </w:tc>
        <w:tc>
          <w:tcPr>
            <w:tcW w:w="4050" w:type="dxa"/>
          </w:tcPr>
          <w:p w14:paraId="550C8818" w14:textId="77777777" w:rsidR="00AB7463" w:rsidRPr="001F5350" w:rsidRDefault="00AB7463" w:rsidP="00713FA6">
            <w:pPr>
              <w:pStyle w:val="Tablebody"/>
            </w:pPr>
            <w:r w:rsidRPr="001F5350">
              <w:t>Limited access to financing to small scale farmers</w:t>
            </w:r>
          </w:p>
        </w:tc>
        <w:tc>
          <w:tcPr>
            <w:tcW w:w="4050" w:type="dxa"/>
          </w:tcPr>
          <w:p w14:paraId="5CCDF634" w14:textId="77777777" w:rsidR="00AB7463" w:rsidRPr="001F5350" w:rsidRDefault="00AB7463" w:rsidP="00713FA6">
            <w:pPr>
              <w:pStyle w:val="Tablebody"/>
            </w:pPr>
            <w:r w:rsidRPr="001F5350">
              <w:t>Pre-financing farmer</w:t>
            </w:r>
            <w:r>
              <w:t>s</w:t>
            </w:r>
            <w:r w:rsidRPr="001F5350">
              <w:t xml:space="preserve"> by private sector</w:t>
            </w:r>
          </w:p>
        </w:tc>
      </w:tr>
      <w:tr w:rsidR="00AB7463" w:rsidRPr="001F5350" w14:paraId="2C0B9FBD" w14:textId="77777777" w:rsidTr="00713FA6">
        <w:trPr>
          <w:trHeight w:val="680"/>
        </w:trPr>
        <w:tc>
          <w:tcPr>
            <w:tcW w:w="765" w:type="dxa"/>
          </w:tcPr>
          <w:p w14:paraId="7D005BCD" w14:textId="77777777" w:rsidR="00AB7463" w:rsidRPr="001F5350" w:rsidRDefault="00AB7463" w:rsidP="00713FA6">
            <w:pPr>
              <w:pStyle w:val="Tablebody"/>
            </w:pPr>
            <w:r w:rsidRPr="001F5350">
              <w:t>6.</w:t>
            </w:r>
          </w:p>
        </w:tc>
        <w:tc>
          <w:tcPr>
            <w:tcW w:w="4050" w:type="dxa"/>
          </w:tcPr>
          <w:p w14:paraId="11CED338" w14:textId="77777777" w:rsidR="00AB7463" w:rsidRPr="001F5350" w:rsidRDefault="00AB7463" w:rsidP="00713FA6">
            <w:pPr>
              <w:pStyle w:val="Tablebody"/>
            </w:pPr>
            <w:r w:rsidRPr="001F5350">
              <w:t xml:space="preserve"> Limited access to mechanization</w:t>
            </w:r>
          </w:p>
        </w:tc>
        <w:tc>
          <w:tcPr>
            <w:tcW w:w="4050" w:type="dxa"/>
          </w:tcPr>
          <w:p w14:paraId="4689B5AE" w14:textId="77777777" w:rsidR="00AB7463" w:rsidRPr="001F5350" w:rsidRDefault="00AB7463" w:rsidP="00713FA6">
            <w:pPr>
              <w:pStyle w:val="Tablebody"/>
            </w:pPr>
            <w:r w:rsidRPr="001F5350">
              <w:t>Linking farmers to private sector mechanization service providers to hire tractor</w:t>
            </w:r>
            <w:r>
              <w:t>s</w:t>
            </w:r>
          </w:p>
        </w:tc>
      </w:tr>
      <w:tr w:rsidR="00AB7463" w:rsidRPr="001F5350" w14:paraId="5703F2D5" w14:textId="77777777" w:rsidTr="00713FA6">
        <w:trPr>
          <w:cnfStyle w:val="000000100000" w:firstRow="0" w:lastRow="0" w:firstColumn="0" w:lastColumn="0" w:oddVBand="0" w:evenVBand="0" w:oddHBand="1" w:evenHBand="0" w:firstRowFirstColumn="0" w:firstRowLastColumn="0" w:lastRowFirstColumn="0" w:lastRowLastColumn="0"/>
          <w:trHeight w:val="1145"/>
        </w:trPr>
        <w:tc>
          <w:tcPr>
            <w:tcW w:w="765" w:type="dxa"/>
          </w:tcPr>
          <w:p w14:paraId="54FBF318" w14:textId="77777777" w:rsidR="00AB7463" w:rsidRPr="001F5350" w:rsidRDefault="00AB7463" w:rsidP="00713FA6">
            <w:pPr>
              <w:pStyle w:val="Tablebody"/>
            </w:pPr>
            <w:r w:rsidRPr="001F5350">
              <w:t>7.</w:t>
            </w:r>
          </w:p>
        </w:tc>
        <w:tc>
          <w:tcPr>
            <w:tcW w:w="4050" w:type="dxa"/>
          </w:tcPr>
          <w:p w14:paraId="60A9CCF6" w14:textId="77777777" w:rsidR="00AB7463" w:rsidRPr="001F5350" w:rsidRDefault="00AB7463" w:rsidP="00713FA6">
            <w:pPr>
              <w:pStyle w:val="Tablebody"/>
            </w:pPr>
            <w:r w:rsidRPr="001F5350">
              <w:t xml:space="preserve">Limited access to </w:t>
            </w:r>
            <w:r>
              <w:t>n</w:t>
            </w:r>
            <w:r w:rsidRPr="001F5350">
              <w:t xml:space="preserve">utritious </w:t>
            </w:r>
            <w:r>
              <w:t>f</w:t>
            </w:r>
            <w:r w:rsidRPr="001F5350">
              <w:t>oods by people in the base of the pyramid (low-income populations)</w:t>
            </w:r>
          </w:p>
        </w:tc>
        <w:tc>
          <w:tcPr>
            <w:tcW w:w="4050" w:type="dxa"/>
          </w:tcPr>
          <w:p w14:paraId="6D28F320" w14:textId="77777777" w:rsidR="00AB7463" w:rsidRPr="001F5350" w:rsidRDefault="00AB7463" w:rsidP="00713FA6">
            <w:pPr>
              <w:pStyle w:val="Tablebody"/>
            </w:pPr>
            <w:r w:rsidRPr="001F5350">
              <w:t>Support private sector actors to adapt their business models, marketing</w:t>
            </w:r>
            <w:r>
              <w:t>,</w:t>
            </w:r>
            <w:r w:rsidRPr="001F5350">
              <w:t xml:space="preserve"> and distribution strategies to ensure that nutritious food products reach low-income communities</w:t>
            </w:r>
          </w:p>
        </w:tc>
      </w:tr>
    </w:tbl>
    <w:p w14:paraId="4D87B7E9" w14:textId="77777777" w:rsidR="00AB7463" w:rsidRPr="00B45DA0" w:rsidRDefault="00AB7463" w:rsidP="00AB7463">
      <w:pPr>
        <w:rPr>
          <w:rFonts w:ascii="Calibri Light" w:hAnsi="Calibri Light" w:cs="Calibri Light"/>
        </w:rPr>
      </w:pPr>
    </w:p>
    <w:p w14:paraId="6AA73A03" w14:textId="77777777" w:rsidR="00AB7463" w:rsidRDefault="00AB7463" w:rsidP="00AB7463">
      <w:pPr>
        <w:rPr>
          <w:rFonts w:ascii="Calibri Light" w:hAnsi="Calibri Light" w:cs="Calibri Light"/>
          <w:sz w:val="22"/>
          <w:szCs w:val="22"/>
        </w:rPr>
      </w:pPr>
    </w:p>
    <w:p w14:paraId="2C697329" w14:textId="77777777" w:rsidR="00AB7463" w:rsidRDefault="00AB7463" w:rsidP="00AB7463">
      <w:pPr>
        <w:rPr>
          <w:rFonts w:ascii="Calibri Light" w:hAnsi="Calibri Light" w:cs="Calibri Light"/>
          <w:sz w:val="22"/>
          <w:szCs w:val="22"/>
        </w:rPr>
      </w:pPr>
    </w:p>
    <w:p w14:paraId="6473BF37" w14:textId="77777777" w:rsidR="005A25A1" w:rsidRDefault="005A25A1" w:rsidP="00E25332">
      <w:pPr>
        <w:pStyle w:val="BodyText"/>
        <w:sectPr w:rsidR="005A25A1" w:rsidSect="00F02F06">
          <w:headerReference w:type="default" r:id="rId40"/>
          <w:pgSz w:w="12240" w:h="15840"/>
          <w:pgMar w:top="1800" w:right="1440" w:bottom="1440" w:left="1440" w:header="720" w:footer="360" w:gutter="0"/>
          <w:pgNumType w:chapStyle="1" w:chapSep="colon"/>
          <w:cols w:space="720"/>
          <w:docGrid w:linePitch="326"/>
        </w:sectPr>
      </w:pPr>
    </w:p>
    <w:p w14:paraId="477B7A38" w14:textId="77777777" w:rsidR="007666A5" w:rsidRDefault="00772888" w:rsidP="006956F1">
      <w:pPr>
        <w:pStyle w:val="Heading2"/>
        <w:spacing w:before="0"/>
        <w:rPr>
          <w:rFonts w:eastAsia="Calibri"/>
        </w:rPr>
      </w:pPr>
      <w:bookmarkStart w:id="399" w:name="_Toc144889341"/>
      <w:r w:rsidRPr="00B179BA">
        <w:rPr>
          <w:rFonts w:eastAsia="Calibri"/>
        </w:rPr>
        <w:lastRenderedPageBreak/>
        <w:t>Annex 5</w:t>
      </w:r>
      <w:bookmarkEnd w:id="399"/>
    </w:p>
    <w:p w14:paraId="670C9CFE" w14:textId="77777777" w:rsidR="00772888" w:rsidRDefault="00772888" w:rsidP="00E752A8">
      <w:pPr>
        <w:pStyle w:val="Heading3"/>
        <w:rPr>
          <w:rFonts w:eastAsia="Calibri"/>
        </w:rPr>
      </w:pPr>
      <w:bookmarkStart w:id="400" w:name="_Toc144889342"/>
      <w:r w:rsidRPr="00B179BA">
        <w:rPr>
          <w:rFonts w:eastAsia="Calibri"/>
        </w:rPr>
        <w:t>Sample</w:t>
      </w:r>
      <w:r>
        <w:rPr>
          <w:rFonts w:eastAsia="Calibri"/>
        </w:rPr>
        <w:t xml:space="preserve"> (</w:t>
      </w:r>
      <w:r w:rsidRPr="00BF4B86">
        <w:t>screenshots</w:t>
      </w:r>
      <w:r>
        <w:rPr>
          <w:rFonts w:eastAsia="Calibri"/>
        </w:rPr>
        <w:t xml:space="preserve"> of)</w:t>
      </w:r>
      <w:r w:rsidRPr="00B179BA">
        <w:rPr>
          <w:rFonts w:eastAsia="Calibri"/>
        </w:rPr>
        <w:t xml:space="preserve"> OCAT Tool </w:t>
      </w:r>
      <w:r>
        <w:rPr>
          <w:rFonts w:eastAsia="Calibri"/>
        </w:rPr>
        <w:t>(please see USAID Advancing Nutrition for Implementation Guide and OCAT)</w:t>
      </w:r>
      <w:bookmarkEnd w:id="400"/>
    </w:p>
    <w:p w14:paraId="69EFB6A1" w14:textId="77777777" w:rsidR="00E25332" w:rsidRDefault="00772888" w:rsidP="00E25332">
      <w:pPr>
        <w:pStyle w:val="BodyText"/>
      </w:pPr>
      <w:r>
        <w:rPr>
          <w:rFonts w:ascii="Calibri Light" w:eastAsia="Calibri" w:hAnsi="Calibri Light" w:cs="Calibri Light"/>
          <w:b/>
          <w:bCs/>
          <w:noProof/>
          <w:sz w:val="22"/>
          <w:szCs w:val="22"/>
        </w:rPr>
        <w:drawing>
          <wp:inline distT="0" distB="0" distL="0" distR="0" wp14:anchorId="246FCC4C" wp14:editId="237A68E5">
            <wp:extent cx="8001000" cy="4007070"/>
            <wp:effectExtent l="0" t="0" r="0" b="6350"/>
            <wp:docPr id="51098684" name="Picture 2" descr="A spreadsheet titled organizational capacity assessment tool and subtitled institutional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98684" name="Picture 2" descr="A spreadsheet titled organizational capacity assessment tool and subtitled institutional contex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001000" cy="4007070"/>
                    </a:xfrm>
                    <a:prstGeom prst="rect">
                      <a:avLst/>
                    </a:prstGeom>
                  </pic:spPr>
                </pic:pic>
              </a:graphicData>
            </a:graphic>
          </wp:inline>
        </w:drawing>
      </w:r>
    </w:p>
    <w:p w14:paraId="2C3E3015" w14:textId="77777777" w:rsidR="00583401" w:rsidRDefault="00583401">
      <w:pPr>
        <w:rPr>
          <w:rFonts w:ascii="Verdana" w:hAnsi="Verdana"/>
          <w:color w:val="262626" w:themeColor="text1" w:themeTint="D9"/>
          <w:sz w:val="20"/>
        </w:rPr>
      </w:pPr>
      <w:r>
        <w:br w:type="page"/>
      </w:r>
    </w:p>
    <w:p w14:paraId="68C75730" w14:textId="77777777" w:rsidR="00583401" w:rsidRDefault="0047075A" w:rsidP="00E25332">
      <w:pPr>
        <w:pStyle w:val="BodyText"/>
      </w:pPr>
      <w:r>
        <w:rPr>
          <w:rFonts w:ascii="Calibri Light" w:eastAsia="Calibri" w:hAnsi="Calibri Light" w:cs="Calibri Light"/>
          <w:b/>
          <w:bCs/>
          <w:noProof/>
          <w:sz w:val="22"/>
          <w:szCs w:val="22"/>
        </w:rPr>
        <w:lastRenderedPageBreak/>
        <w:drawing>
          <wp:inline distT="0" distB="0" distL="0" distR="0" wp14:anchorId="627D838E" wp14:editId="278F03C1">
            <wp:extent cx="8001000" cy="4062207"/>
            <wp:effectExtent l="0" t="0" r="0" b="1905"/>
            <wp:docPr id="709628545" name="Picture 1" descr="A spreadsheet titled organizational capacity assessment tool and subtitled structure and fun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628545" name="Picture 1" descr="A spreadsheet titled organizational capacity assessment tool and subtitled structure and functions."/>
                    <pic:cNvPicPr/>
                  </pic:nvPicPr>
                  <pic:blipFill>
                    <a:blip r:embed="rId42" cstate="print">
                      <a:extLst>
                        <a:ext uri="{28A0092B-C50C-407E-A947-70E740481C1C}">
                          <a14:useLocalDpi xmlns:a14="http://schemas.microsoft.com/office/drawing/2010/main" val="0"/>
                        </a:ext>
                      </a:extLst>
                    </a:blip>
                    <a:stretch>
                      <a:fillRect/>
                    </a:stretch>
                  </pic:blipFill>
                  <pic:spPr>
                    <a:xfrm>
                      <a:off x="0" y="0"/>
                      <a:ext cx="8001000" cy="4062207"/>
                    </a:xfrm>
                    <a:prstGeom prst="rect">
                      <a:avLst/>
                    </a:prstGeom>
                  </pic:spPr>
                </pic:pic>
              </a:graphicData>
            </a:graphic>
          </wp:inline>
        </w:drawing>
      </w:r>
    </w:p>
    <w:p w14:paraId="4268CA2B" w14:textId="77777777" w:rsidR="0047075A" w:rsidRDefault="0047075A">
      <w:pPr>
        <w:rPr>
          <w:rFonts w:ascii="Verdana" w:hAnsi="Verdana"/>
          <w:color w:val="262626" w:themeColor="text1" w:themeTint="D9"/>
          <w:sz w:val="20"/>
        </w:rPr>
      </w:pPr>
      <w:r>
        <w:br w:type="page"/>
      </w:r>
    </w:p>
    <w:p w14:paraId="4920A584" w14:textId="77777777" w:rsidR="0047075A" w:rsidRDefault="0047075A" w:rsidP="00E25332">
      <w:pPr>
        <w:pStyle w:val="BodyText"/>
      </w:pPr>
      <w:r>
        <w:rPr>
          <w:rFonts w:ascii="Calibri Light" w:eastAsia="Calibri" w:hAnsi="Calibri Light" w:cs="Calibri Light"/>
          <w:b/>
          <w:bCs/>
          <w:noProof/>
          <w:sz w:val="22"/>
          <w:szCs w:val="22"/>
        </w:rPr>
        <w:lastRenderedPageBreak/>
        <w:drawing>
          <wp:inline distT="0" distB="0" distL="0" distR="0" wp14:anchorId="45805EAE" wp14:editId="25A422D3">
            <wp:extent cx="8001000" cy="3711147"/>
            <wp:effectExtent l="0" t="0" r="0" b="0"/>
            <wp:docPr id="250996512" name="Picture 3" descr="A spreadsheet titled organizational capacity assessment tool and subtitled social inclusion and g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996512" name="Picture 3" descr="A spreadsheet titled organizational capacity assessment tool and subtitled social inclusion and gende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8001000" cy="3711147"/>
                    </a:xfrm>
                    <a:prstGeom prst="rect">
                      <a:avLst/>
                    </a:prstGeom>
                  </pic:spPr>
                </pic:pic>
              </a:graphicData>
            </a:graphic>
          </wp:inline>
        </w:drawing>
      </w:r>
    </w:p>
    <w:p w14:paraId="047AA740" w14:textId="77777777" w:rsidR="0047075A" w:rsidRDefault="0047075A">
      <w:pPr>
        <w:rPr>
          <w:rFonts w:ascii="Verdana" w:hAnsi="Verdana"/>
          <w:color w:val="262626" w:themeColor="text1" w:themeTint="D9"/>
          <w:sz w:val="20"/>
        </w:rPr>
      </w:pPr>
      <w:r>
        <w:br w:type="page"/>
      </w:r>
    </w:p>
    <w:p w14:paraId="706F041C" w14:textId="77777777" w:rsidR="0047075A" w:rsidRDefault="0047075A" w:rsidP="00E25332">
      <w:pPr>
        <w:pStyle w:val="BodyText"/>
      </w:pPr>
      <w:r>
        <w:rPr>
          <w:rFonts w:ascii="Calibri Light" w:eastAsia="Calibri" w:hAnsi="Calibri Light" w:cs="Calibri Light"/>
          <w:b/>
          <w:bCs/>
          <w:noProof/>
          <w:sz w:val="22"/>
          <w:szCs w:val="22"/>
        </w:rPr>
        <w:lastRenderedPageBreak/>
        <w:drawing>
          <wp:inline distT="0" distB="0" distL="0" distR="0" wp14:anchorId="3817F0D4" wp14:editId="03548FDA">
            <wp:extent cx="8001000" cy="4145012"/>
            <wp:effectExtent l="0" t="0" r="0" b="0"/>
            <wp:docPr id="1213918985" name="Picture 4" descr="A spreadsheet titled organizational capacity assessment tool and subtitled finance and ope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918985" name="Picture 4" descr="A spreadsheet titled organizational capacity assessment tool and subtitled finance and operations."/>
                    <pic:cNvPicPr/>
                  </pic:nvPicPr>
                  <pic:blipFill>
                    <a:blip r:embed="rId44" cstate="print">
                      <a:extLst>
                        <a:ext uri="{28A0092B-C50C-407E-A947-70E740481C1C}">
                          <a14:useLocalDpi xmlns:a14="http://schemas.microsoft.com/office/drawing/2010/main" val="0"/>
                        </a:ext>
                      </a:extLst>
                    </a:blip>
                    <a:stretch>
                      <a:fillRect/>
                    </a:stretch>
                  </pic:blipFill>
                  <pic:spPr>
                    <a:xfrm>
                      <a:off x="0" y="0"/>
                      <a:ext cx="8001000" cy="4145012"/>
                    </a:xfrm>
                    <a:prstGeom prst="rect">
                      <a:avLst/>
                    </a:prstGeom>
                  </pic:spPr>
                </pic:pic>
              </a:graphicData>
            </a:graphic>
          </wp:inline>
        </w:drawing>
      </w:r>
    </w:p>
    <w:p w14:paraId="6DFD9969" w14:textId="77777777" w:rsidR="0047075A" w:rsidRDefault="0047075A">
      <w:pPr>
        <w:rPr>
          <w:rFonts w:ascii="Verdana" w:hAnsi="Verdana"/>
          <w:color w:val="262626" w:themeColor="text1" w:themeTint="D9"/>
          <w:sz w:val="20"/>
        </w:rPr>
      </w:pPr>
      <w:r>
        <w:br w:type="page"/>
      </w:r>
    </w:p>
    <w:p w14:paraId="34F33912" w14:textId="77777777" w:rsidR="0047075A" w:rsidRDefault="0047075A" w:rsidP="00E25332">
      <w:pPr>
        <w:pStyle w:val="BodyText"/>
      </w:pPr>
      <w:r>
        <w:rPr>
          <w:rFonts w:ascii="Calibri Light" w:eastAsia="Calibri" w:hAnsi="Calibri Light" w:cs="Calibri Light"/>
          <w:b/>
          <w:bCs/>
          <w:noProof/>
          <w:sz w:val="22"/>
          <w:szCs w:val="22"/>
        </w:rPr>
        <w:lastRenderedPageBreak/>
        <w:drawing>
          <wp:inline distT="0" distB="0" distL="0" distR="0" wp14:anchorId="5DF29A56" wp14:editId="2B3E02E3">
            <wp:extent cx="8001000" cy="4144884"/>
            <wp:effectExtent l="0" t="0" r="0" b="0"/>
            <wp:docPr id="666534079" name="Picture 5" descr="A spreadsheet titled organizational capacity assessment tool and subtitled finance and ope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534079" name="Picture 5" descr="A spreadsheet titled organizational capacity assessment tool and subtitled finance and operations."/>
                    <pic:cNvPicPr/>
                  </pic:nvPicPr>
                  <pic:blipFill>
                    <a:blip r:embed="rId45" cstate="print">
                      <a:extLst>
                        <a:ext uri="{28A0092B-C50C-407E-A947-70E740481C1C}">
                          <a14:useLocalDpi xmlns:a14="http://schemas.microsoft.com/office/drawing/2010/main" val="0"/>
                        </a:ext>
                      </a:extLst>
                    </a:blip>
                    <a:stretch>
                      <a:fillRect/>
                    </a:stretch>
                  </pic:blipFill>
                  <pic:spPr>
                    <a:xfrm>
                      <a:off x="0" y="0"/>
                      <a:ext cx="8001000" cy="4144884"/>
                    </a:xfrm>
                    <a:prstGeom prst="rect">
                      <a:avLst/>
                    </a:prstGeom>
                  </pic:spPr>
                </pic:pic>
              </a:graphicData>
            </a:graphic>
          </wp:inline>
        </w:drawing>
      </w:r>
    </w:p>
    <w:p w14:paraId="71E13EFA" w14:textId="77777777" w:rsidR="0047075A" w:rsidRDefault="0047075A">
      <w:pPr>
        <w:rPr>
          <w:rFonts w:ascii="Verdana" w:hAnsi="Verdana"/>
          <w:color w:val="262626" w:themeColor="text1" w:themeTint="D9"/>
          <w:sz w:val="20"/>
        </w:rPr>
      </w:pPr>
      <w:r>
        <w:br w:type="page"/>
      </w:r>
    </w:p>
    <w:p w14:paraId="6939FC0C" w14:textId="77777777" w:rsidR="0047075A" w:rsidRDefault="0047075A" w:rsidP="00E25332">
      <w:pPr>
        <w:pStyle w:val="BodyText"/>
      </w:pPr>
      <w:r>
        <w:rPr>
          <w:rFonts w:ascii="Calibri Light" w:eastAsia="Calibri" w:hAnsi="Calibri Light" w:cs="Calibri Light"/>
          <w:b/>
          <w:bCs/>
          <w:noProof/>
          <w:sz w:val="22"/>
          <w:szCs w:val="22"/>
        </w:rPr>
        <w:lastRenderedPageBreak/>
        <w:drawing>
          <wp:inline distT="0" distB="0" distL="0" distR="0" wp14:anchorId="0D7329F9" wp14:editId="4DD285CF">
            <wp:extent cx="8001000" cy="4007201"/>
            <wp:effectExtent l="0" t="0" r="0" b="6350"/>
            <wp:docPr id="863918509" name="Picture 6" descr="A spreadsheet titled organizational capacity assessment tool and subtitled monitoring, evaluation, and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918509" name="Picture 6" descr="A spreadsheet titled organizational capacity assessment tool and subtitled monitoring, evaluation, and learni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8001000" cy="4007201"/>
                    </a:xfrm>
                    <a:prstGeom prst="rect">
                      <a:avLst/>
                    </a:prstGeom>
                  </pic:spPr>
                </pic:pic>
              </a:graphicData>
            </a:graphic>
          </wp:inline>
        </w:drawing>
      </w:r>
    </w:p>
    <w:p w14:paraId="708742AE" w14:textId="77777777" w:rsidR="0047075A" w:rsidRDefault="0047075A" w:rsidP="00E25332">
      <w:pPr>
        <w:pStyle w:val="BodyText"/>
        <w:sectPr w:rsidR="0047075A" w:rsidSect="00BF4B86">
          <w:headerReference w:type="default" r:id="rId47"/>
          <w:footerReference w:type="default" r:id="rId48"/>
          <w:pgSz w:w="15840" w:h="12240" w:orient="landscape"/>
          <w:pgMar w:top="1800" w:right="1440" w:bottom="1440" w:left="1440" w:header="720" w:footer="360" w:gutter="0"/>
          <w:pgNumType w:chapStyle="1" w:chapSep="colon"/>
          <w:cols w:space="720"/>
          <w:docGrid w:linePitch="326"/>
        </w:sectPr>
      </w:pPr>
    </w:p>
    <w:p w14:paraId="101603C0" w14:textId="69F33021" w:rsidR="007666A5" w:rsidRDefault="00AC4C2F" w:rsidP="006956F1">
      <w:pPr>
        <w:pStyle w:val="Heading2"/>
        <w:spacing w:before="0"/>
      </w:pPr>
      <w:bookmarkStart w:id="401" w:name="_Toc144889343"/>
      <w:r w:rsidRPr="00CA441B">
        <w:lastRenderedPageBreak/>
        <w:t>Annex 6</w:t>
      </w:r>
      <w:bookmarkEnd w:id="401"/>
      <w:r w:rsidRPr="00CA441B">
        <w:t xml:space="preserve"> </w:t>
      </w:r>
    </w:p>
    <w:p w14:paraId="379A9E03" w14:textId="7F63F7A9" w:rsidR="00AC4C2F" w:rsidRPr="00CA441B" w:rsidRDefault="00AC4C2F" w:rsidP="00E752A8">
      <w:pPr>
        <w:pStyle w:val="Heading3"/>
      </w:pPr>
      <w:bookmarkStart w:id="402" w:name="_Toc144889344"/>
      <w:r w:rsidRPr="00CA441B">
        <w:t>SCFN Quarterly Reporting Template (summary table)</w:t>
      </w:r>
      <w:bookmarkEnd w:id="402"/>
    </w:p>
    <w:tbl>
      <w:tblPr>
        <w:tblStyle w:val="USAIDNIGERIA"/>
        <w:tblW w:w="9270" w:type="dxa"/>
        <w:tblLayout w:type="fixed"/>
        <w:tblLook w:val="04A0" w:firstRow="1" w:lastRow="0" w:firstColumn="1" w:lastColumn="0" w:noHBand="0" w:noVBand="1"/>
      </w:tblPr>
      <w:tblGrid>
        <w:gridCol w:w="1890"/>
        <w:gridCol w:w="1340"/>
        <w:gridCol w:w="1582"/>
        <w:gridCol w:w="4458"/>
      </w:tblGrid>
      <w:tr w:rsidR="00AC4C2F" w:rsidRPr="00D01AA7" w14:paraId="0D662FF3" w14:textId="77777777" w:rsidTr="00D01AA7">
        <w:trPr>
          <w:cnfStyle w:val="100000000000" w:firstRow="1" w:lastRow="0" w:firstColumn="0" w:lastColumn="0" w:oddVBand="0" w:evenVBand="0" w:oddHBand="0" w:evenHBand="0" w:firstRowFirstColumn="0" w:firstRowLastColumn="0" w:lastRowFirstColumn="0" w:lastRowLastColumn="0"/>
          <w:trHeight w:val="764"/>
        </w:trPr>
        <w:tc>
          <w:tcPr>
            <w:cnfStyle w:val="001000000000" w:firstRow="0" w:lastRow="0" w:firstColumn="1" w:lastColumn="0" w:oddVBand="0" w:evenVBand="0" w:oddHBand="0" w:evenHBand="0" w:firstRowFirstColumn="0" w:firstRowLastColumn="0" w:lastRowFirstColumn="0" w:lastRowLastColumn="0"/>
            <w:tcW w:w="9270" w:type="dxa"/>
            <w:gridSpan w:val="4"/>
          </w:tcPr>
          <w:p w14:paraId="41ACBAF2" w14:textId="77777777" w:rsidR="00AC4C2F" w:rsidRPr="00D01AA7" w:rsidRDefault="00AC4C2F" w:rsidP="00D01AA7">
            <w:pPr>
              <w:pStyle w:val="Tableheader"/>
              <w:rPr>
                <w:b/>
                <w:bCs w:val="0"/>
              </w:rPr>
            </w:pPr>
            <w:r w:rsidRPr="00D01AA7">
              <w:rPr>
                <w:b/>
                <w:bCs w:val="0"/>
              </w:rPr>
              <w:t>SCFN:</w:t>
            </w:r>
          </w:p>
          <w:p w14:paraId="1A8CB84C" w14:textId="77777777" w:rsidR="00AC4C2F" w:rsidRPr="00D01AA7" w:rsidRDefault="00AC4C2F" w:rsidP="00D01AA7">
            <w:pPr>
              <w:pStyle w:val="Tableheader"/>
              <w:rPr>
                <w:b/>
                <w:bCs w:val="0"/>
              </w:rPr>
            </w:pPr>
            <w:r w:rsidRPr="00D01AA7">
              <w:rPr>
                <w:b/>
                <w:bCs w:val="0"/>
              </w:rPr>
              <w:t xml:space="preserve">Reporting period (Quarter, Year): </w:t>
            </w:r>
          </w:p>
          <w:p w14:paraId="2387020B" w14:textId="77777777" w:rsidR="00AC4C2F" w:rsidRPr="00D01AA7" w:rsidRDefault="00AC4C2F" w:rsidP="00D01AA7">
            <w:pPr>
              <w:pStyle w:val="Tableheader"/>
              <w:rPr>
                <w:b/>
                <w:bCs w:val="0"/>
              </w:rPr>
            </w:pPr>
            <w:r w:rsidRPr="00D01AA7">
              <w:rPr>
                <w:b/>
                <w:bCs w:val="0"/>
              </w:rPr>
              <w:t>Report compiled by:</w:t>
            </w:r>
          </w:p>
        </w:tc>
      </w:tr>
      <w:tr w:rsidR="00AC4C2F" w:rsidRPr="00D01AA7" w14:paraId="2832288C" w14:textId="77777777" w:rsidTr="00D01AA7">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1890" w:type="dxa"/>
          </w:tcPr>
          <w:p w14:paraId="244A297D" w14:textId="77777777" w:rsidR="00AC4C2F" w:rsidRPr="00D01AA7" w:rsidRDefault="00AC4C2F" w:rsidP="00D01AA7">
            <w:pPr>
              <w:pStyle w:val="Tableheader"/>
              <w:rPr>
                <w:b/>
                <w:bCs w:val="0"/>
              </w:rPr>
            </w:pPr>
            <w:r w:rsidRPr="00D01AA7">
              <w:rPr>
                <w:b/>
                <w:bCs w:val="0"/>
              </w:rPr>
              <w:t>Responsibility area</w:t>
            </w:r>
          </w:p>
        </w:tc>
        <w:tc>
          <w:tcPr>
            <w:tcW w:w="1340" w:type="dxa"/>
          </w:tcPr>
          <w:p w14:paraId="4C265A54" w14:textId="77777777" w:rsidR="00AC4C2F" w:rsidRPr="00D01AA7" w:rsidRDefault="00AC4C2F" w:rsidP="00D01AA7">
            <w:pPr>
              <w:pStyle w:val="Tableheader"/>
              <w:cnfStyle w:val="000000100000" w:firstRow="0" w:lastRow="0" w:firstColumn="0" w:lastColumn="0" w:oddVBand="0" w:evenVBand="0" w:oddHBand="1" w:evenHBand="0" w:firstRowFirstColumn="0" w:firstRowLastColumn="0" w:lastRowFirstColumn="0" w:lastRowLastColumn="0"/>
              <w:rPr>
                <w:bCs w:val="0"/>
              </w:rPr>
            </w:pPr>
            <w:r w:rsidRPr="00D01AA7">
              <w:rPr>
                <w:bCs w:val="0"/>
              </w:rPr>
              <w:t>Planned activities for quarter</w:t>
            </w:r>
          </w:p>
        </w:tc>
        <w:tc>
          <w:tcPr>
            <w:tcW w:w="1582" w:type="dxa"/>
          </w:tcPr>
          <w:p w14:paraId="76643203" w14:textId="77777777" w:rsidR="00AC4C2F" w:rsidRPr="00D01AA7" w:rsidRDefault="00AC4C2F" w:rsidP="00D01AA7">
            <w:pPr>
              <w:pStyle w:val="Tableheader"/>
              <w:cnfStyle w:val="000000100000" w:firstRow="0" w:lastRow="0" w:firstColumn="0" w:lastColumn="0" w:oddVBand="0" w:evenVBand="0" w:oddHBand="1" w:evenHBand="0" w:firstRowFirstColumn="0" w:firstRowLastColumn="0" w:lastRowFirstColumn="0" w:lastRowLastColumn="0"/>
              <w:rPr>
                <w:bCs w:val="0"/>
              </w:rPr>
            </w:pPr>
            <w:r w:rsidRPr="00D01AA7">
              <w:rPr>
                <w:bCs w:val="0"/>
              </w:rPr>
              <w:t>Activities conducted this quarter</w:t>
            </w:r>
          </w:p>
        </w:tc>
        <w:tc>
          <w:tcPr>
            <w:tcW w:w="4458" w:type="dxa"/>
          </w:tcPr>
          <w:p w14:paraId="7CDF93B3" w14:textId="77777777" w:rsidR="00AC4C2F" w:rsidRPr="00D01AA7" w:rsidRDefault="00AC4C2F" w:rsidP="00D01AA7">
            <w:pPr>
              <w:pStyle w:val="Tableheader"/>
              <w:cnfStyle w:val="000000100000" w:firstRow="0" w:lastRow="0" w:firstColumn="0" w:lastColumn="0" w:oddVBand="0" w:evenVBand="0" w:oddHBand="1" w:evenHBand="0" w:firstRowFirstColumn="0" w:firstRowLastColumn="0" w:lastRowFirstColumn="0" w:lastRowLastColumn="0"/>
              <w:rPr>
                <w:bCs w:val="0"/>
              </w:rPr>
            </w:pPr>
            <w:r w:rsidRPr="00D01AA7">
              <w:rPr>
                <w:bCs w:val="0"/>
              </w:rPr>
              <w:t>Planned activities for the next quarter</w:t>
            </w:r>
          </w:p>
        </w:tc>
      </w:tr>
      <w:tr w:rsidR="00AC4C2F" w:rsidRPr="001F5350" w14:paraId="029AF7D9" w14:textId="77777777" w:rsidTr="00D01AA7">
        <w:trPr>
          <w:trHeight w:val="1018"/>
        </w:trPr>
        <w:tc>
          <w:tcPr>
            <w:cnfStyle w:val="001000000000" w:firstRow="0" w:lastRow="0" w:firstColumn="1" w:lastColumn="0" w:oddVBand="0" w:evenVBand="0" w:oddHBand="0" w:evenHBand="0" w:firstRowFirstColumn="0" w:firstRowLastColumn="0" w:lastRowFirstColumn="0" w:lastRowLastColumn="0"/>
            <w:tcW w:w="1890" w:type="dxa"/>
          </w:tcPr>
          <w:p w14:paraId="274A59B4" w14:textId="77777777" w:rsidR="00AC4C2F" w:rsidRPr="004230AC" w:rsidRDefault="00AC4C2F" w:rsidP="00D01AA7">
            <w:pPr>
              <w:pStyle w:val="Tablebody"/>
              <w:rPr>
                <w:b w:val="0"/>
                <w:bCs/>
              </w:rPr>
            </w:pPr>
            <w:r w:rsidRPr="004230AC">
              <w:rPr>
                <w:b w:val="0"/>
                <w:bCs/>
              </w:rPr>
              <w:t>Technical Guidance</w:t>
            </w:r>
          </w:p>
        </w:tc>
        <w:tc>
          <w:tcPr>
            <w:tcW w:w="1340" w:type="dxa"/>
          </w:tcPr>
          <w:p w14:paraId="6A6015DF" w14:textId="77777777" w:rsidR="00AC4C2F" w:rsidRPr="001F5350" w:rsidRDefault="00AC4C2F" w:rsidP="00D01AA7">
            <w:pPr>
              <w:pStyle w:val="Tablebody"/>
              <w:cnfStyle w:val="000000000000" w:firstRow="0" w:lastRow="0" w:firstColumn="0" w:lastColumn="0" w:oddVBand="0" w:evenVBand="0" w:oddHBand="0" w:evenHBand="0" w:firstRowFirstColumn="0" w:firstRowLastColumn="0" w:lastRowFirstColumn="0" w:lastRowLastColumn="0"/>
            </w:pPr>
            <w:r w:rsidRPr="001F5350">
              <w:t> </w:t>
            </w:r>
          </w:p>
          <w:p w14:paraId="0333F0CB" w14:textId="77777777" w:rsidR="00AC4C2F" w:rsidRPr="001F5350" w:rsidRDefault="00AC4C2F" w:rsidP="00D01AA7">
            <w:pPr>
              <w:pStyle w:val="Tablebody"/>
              <w:cnfStyle w:val="000000000000" w:firstRow="0" w:lastRow="0" w:firstColumn="0" w:lastColumn="0" w:oddVBand="0" w:evenVBand="0" w:oddHBand="0" w:evenHBand="0" w:firstRowFirstColumn="0" w:firstRowLastColumn="0" w:lastRowFirstColumn="0" w:lastRowLastColumn="0"/>
            </w:pPr>
            <w:r w:rsidRPr="001F5350">
              <w:t> </w:t>
            </w:r>
          </w:p>
          <w:p w14:paraId="7AA95AFB" w14:textId="77777777" w:rsidR="00AC4C2F" w:rsidRPr="001F5350" w:rsidRDefault="00AC4C2F" w:rsidP="00D01AA7">
            <w:pPr>
              <w:pStyle w:val="Tablebody"/>
              <w:cnfStyle w:val="000000000000" w:firstRow="0" w:lastRow="0" w:firstColumn="0" w:lastColumn="0" w:oddVBand="0" w:evenVBand="0" w:oddHBand="0" w:evenHBand="0" w:firstRowFirstColumn="0" w:firstRowLastColumn="0" w:lastRowFirstColumn="0" w:lastRowLastColumn="0"/>
            </w:pPr>
          </w:p>
        </w:tc>
        <w:tc>
          <w:tcPr>
            <w:tcW w:w="1582" w:type="dxa"/>
          </w:tcPr>
          <w:p w14:paraId="4E145B14" w14:textId="77777777" w:rsidR="00AC4C2F" w:rsidRPr="001F5350" w:rsidRDefault="00AC4C2F" w:rsidP="00D01AA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4458" w:type="dxa"/>
          </w:tcPr>
          <w:p w14:paraId="7DF6DD76" w14:textId="77777777" w:rsidR="00AC4C2F" w:rsidRPr="001F5350" w:rsidRDefault="00AC4C2F" w:rsidP="00D01AA7">
            <w:pPr>
              <w:pStyle w:val="Tablebody"/>
              <w:cnfStyle w:val="000000000000" w:firstRow="0" w:lastRow="0" w:firstColumn="0" w:lastColumn="0" w:oddVBand="0" w:evenVBand="0" w:oddHBand="0" w:evenHBand="0" w:firstRowFirstColumn="0" w:firstRowLastColumn="0" w:lastRowFirstColumn="0" w:lastRowLastColumn="0"/>
            </w:pPr>
            <w:r w:rsidRPr="001F5350">
              <w:t> </w:t>
            </w:r>
          </w:p>
        </w:tc>
      </w:tr>
      <w:tr w:rsidR="00AC4C2F" w:rsidRPr="001F5350" w14:paraId="5FE75465" w14:textId="77777777" w:rsidTr="00D01AA7">
        <w:trPr>
          <w:cnfStyle w:val="000000100000" w:firstRow="0" w:lastRow="0" w:firstColumn="0" w:lastColumn="0" w:oddVBand="0" w:evenVBand="0" w:oddHBand="1" w:evenHBand="0" w:firstRowFirstColumn="0" w:firstRowLastColumn="0" w:lastRowFirstColumn="0" w:lastRowLastColumn="0"/>
          <w:trHeight w:val="1018"/>
        </w:trPr>
        <w:tc>
          <w:tcPr>
            <w:cnfStyle w:val="001000000000" w:firstRow="0" w:lastRow="0" w:firstColumn="1" w:lastColumn="0" w:oddVBand="0" w:evenVBand="0" w:oddHBand="0" w:evenHBand="0" w:firstRowFirstColumn="0" w:firstRowLastColumn="0" w:lastRowFirstColumn="0" w:lastRowLastColumn="0"/>
            <w:tcW w:w="1890" w:type="dxa"/>
          </w:tcPr>
          <w:p w14:paraId="0E22FC9A" w14:textId="77777777" w:rsidR="00AC4C2F" w:rsidRPr="004230AC" w:rsidRDefault="00AC4C2F" w:rsidP="00D01AA7">
            <w:pPr>
              <w:pStyle w:val="Tablebody"/>
              <w:rPr>
                <w:b w:val="0"/>
                <w:bCs/>
              </w:rPr>
            </w:pPr>
            <w:r w:rsidRPr="004230AC">
              <w:rPr>
                <w:b w:val="0"/>
                <w:bCs/>
              </w:rPr>
              <w:t>Coordination and Partnerships with Nutrition Stakeholders</w:t>
            </w:r>
          </w:p>
        </w:tc>
        <w:tc>
          <w:tcPr>
            <w:tcW w:w="1340" w:type="dxa"/>
          </w:tcPr>
          <w:p w14:paraId="6F415F56" w14:textId="77777777" w:rsidR="00AC4C2F" w:rsidRPr="001F5350" w:rsidRDefault="00AC4C2F" w:rsidP="00D01AA7">
            <w:pPr>
              <w:pStyle w:val="Tablebody"/>
              <w:cnfStyle w:val="000000100000" w:firstRow="0" w:lastRow="0" w:firstColumn="0" w:lastColumn="0" w:oddVBand="0" w:evenVBand="0" w:oddHBand="1" w:evenHBand="0" w:firstRowFirstColumn="0" w:firstRowLastColumn="0" w:lastRowFirstColumn="0" w:lastRowLastColumn="0"/>
            </w:pPr>
            <w:r w:rsidRPr="001F5350">
              <w:t> </w:t>
            </w:r>
          </w:p>
          <w:p w14:paraId="39F34A59" w14:textId="77777777" w:rsidR="00AC4C2F" w:rsidRPr="001F5350" w:rsidRDefault="00AC4C2F" w:rsidP="00D01AA7">
            <w:pPr>
              <w:pStyle w:val="Tablebody"/>
              <w:cnfStyle w:val="000000100000" w:firstRow="0" w:lastRow="0" w:firstColumn="0" w:lastColumn="0" w:oddVBand="0" w:evenVBand="0" w:oddHBand="1" w:evenHBand="0" w:firstRowFirstColumn="0" w:firstRowLastColumn="0" w:lastRowFirstColumn="0" w:lastRowLastColumn="0"/>
            </w:pPr>
            <w:r w:rsidRPr="001F5350">
              <w:t> </w:t>
            </w:r>
          </w:p>
          <w:p w14:paraId="45780595" w14:textId="77777777" w:rsidR="00AC4C2F" w:rsidRPr="001F5350" w:rsidRDefault="00AC4C2F" w:rsidP="00D01AA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1582" w:type="dxa"/>
          </w:tcPr>
          <w:p w14:paraId="287B0962" w14:textId="77777777" w:rsidR="00AC4C2F" w:rsidRPr="001F5350" w:rsidRDefault="00AC4C2F" w:rsidP="00D01AA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4458" w:type="dxa"/>
          </w:tcPr>
          <w:p w14:paraId="1323CFCB" w14:textId="77777777" w:rsidR="00AC4C2F" w:rsidRPr="001F5350" w:rsidRDefault="00AC4C2F" w:rsidP="00D01AA7">
            <w:pPr>
              <w:pStyle w:val="Tablebody"/>
              <w:cnfStyle w:val="000000100000" w:firstRow="0" w:lastRow="0" w:firstColumn="0" w:lastColumn="0" w:oddVBand="0" w:evenVBand="0" w:oddHBand="1" w:evenHBand="0" w:firstRowFirstColumn="0" w:firstRowLastColumn="0" w:lastRowFirstColumn="0" w:lastRowLastColumn="0"/>
            </w:pPr>
            <w:r w:rsidRPr="001F5350">
              <w:t> </w:t>
            </w:r>
          </w:p>
        </w:tc>
      </w:tr>
      <w:tr w:rsidR="00AC4C2F" w:rsidRPr="001F5350" w14:paraId="5892F9B9" w14:textId="77777777" w:rsidTr="00D01AA7">
        <w:trPr>
          <w:trHeight w:val="1018"/>
        </w:trPr>
        <w:tc>
          <w:tcPr>
            <w:cnfStyle w:val="001000000000" w:firstRow="0" w:lastRow="0" w:firstColumn="1" w:lastColumn="0" w:oddVBand="0" w:evenVBand="0" w:oddHBand="0" w:evenHBand="0" w:firstRowFirstColumn="0" w:firstRowLastColumn="0" w:lastRowFirstColumn="0" w:lastRowLastColumn="0"/>
            <w:tcW w:w="1890" w:type="dxa"/>
          </w:tcPr>
          <w:p w14:paraId="489D82A1" w14:textId="77777777" w:rsidR="00AC4C2F" w:rsidRPr="004230AC" w:rsidRDefault="00AC4C2F" w:rsidP="00D01AA7">
            <w:pPr>
              <w:pStyle w:val="Tablebody"/>
              <w:rPr>
                <w:b w:val="0"/>
                <w:bCs/>
              </w:rPr>
            </w:pPr>
            <w:r w:rsidRPr="004230AC">
              <w:rPr>
                <w:b w:val="0"/>
                <w:bCs/>
              </w:rPr>
              <w:t>Planning, Budgeting, and Resource Mobilization</w:t>
            </w:r>
          </w:p>
        </w:tc>
        <w:tc>
          <w:tcPr>
            <w:tcW w:w="1340" w:type="dxa"/>
          </w:tcPr>
          <w:p w14:paraId="5DA92F75" w14:textId="77777777" w:rsidR="00AC4C2F" w:rsidRPr="001F5350" w:rsidRDefault="00AC4C2F" w:rsidP="00D01AA7">
            <w:pPr>
              <w:pStyle w:val="Tablebody"/>
              <w:cnfStyle w:val="000000000000" w:firstRow="0" w:lastRow="0" w:firstColumn="0" w:lastColumn="0" w:oddVBand="0" w:evenVBand="0" w:oddHBand="0" w:evenHBand="0" w:firstRowFirstColumn="0" w:firstRowLastColumn="0" w:lastRowFirstColumn="0" w:lastRowLastColumn="0"/>
            </w:pPr>
            <w:r w:rsidRPr="001F5350">
              <w:t> </w:t>
            </w:r>
          </w:p>
          <w:p w14:paraId="3E8E7498" w14:textId="77777777" w:rsidR="00AC4C2F" w:rsidRPr="001F5350" w:rsidRDefault="00AC4C2F" w:rsidP="00D01AA7">
            <w:pPr>
              <w:pStyle w:val="Tablebody"/>
              <w:cnfStyle w:val="000000000000" w:firstRow="0" w:lastRow="0" w:firstColumn="0" w:lastColumn="0" w:oddVBand="0" w:evenVBand="0" w:oddHBand="0" w:evenHBand="0" w:firstRowFirstColumn="0" w:firstRowLastColumn="0" w:lastRowFirstColumn="0" w:lastRowLastColumn="0"/>
            </w:pPr>
            <w:r w:rsidRPr="001F5350">
              <w:t> </w:t>
            </w:r>
          </w:p>
          <w:p w14:paraId="7A1BC3EE" w14:textId="77777777" w:rsidR="00AC4C2F" w:rsidRPr="001F5350" w:rsidRDefault="00AC4C2F" w:rsidP="00D01AA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1582" w:type="dxa"/>
          </w:tcPr>
          <w:p w14:paraId="16388410" w14:textId="77777777" w:rsidR="00AC4C2F" w:rsidRPr="001F5350" w:rsidRDefault="00AC4C2F" w:rsidP="00D01AA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4458" w:type="dxa"/>
          </w:tcPr>
          <w:p w14:paraId="112F245F" w14:textId="77777777" w:rsidR="00AC4C2F" w:rsidRPr="001F5350" w:rsidRDefault="00AC4C2F" w:rsidP="00D01AA7">
            <w:pPr>
              <w:pStyle w:val="Tablebody"/>
              <w:cnfStyle w:val="000000000000" w:firstRow="0" w:lastRow="0" w:firstColumn="0" w:lastColumn="0" w:oddVBand="0" w:evenVBand="0" w:oddHBand="0" w:evenHBand="0" w:firstRowFirstColumn="0" w:firstRowLastColumn="0" w:lastRowFirstColumn="0" w:lastRowLastColumn="0"/>
            </w:pPr>
            <w:r w:rsidRPr="001F5350">
              <w:t> </w:t>
            </w:r>
          </w:p>
        </w:tc>
      </w:tr>
      <w:tr w:rsidR="00AC4C2F" w:rsidRPr="001F5350" w14:paraId="545709B2" w14:textId="77777777" w:rsidTr="00D01AA7">
        <w:trPr>
          <w:cnfStyle w:val="000000100000" w:firstRow="0" w:lastRow="0" w:firstColumn="0" w:lastColumn="0" w:oddVBand="0" w:evenVBand="0" w:oddHBand="1" w:evenHBand="0" w:firstRowFirstColumn="0" w:firstRowLastColumn="0" w:lastRowFirstColumn="0" w:lastRowLastColumn="0"/>
          <w:trHeight w:val="1018"/>
        </w:trPr>
        <w:tc>
          <w:tcPr>
            <w:cnfStyle w:val="001000000000" w:firstRow="0" w:lastRow="0" w:firstColumn="1" w:lastColumn="0" w:oddVBand="0" w:evenVBand="0" w:oddHBand="0" w:evenHBand="0" w:firstRowFirstColumn="0" w:firstRowLastColumn="0" w:lastRowFirstColumn="0" w:lastRowLastColumn="0"/>
            <w:tcW w:w="1890" w:type="dxa"/>
          </w:tcPr>
          <w:p w14:paraId="1983044D" w14:textId="77777777" w:rsidR="00AC4C2F" w:rsidRPr="004230AC" w:rsidRDefault="00AC4C2F" w:rsidP="00D01AA7">
            <w:pPr>
              <w:pStyle w:val="Tablebody"/>
              <w:rPr>
                <w:b w:val="0"/>
                <w:bCs/>
              </w:rPr>
            </w:pPr>
            <w:r w:rsidRPr="004230AC">
              <w:rPr>
                <w:b w:val="0"/>
                <w:bCs/>
              </w:rPr>
              <w:t>Monitoring and Reporting</w:t>
            </w:r>
          </w:p>
        </w:tc>
        <w:tc>
          <w:tcPr>
            <w:tcW w:w="1340" w:type="dxa"/>
          </w:tcPr>
          <w:p w14:paraId="5248CC7F" w14:textId="77777777" w:rsidR="00AC4C2F" w:rsidRPr="004230AC" w:rsidRDefault="00AC4C2F" w:rsidP="00D01AA7">
            <w:pPr>
              <w:pStyle w:val="Tablebody"/>
              <w:cnfStyle w:val="000000100000" w:firstRow="0" w:lastRow="0" w:firstColumn="0" w:lastColumn="0" w:oddVBand="0" w:evenVBand="0" w:oddHBand="1" w:evenHBand="0" w:firstRowFirstColumn="0" w:firstRowLastColumn="0" w:lastRowFirstColumn="0" w:lastRowLastColumn="0"/>
              <w:rPr>
                <w:bCs/>
              </w:rPr>
            </w:pPr>
            <w:r w:rsidRPr="004230AC">
              <w:rPr>
                <w:bCs/>
              </w:rPr>
              <w:t> </w:t>
            </w:r>
          </w:p>
          <w:p w14:paraId="4DDA0BC3" w14:textId="77777777" w:rsidR="00AC4C2F" w:rsidRPr="004230AC" w:rsidRDefault="00AC4C2F" w:rsidP="00D01AA7">
            <w:pPr>
              <w:pStyle w:val="Tablebody"/>
              <w:cnfStyle w:val="000000100000" w:firstRow="0" w:lastRow="0" w:firstColumn="0" w:lastColumn="0" w:oddVBand="0" w:evenVBand="0" w:oddHBand="1" w:evenHBand="0" w:firstRowFirstColumn="0" w:firstRowLastColumn="0" w:lastRowFirstColumn="0" w:lastRowLastColumn="0"/>
              <w:rPr>
                <w:bCs/>
              </w:rPr>
            </w:pPr>
            <w:r w:rsidRPr="004230AC">
              <w:rPr>
                <w:bCs/>
              </w:rPr>
              <w:t> </w:t>
            </w:r>
          </w:p>
          <w:p w14:paraId="410219B2" w14:textId="77777777" w:rsidR="00AC4C2F" w:rsidRPr="004230AC" w:rsidRDefault="00AC4C2F" w:rsidP="00D01AA7">
            <w:pPr>
              <w:pStyle w:val="Tablebody"/>
              <w:cnfStyle w:val="000000100000" w:firstRow="0" w:lastRow="0" w:firstColumn="0" w:lastColumn="0" w:oddVBand="0" w:evenVBand="0" w:oddHBand="1" w:evenHBand="0" w:firstRowFirstColumn="0" w:firstRowLastColumn="0" w:lastRowFirstColumn="0" w:lastRowLastColumn="0"/>
              <w:rPr>
                <w:bCs/>
              </w:rPr>
            </w:pPr>
            <w:r w:rsidRPr="004230AC">
              <w:rPr>
                <w:bCs/>
              </w:rPr>
              <w:t> </w:t>
            </w:r>
          </w:p>
        </w:tc>
        <w:tc>
          <w:tcPr>
            <w:tcW w:w="1582" w:type="dxa"/>
          </w:tcPr>
          <w:p w14:paraId="08A0A40C" w14:textId="77777777" w:rsidR="00AC4C2F" w:rsidRPr="004230AC" w:rsidRDefault="00AC4C2F" w:rsidP="00D01AA7">
            <w:pPr>
              <w:pStyle w:val="Tablebody"/>
              <w:cnfStyle w:val="000000100000" w:firstRow="0" w:lastRow="0" w:firstColumn="0" w:lastColumn="0" w:oddVBand="0" w:evenVBand="0" w:oddHBand="1" w:evenHBand="0" w:firstRowFirstColumn="0" w:firstRowLastColumn="0" w:lastRowFirstColumn="0" w:lastRowLastColumn="0"/>
              <w:rPr>
                <w:bCs/>
              </w:rPr>
            </w:pPr>
            <w:r w:rsidRPr="004230AC">
              <w:rPr>
                <w:bCs/>
              </w:rPr>
              <w:t> </w:t>
            </w:r>
          </w:p>
        </w:tc>
        <w:tc>
          <w:tcPr>
            <w:tcW w:w="4458" w:type="dxa"/>
          </w:tcPr>
          <w:p w14:paraId="15C226CB" w14:textId="77777777" w:rsidR="00AC4C2F" w:rsidRPr="004230AC" w:rsidRDefault="00AC4C2F" w:rsidP="00D01AA7">
            <w:pPr>
              <w:pStyle w:val="Tablebody"/>
              <w:cnfStyle w:val="000000100000" w:firstRow="0" w:lastRow="0" w:firstColumn="0" w:lastColumn="0" w:oddVBand="0" w:evenVBand="0" w:oddHBand="1" w:evenHBand="0" w:firstRowFirstColumn="0" w:firstRowLastColumn="0" w:lastRowFirstColumn="0" w:lastRowLastColumn="0"/>
              <w:rPr>
                <w:bCs/>
              </w:rPr>
            </w:pPr>
            <w:r w:rsidRPr="004230AC">
              <w:rPr>
                <w:bCs/>
              </w:rPr>
              <w:t> </w:t>
            </w:r>
          </w:p>
        </w:tc>
      </w:tr>
      <w:tr w:rsidR="00AC4C2F" w:rsidRPr="001F5350" w14:paraId="2F5152E7" w14:textId="77777777" w:rsidTr="00D01AA7">
        <w:trPr>
          <w:trHeight w:val="1018"/>
        </w:trPr>
        <w:tc>
          <w:tcPr>
            <w:cnfStyle w:val="001000000000" w:firstRow="0" w:lastRow="0" w:firstColumn="1" w:lastColumn="0" w:oddVBand="0" w:evenVBand="0" w:oddHBand="0" w:evenHBand="0" w:firstRowFirstColumn="0" w:firstRowLastColumn="0" w:lastRowFirstColumn="0" w:lastRowLastColumn="0"/>
            <w:tcW w:w="1890" w:type="dxa"/>
          </w:tcPr>
          <w:p w14:paraId="2A1BC43D" w14:textId="77777777" w:rsidR="00AC4C2F" w:rsidRPr="004230AC" w:rsidRDefault="00AC4C2F" w:rsidP="00D01AA7">
            <w:pPr>
              <w:pStyle w:val="Tablebody"/>
              <w:rPr>
                <w:b w:val="0"/>
                <w:bCs/>
              </w:rPr>
            </w:pPr>
            <w:r w:rsidRPr="004230AC">
              <w:rPr>
                <w:b w:val="0"/>
                <w:bCs/>
              </w:rPr>
              <w:t>Advocacy</w:t>
            </w:r>
          </w:p>
        </w:tc>
        <w:tc>
          <w:tcPr>
            <w:tcW w:w="1340" w:type="dxa"/>
          </w:tcPr>
          <w:p w14:paraId="06441215" w14:textId="77777777" w:rsidR="00AC4C2F" w:rsidRPr="004230AC" w:rsidRDefault="00AC4C2F" w:rsidP="00D01AA7">
            <w:pPr>
              <w:pStyle w:val="Tablebody"/>
              <w:cnfStyle w:val="000000000000" w:firstRow="0" w:lastRow="0" w:firstColumn="0" w:lastColumn="0" w:oddVBand="0" w:evenVBand="0" w:oddHBand="0" w:evenHBand="0" w:firstRowFirstColumn="0" w:firstRowLastColumn="0" w:lastRowFirstColumn="0" w:lastRowLastColumn="0"/>
              <w:rPr>
                <w:bCs/>
              </w:rPr>
            </w:pPr>
            <w:r w:rsidRPr="004230AC">
              <w:rPr>
                <w:bCs/>
              </w:rPr>
              <w:t> </w:t>
            </w:r>
          </w:p>
          <w:p w14:paraId="7C7672C3" w14:textId="77777777" w:rsidR="00AC4C2F" w:rsidRPr="004230AC" w:rsidRDefault="00AC4C2F" w:rsidP="00D01AA7">
            <w:pPr>
              <w:pStyle w:val="Tablebody"/>
              <w:cnfStyle w:val="000000000000" w:firstRow="0" w:lastRow="0" w:firstColumn="0" w:lastColumn="0" w:oddVBand="0" w:evenVBand="0" w:oddHBand="0" w:evenHBand="0" w:firstRowFirstColumn="0" w:firstRowLastColumn="0" w:lastRowFirstColumn="0" w:lastRowLastColumn="0"/>
              <w:rPr>
                <w:bCs/>
              </w:rPr>
            </w:pPr>
            <w:r w:rsidRPr="004230AC">
              <w:rPr>
                <w:bCs/>
              </w:rPr>
              <w:t> </w:t>
            </w:r>
          </w:p>
          <w:p w14:paraId="671D9973" w14:textId="77777777" w:rsidR="00AC4C2F" w:rsidRPr="004230AC" w:rsidRDefault="00AC4C2F" w:rsidP="00D01AA7">
            <w:pPr>
              <w:pStyle w:val="Tablebody"/>
              <w:cnfStyle w:val="000000000000" w:firstRow="0" w:lastRow="0" w:firstColumn="0" w:lastColumn="0" w:oddVBand="0" w:evenVBand="0" w:oddHBand="0" w:evenHBand="0" w:firstRowFirstColumn="0" w:firstRowLastColumn="0" w:lastRowFirstColumn="0" w:lastRowLastColumn="0"/>
              <w:rPr>
                <w:bCs/>
              </w:rPr>
            </w:pPr>
            <w:r w:rsidRPr="004230AC">
              <w:rPr>
                <w:bCs/>
              </w:rPr>
              <w:t> </w:t>
            </w:r>
          </w:p>
        </w:tc>
        <w:tc>
          <w:tcPr>
            <w:tcW w:w="1582" w:type="dxa"/>
          </w:tcPr>
          <w:p w14:paraId="7594BF4B" w14:textId="77777777" w:rsidR="00AC4C2F" w:rsidRPr="004230AC" w:rsidRDefault="00AC4C2F" w:rsidP="00D01AA7">
            <w:pPr>
              <w:pStyle w:val="Tablebody"/>
              <w:cnfStyle w:val="000000000000" w:firstRow="0" w:lastRow="0" w:firstColumn="0" w:lastColumn="0" w:oddVBand="0" w:evenVBand="0" w:oddHBand="0" w:evenHBand="0" w:firstRowFirstColumn="0" w:firstRowLastColumn="0" w:lastRowFirstColumn="0" w:lastRowLastColumn="0"/>
              <w:rPr>
                <w:bCs/>
              </w:rPr>
            </w:pPr>
            <w:r w:rsidRPr="004230AC">
              <w:rPr>
                <w:bCs/>
              </w:rPr>
              <w:t> </w:t>
            </w:r>
          </w:p>
        </w:tc>
        <w:tc>
          <w:tcPr>
            <w:tcW w:w="4458" w:type="dxa"/>
          </w:tcPr>
          <w:p w14:paraId="667B9D60" w14:textId="77777777" w:rsidR="00AC4C2F" w:rsidRPr="004230AC" w:rsidRDefault="00AC4C2F" w:rsidP="00D01AA7">
            <w:pPr>
              <w:pStyle w:val="Tablebody"/>
              <w:cnfStyle w:val="000000000000" w:firstRow="0" w:lastRow="0" w:firstColumn="0" w:lastColumn="0" w:oddVBand="0" w:evenVBand="0" w:oddHBand="0" w:evenHBand="0" w:firstRowFirstColumn="0" w:firstRowLastColumn="0" w:lastRowFirstColumn="0" w:lastRowLastColumn="0"/>
              <w:rPr>
                <w:bCs/>
              </w:rPr>
            </w:pPr>
            <w:r w:rsidRPr="004230AC">
              <w:rPr>
                <w:bCs/>
              </w:rPr>
              <w:t> </w:t>
            </w:r>
          </w:p>
        </w:tc>
      </w:tr>
      <w:tr w:rsidR="00AC4C2F" w:rsidRPr="001F5350" w14:paraId="3DAEEB0B" w14:textId="77777777" w:rsidTr="00BB657F">
        <w:trPr>
          <w:cnfStyle w:val="000000100000" w:firstRow="0" w:lastRow="0" w:firstColumn="0" w:lastColumn="0" w:oddVBand="0" w:evenVBand="0" w:oddHBand="1" w:evenHBand="0" w:firstRowFirstColumn="0" w:firstRowLastColumn="0" w:lastRowFirstColumn="0" w:lastRowLastColumn="0"/>
          <w:trHeight w:val="813"/>
        </w:trPr>
        <w:tc>
          <w:tcPr>
            <w:cnfStyle w:val="001000000000" w:firstRow="0" w:lastRow="0" w:firstColumn="1" w:lastColumn="0" w:oddVBand="0" w:evenVBand="0" w:oddHBand="0" w:evenHBand="0" w:firstRowFirstColumn="0" w:firstRowLastColumn="0" w:lastRowFirstColumn="0" w:lastRowLastColumn="0"/>
            <w:tcW w:w="9270" w:type="dxa"/>
            <w:gridSpan w:val="4"/>
          </w:tcPr>
          <w:p w14:paraId="5DE63864" w14:textId="77777777" w:rsidR="00AC4C2F" w:rsidRPr="004230AC" w:rsidRDefault="00AC4C2F" w:rsidP="00D01AA7">
            <w:pPr>
              <w:pStyle w:val="Tablebody"/>
              <w:rPr>
                <w:b w:val="0"/>
                <w:bCs/>
              </w:rPr>
            </w:pPr>
            <w:r w:rsidRPr="004230AC">
              <w:rPr>
                <w:b w:val="0"/>
                <w:bCs/>
              </w:rPr>
              <w:t>Additional comments:</w:t>
            </w:r>
          </w:p>
          <w:p w14:paraId="640E3150" w14:textId="77777777" w:rsidR="00AC4C2F" w:rsidRDefault="00AC4C2F" w:rsidP="00D01AA7">
            <w:pPr>
              <w:pStyle w:val="Tablebody"/>
              <w:rPr>
                <w:bCs/>
              </w:rPr>
            </w:pPr>
          </w:p>
          <w:p w14:paraId="0F86B3DD" w14:textId="77777777" w:rsidR="00EF78FC" w:rsidRPr="004230AC" w:rsidRDefault="00EF78FC" w:rsidP="00D01AA7">
            <w:pPr>
              <w:pStyle w:val="Tablebody"/>
              <w:rPr>
                <w:b w:val="0"/>
                <w:bCs/>
              </w:rPr>
            </w:pPr>
          </w:p>
        </w:tc>
      </w:tr>
    </w:tbl>
    <w:p w14:paraId="7A7BE2F4" w14:textId="77777777" w:rsidR="00AC4C2F" w:rsidRDefault="00AC4C2F" w:rsidP="00AC4C2F">
      <w:pPr>
        <w:rPr>
          <w:rFonts w:ascii="Calibri Light" w:hAnsi="Calibri Light" w:cs="Calibri Light"/>
          <w:sz w:val="22"/>
          <w:szCs w:val="22"/>
        </w:rPr>
        <w:sectPr w:rsidR="00AC4C2F" w:rsidSect="00CA441B">
          <w:headerReference w:type="default" r:id="rId49"/>
          <w:footerReference w:type="default" r:id="rId50"/>
          <w:pgSz w:w="12240" w:h="15840"/>
          <w:pgMar w:top="1800" w:right="1440" w:bottom="1440" w:left="1440" w:header="720" w:footer="360" w:gutter="0"/>
          <w:cols w:space="720"/>
          <w:docGrid w:linePitch="326"/>
        </w:sectPr>
      </w:pPr>
    </w:p>
    <w:p w14:paraId="7DBEA24C" w14:textId="77777777" w:rsidR="007666A5" w:rsidRDefault="00B05907" w:rsidP="006956F1">
      <w:pPr>
        <w:pStyle w:val="Heading2"/>
        <w:spacing w:before="0"/>
      </w:pPr>
      <w:bookmarkStart w:id="403" w:name="_Toc144889345"/>
      <w:bookmarkStart w:id="404" w:name="A7"/>
      <w:r w:rsidRPr="00B179BA">
        <w:lastRenderedPageBreak/>
        <w:t>Annex 7</w:t>
      </w:r>
      <w:bookmarkEnd w:id="403"/>
    </w:p>
    <w:p w14:paraId="156540F6" w14:textId="77777777" w:rsidR="00B05907" w:rsidRPr="00E752A8" w:rsidRDefault="00B05907" w:rsidP="00E752A8">
      <w:pPr>
        <w:pStyle w:val="Heading3"/>
      </w:pPr>
      <w:bookmarkStart w:id="405" w:name="_Toc144889346"/>
      <w:r w:rsidRPr="00E752A8">
        <w:t>SCFN Quarterly Reporting Template</w:t>
      </w:r>
      <w:bookmarkEnd w:id="405"/>
      <w:r w:rsidRPr="00E752A8">
        <w:t xml:space="preserve"> </w:t>
      </w:r>
    </w:p>
    <w:bookmarkEnd w:id="404"/>
    <w:p w14:paraId="6879E0E0" w14:textId="77777777" w:rsidR="00B05907" w:rsidRPr="001F5350" w:rsidRDefault="00B05907" w:rsidP="00B05907">
      <w:pPr>
        <w:rPr>
          <w:rFonts w:ascii="Calibri Light" w:hAnsi="Calibri Light" w:cs="Calibri Light"/>
          <w:sz w:val="22"/>
          <w:szCs w:val="22"/>
        </w:rPr>
      </w:pPr>
    </w:p>
    <w:tbl>
      <w:tblPr>
        <w:tblStyle w:val="USAIDNIGERIA"/>
        <w:tblW w:w="13399" w:type="dxa"/>
        <w:tblLayout w:type="fixed"/>
        <w:tblLook w:val="04A0" w:firstRow="1" w:lastRow="0" w:firstColumn="1" w:lastColumn="0" w:noHBand="0" w:noVBand="1"/>
      </w:tblPr>
      <w:tblGrid>
        <w:gridCol w:w="720"/>
        <w:gridCol w:w="2070"/>
        <w:gridCol w:w="1440"/>
        <w:gridCol w:w="630"/>
        <w:gridCol w:w="630"/>
        <w:gridCol w:w="630"/>
        <w:gridCol w:w="630"/>
        <w:gridCol w:w="1080"/>
        <w:gridCol w:w="1671"/>
        <w:gridCol w:w="579"/>
        <w:gridCol w:w="556"/>
        <w:gridCol w:w="614"/>
        <w:gridCol w:w="630"/>
        <w:gridCol w:w="1519"/>
      </w:tblGrid>
      <w:tr w:rsidR="00B05907" w:rsidRPr="001F5350" w14:paraId="329E7BE2" w14:textId="77777777" w:rsidTr="00B05907">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20" w:type="dxa"/>
            <w:vMerge w:val="restart"/>
          </w:tcPr>
          <w:p w14:paraId="26B4E477" w14:textId="77777777" w:rsidR="00B05907" w:rsidRPr="001F5350" w:rsidRDefault="00B05907" w:rsidP="00B05907">
            <w:pPr>
              <w:pStyle w:val="Tablebody"/>
            </w:pPr>
            <w:r w:rsidRPr="001F5350">
              <w:t>Sn</w:t>
            </w:r>
          </w:p>
        </w:tc>
        <w:tc>
          <w:tcPr>
            <w:tcW w:w="2070" w:type="dxa"/>
            <w:vMerge w:val="restart"/>
          </w:tcPr>
          <w:p w14:paraId="04AD8313" w14:textId="77777777" w:rsidR="00B05907" w:rsidRPr="001F5350" w:rsidRDefault="00B05907" w:rsidP="00B05907">
            <w:pPr>
              <w:pStyle w:val="Tablebody"/>
              <w:cnfStyle w:val="100000000000" w:firstRow="1" w:lastRow="0" w:firstColumn="0" w:lastColumn="0" w:oddVBand="0" w:evenVBand="0" w:oddHBand="0" w:evenHBand="0" w:firstRowFirstColumn="0" w:firstRowLastColumn="0" w:lastRowFirstColumn="0" w:lastRowLastColumn="0"/>
            </w:pPr>
            <w:r w:rsidRPr="001F5350">
              <w:t>Activities</w:t>
            </w:r>
          </w:p>
        </w:tc>
        <w:tc>
          <w:tcPr>
            <w:tcW w:w="1440" w:type="dxa"/>
            <w:vMerge w:val="restart"/>
          </w:tcPr>
          <w:p w14:paraId="0F8A1B37" w14:textId="77777777" w:rsidR="00B05907" w:rsidRPr="001F5350" w:rsidRDefault="00B05907" w:rsidP="00B05907">
            <w:pPr>
              <w:pStyle w:val="Tablebody"/>
              <w:cnfStyle w:val="100000000000" w:firstRow="1" w:lastRow="0" w:firstColumn="0" w:lastColumn="0" w:oddVBand="0" w:evenVBand="0" w:oddHBand="0" w:evenHBand="0" w:firstRowFirstColumn="0" w:firstRowLastColumn="0" w:lastRowFirstColumn="0" w:lastRowLastColumn="0"/>
            </w:pPr>
            <w:r w:rsidRPr="001F5350">
              <w:t>Indicator</w:t>
            </w:r>
          </w:p>
        </w:tc>
        <w:tc>
          <w:tcPr>
            <w:tcW w:w="2520" w:type="dxa"/>
            <w:gridSpan w:val="4"/>
          </w:tcPr>
          <w:p w14:paraId="4042C002" w14:textId="77777777" w:rsidR="00B05907" w:rsidRPr="001F5350" w:rsidRDefault="00B05907" w:rsidP="00B05907">
            <w:pPr>
              <w:pStyle w:val="Tablebody"/>
              <w:cnfStyle w:val="100000000000" w:firstRow="1" w:lastRow="0" w:firstColumn="0" w:lastColumn="0" w:oddVBand="0" w:evenVBand="0" w:oddHBand="0" w:evenHBand="0" w:firstRowFirstColumn="0" w:firstRowLastColumn="0" w:lastRowFirstColumn="0" w:lastRowLastColumn="0"/>
            </w:pPr>
            <w:r w:rsidRPr="001F5350">
              <w:t>Quarterly Targets</w:t>
            </w:r>
          </w:p>
        </w:tc>
        <w:tc>
          <w:tcPr>
            <w:tcW w:w="1080" w:type="dxa"/>
            <w:vMerge w:val="restart"/>
          </w:tcPr>
          <w:p w14:paraId="5BCCDAF3" w14:textId="77777777" w:rsidR="00B05907" w:rsidRPr="001F5350" w:rsidRDefault="00B05907" w:rsidP="00B05907">
            <w:pPr>
              <w:pStyle w:val="Tablebody"/>
              <w:cnfStyle w:val="100000000000" w:firstRow="1" w:lastRow="0" w:firstColumn="0" w:lastColumn="0" w:oddVBand="0" w:evenVBand="0" w:oddHBand="0" w:evenHBand="0" w:firstRowFirstColumn="0" w:firstRowLastColumn="0" w:lastRowFirstColumn="0" w:lastRowLastColumn="0"/>
            </w:pPr>
            <w:r w:rsidRPr="001F5350">
              <w:t>Annual Target</w:t>
            </w:r>
          </w:p>
        </w:tc>
        <w:tc>
          <w:tcPr>
            <w:tcW w:w="1671" w:type="dxa"/>
            <w:vMerge w:val="restart"/>
          </w:tcPr>
          <w:p w14:paraId="5CF88E64" w14:textId="77777777" w:rsidR="00B05907" w:rsidRPr="001F5350" w:rsidRDefault="00B05907" w:rsidP="00B05907">
            <w:pPr>
              <w:pStyle w:val="Tablebody"/>
              <w:cnfStyle w:val="100000000000" w:firstRow="1" w:lastRow="0" w:firstColumn="0" w:lastColumn="0" w:oddVBand="0" w:evenVBand="0" w:oddHBand="0" w:evenHBand="0" w:firstRowFirstColumn="0" w:firstRowLastColumn="0" w:lastRowFirstColumn="0" w:lastRowLastColumn="0"/>
            </w:pPr>
            <w:r w:rsidRPr="001F5350">
              <w:t>Department/ partner responsible for collection</w:t>
            </w:r>
          </w:p>
        </w:tc>
        <w:tc>
          <w:tcPr>
            <w:tcW w:w="2379" w:type="dxa"/>
            <w:gridSpan w:val="4"/>
          </w:tcPr>
          <w:p w14:paraId="467B84AB" w14:textId="77777777" w:rsidR="00B05907" w:rsidRPr="001F5350" w:rsidRDefault="00B05907" w:rsidP="00B05907">
            <w:pPr>
              <w:pStyle w:val="Tablebody"/>
              <w:cnfStyle w:val="100000000000" w:firstRow="1" w:lastRow="0" w:firstColumn="0" w:lastColumn="0" w:oddVBand="0" w:evenVBand="0" w:oddHBand="0" w:evenHBand="0" w:firstRowFirstColumn="0" w:firstRowLastColumn="0" w:lastRowFirstColumn="0" w:lastRowLastColumn="0"/>
            </w:pPr>
            <w:r w:rsidRPr="001F5350">
              <w:t>Quarterly Budget</w:t>
            </w:r>
          </w:p>
        </w:tc>
        <w:tc>
          <w:tcPr>
            <w:tcW w:w="1519" w:type="dxa"/>
            <w:vMerge w:val="restart"/>
          </w:tcPr>
          <w:p w14:paraId="0B9D7502" w14:textId="77777777" w:rsidR="00B05907" w:rsidRPr="001F5350" w:rsidRDefault="00B05907" w:rsidP="00B05907">
            <w:pPr>
              <w:pStyle w:val="Tablebody"/>
              <w:cnfStyle w:val="100000000000" w:firstRow="1" w:lastRow="0" w:firstColumn="0" w:lastColumn="0" w:oddVBand="0" w:evenVBand="0" w:oddHBand="0" w:evenHBand="0" w:firstRowFirstColumn="0" w:firstRowLastColumn="0" w:lastRowFirstColumn="0" w:lastRowLastColumn="0"/>
            </w:pPr>
            <w:r w:rsidRPr="001F5350">
              <w:t>Cumulative budget</w:t>
            </w:r>
          </w:p>
        </w:tc>
      </w:tr>
      <w:tr w:rsidR="00B05907" w:rsidRPr="001F5350" w14:paraId="591516E4" w14:textId="77777777" w:rsidTr="00B05907">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20" w:type="dxa"/>
            <w:vMerge/>
          </w:tcPr>
          <w:p w14:paraId="050362C0" w14:textId="77777777" w:rsidR="00B05907" w:rsidRPr="001F5350" w:rsidRDefault="00B05907" w:rsidP="00B05907">
            <w:pPr>
              <w:pStyle w:val="Tablebody"/>
            </w:pPr>
          </w:p>
        </w:tc>
        <w:tc>
          <w:tcPr>
            <w:tcW w:w="2070" w:type="dxa"/>
            <w:vMerge/>
          </w:tcPr>
          <w:p w14:paraId="6DF00476"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p>
        </w:tc>
        <w:tc>
          <w:tcPr>
            <w:tcW w:w="1440" w:type="dxa"/>
            <w:vMerge/>
          </w:tcPr>
          <w:p w14:paraId="2BE82339"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p>
        </w:tc>
        <w:tc>
          <w:tcPr>
            <w:tcW w:w="630" w:type="dxa"/>
          </w:tcPr>
          <w:p w14:paraId="039BFB08"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Q1</w:t>
            </w:r>
          </w:p>
        </w:tc>
        <w:tc>
          <w:tcPr>
            <w:tcW w:w="630" w:type="dxa"/>
          </w:tcPr>
          <w:p w14:paraId="11FA13A9"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Q2</w:t>
            </w:r>
          </w:p>
        </w:tc>
        <w:tc>
          <w:tcPr>
            <w:tcW w:w="630" w:type="dxa"/>
          </w:tcPr>
          <w:p w14:paraId="41D10540"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Q3</w:t>
            </w:r>
          </w:p>
        </w:tc>
        <w:tc>
          <w:tcPr>
            <w:tcW w:w="630" w:type="dxa"/>
          </w:tcPr>
          <w:p w14:paraId="0AC32D56"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Q4</w:t>
            </w:r>
          </w:p>
        </w:tc>
        <w:tc>
          <w:tcPr>
            <w:tcW w:w="1080" w:type="dxa"/>
            <w:vMerge/>
          </w:tcPr>
          <w:p w14:paraId="7CAF01D9"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p>
        </w:tc>
        <w:tc>
          <w:tcPr>
            <w:tcW w:w="1671" w:type="dxa"/>
            <w:vMerge/>
          </w:tcPr>
          <w:p w14:paraId="60E6D838"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p>
        </w:tc>
        <w:tc>
          <w:tcPr>
            <w:tcW w:w="579" w:type="dxa"/>
          </w:tcPr>
          <w:p w14:paraId="1301B5E3"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Q1</w:t>
            </w:r>
          </w:p>
        </w:tc>
        <w:tc>
          <w:tcPr>
            <w:tcW w:w="556" w:type="dxa"/>
          </w:tcPr>
          <w:p w14:paraId="43AB7B43"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Q2</w:t>
            </w:r>
          </w:p>
        </w:tc>
        <w:tc>
          <w:tcPr>
            <w:tcW w:w="614" w:type="dxa"/>
          </w:tcPr>
          <w:p w14:paraId="24A4A337"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Q3</w:t>
            </w:r>
          </w:p>
        </w:tc>
        <w:tc>
          <w:tcPr>
            <w:tcW w:w="630" w:type="dxa"/>
          </w:tcPr>
          <w:p w14:paraId="5B1641B5"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Q4</w:t>
            </w:r>
          </w:p>
        </w:tc>
        <w:tc>
          <w:tcPr>
            <w:tcW w:w="1519" w:type="dxa"/>
            <w:vMerge/>
          </w:tcPr>
          <w:p w14:paraId="7FE39697"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p>
        </w:tc>
      </w:tr>
      <w:tr w:rsidR="00B05907" w:rsidRPr="001F5350" w14:paraId="56463C92" w14:textId="77777777" w:rsidTr="00B05907">
        <w:trPr>
          <w:trHeight w:val="432"/>
        </w:trPr>
        <w:tc>
          <w:tcPr>
            <w:cnfStyle w:val="001000000000" w:firstRow="0" w:lastRow="0" w:firstColumn="1" w:lastColumn="0" w:oddVBand="0" w:evenVBand="0" w:oddHBand="0" w:evenHBand="0" w:firstRowFirstColumn="0" w:firstRowLastColumn="0" w:lastRowFirstColumn="0" w:lastRowLastColumn="0"/>
            <w:tcW w:w="720" w:type="dxa"/>
          </w:tcPr>
          <w:p w14:paraId="191C025F" w14:textId="77777777" w:rsidR="00B05907" w:rsidRPr="001F5350" w:rsidRDefault="00B05907" w:rsidP="00B05907">
            <w:pPr>
              <w:pStyle w:val="Tablebody"/>
            </w:pPr>
            <w:r w:rsidRPr="001F5350">
              <w:t xml:space="preserve">1.0 </w:t>
            </w:r>
          </w:p>
        </w:tc>
        <w:tc>
          <w:tcPr>
            <w:tcW w:w="12679" w:type="dxa"/>
            <w:gridSpan w:val="13"/>
          </w:tcPr>
          <w:p w14:paraId="6293AC4F"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Objective 1</w:t>
            </w:r>
          </w:p>
        </w:tc>
      </w:tr>
      <w:tr w:rsidR="00B05907" w:rsidRPr="001F5350" w14:paraId="53807BE8" w14:textId="77777777" w:rsidTr="00B05907">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20" w:type="dxa"/>
          </w:tcPr>
          <w:p w14:paraId="5F8EA021" w14:textId="77777777" w:rsidR="00B05907" w:rsidRPr="001F5350" w:rsidRDefault="00B05907" w:rsidP="00B05907">
            <w:pPr>
              <w:pStyle w:val="Tablebody"/>
            </w:pPr>
            <w:r w:rsidRPr="001F5350">
              <w:t>1.2</w:t>
            </w:r>
          </w:p>
        </w:tc>
        <w:tc>
          <w:tcPr>
            <w:tcW w:w="2070" w:type="dxa"/>
          </w:tcPr>
          <w:p w14:paraId="7DA1EBD3"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1440" w:type="dxa"/>
          </w:tcPr>
          <w:p w14:paraId="47E0F5B0"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630" w:type="dxa"/>
          </w:tcPr>
          <w:p w14:paraId="1C3E3A7B"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630" w:type="dxa"/>
          </w:tcPr>
          <w:p w14:paraId="1A56367C"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630" w:type="dxa"/>
          </w:tcPr>
          <w:p w14:paraId="7874F68E"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630" w:type="dxa"/>
          </w:tcPr>
          <w:p w14:paraId="3A2398AD"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1080" w:type="dxa"/>
          </w:tcPr>
          <w:p w14:paraId="02A4FEB1"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1671" w:type="dxa"/>
          </w:tcPr>
          <w:p w14:paraId="0ECB779D"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579" w:type="dxa"/>
          </w:tcPr>
          <w:p w14:paraId="2EB87511"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556" w:type="dxa"/>
          </w:tcPr>
          <w:p w14:paraId="756FCC0A"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614" w:type="dxa"/>
          </w:tcPr>
          <w:p w14:paraId="5CF384AE"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630" w:type="dxa"/>
          </w:tcPr>
          <w:p w14:paraId="0535FA88"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1519" w:type="dxa"/>
          </w:tcPr>
          <w:p w14:paraId="02D8D56E"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r>
      <w:tr w:rsidR="00B05907" w:rsidRPr="001F5350" w14:paraId="7C84371C" w14:textId="77777777" w:rsidTr="00B05907">
        <w:trPr>
          <w:trHeight w:val="432"/>
        </w:trPr>
        <w:tc>
          <w:tcPr>
            <w:cnfStyle w:val="001000000000" w:firstRow="0" w:lastRow="0" w:firstColumn="1" w:lastColumn="0" w:oddVBand="0" w:evenVBand="0" w:oddHBand="0" w:evenHBand="0" w:firstRowFirstColumn="0" w:firstRowLastColumn="0" w:lastRowFirstColumn="0" w:lastRowLastColumn="0"/>
            <w:tcW w:w="720" w:type="dxa"/>
          </w:tcPr>
          <w:p w14:paraId="031E4DCD" w14:textId="77777777" w:rsidR="00B05907" w:rsidRPr="001F5350" w:rsidRDefault="00B05907" w:rsidP="00B05907">
            <w:pPr>
              <w:pStyle w:val="Tablebody"/>
            </w:pPr>
            <w:r w:rsidRPr="001F5350">
              <w:t xml:space="preserve">1.3 </w:t>
            </w:r>
          </w:p>
        </w:tc>
        <w:tc>
          <w:tcPr>
            <w:tcW w:w="2070" w:type="dxa"/>
          </w:tcPr>
          <w:p w14:paraId="3C9B65C6"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1440" w:type="dxa"/>
          </w:tcPr>
          <w:p w14:paraId="309C2E88"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630" w:type="dxa"/>
          </w:tcPr>
          <w:p w14:paraId="72B1DA77"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630" w:type="dxa"/>
          </w:tcPr>
          <w:p w14:paraId="2C16F6E0"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630" w:type="dxa"/>
          </w:tcPr>
          <w:p w14:paraId="0809BBBB"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630" w:type="dxa"/>
          </w:tcPr>
          <w:p w14:paraId="7873ABEE"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1080" w:type="dxa"/>
          </w:tcPr>
          <w:p w14:paraId="0897AFBE"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1671" w:type="dxa"/>
          </w:tcPr>
          <w:p w14:paraId="3E3DBD40"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579" w:type="dxa"/>
          </w:tcPr>
          <w:p w14:paraId="6192270D"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556" w:type="dxa"/>
          </w:tcPr>
          <w:p w14:paraId="3EF0FFA8"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614" w:type="dxa"/>
          </w:tcPr>
          <w:p w14:paraId="3E8C9304"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630" w:type="dxa"/>
          </w:tcPr>
          <w:p w14:paraId="31F0E921"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1519" w:type="dxa"/>
          </w:tcPr>
          <w:p w14:paraId="022C6751"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r>
      <w:tr w:rsidR="00B05907" w:rsidRPr="001F5350" w14:paraId="662C3827" w14:textId="77777777" w:rsidTr="00B05907">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20" w:type="dxa"/>
          </w:tcPr>
          <w:p w14:paraId="77431F36" w14:textId="77777777" w:rsidR="00B05907" w:rsidRPr="001F5350" w:rsidRDefault="00B05907" w:rsidP="00B05907">
            <w:pPr>
              <w:pStyle w:val="Tablebody"/>
            </w:pPr>
            <w:r w:rsidRPr="001F5350">
              <w:t xml:space="preserve">2.0 </w:t>
            </w:r>
          </w:p>
        </w:tc>
        <w:tc>
          <w:tcPr>
            <w:tcW w:w="12679" w:type="dxa"/>
            <w:gridSpan w:val="13"/>
          </w:tcPr>
          <w:p w14:paraId="65115D11"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Objective 2</w:t>
            </w:r>
          </w:p>
        </w:tc>
      </w:tr>
      <w:tr w:rsidR="00B05907" w:rsidRPr="001F5350" w14:paraId="6E722AA5" w14:textId="77777777" w:rsidTr="00B05907">
        <w:trPr>
          <w:trHeight w:val="432"/>
        </w:trPr>
        <w:tc>
          <w:tcPr>
            <w:cnfStyle w:val="001000000000" w:firstRow="0" w:lastRow="0" w:firstColumn="1" w:lastColumn="0" w:oddVBand="0" w:evenVBand="0" w:oddHBand="0" w:evenHBand="0" w:firstRowFirstColumn="0" w:firstRowLastColumn="0" w:lastRowFirstColumn="0" w:lastRowLastColumn="0"/>
            <w:tcW w:w="720" w:type="dxa"/>
          </w:tcPr>
          <w:p w14:paraId="49732E59" w14:textId="77777777" w:rsidR="00B05907" w:rsidRPr="001F5350" w:rsidRDefault="00B05907" w:rsidP="00B05907">
            <w:pPr>
              <w:pStyle w:val="Tablebody"/>
            </w:pPr>
            <w:r w:rsidRPr="001F5350">
              <w:t>2.1</w:t>
            </w:r>
          </w:p>
        </w:tc>
        <w:tc>
          <w:tcPr>
            <w:tcW w:w="2070" w:type="dxa"/>
          </w:tcPr>
          <w:p w14:paraId="62C5E1AC"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1440" w:type="dxa"/>
          </w:tcPr>
          <w:p w14:paraId="5C6F7F6A"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630" w:type="dxa"/>
          </w:tcPr>
          <w:p w14:paraId="3C77EFFB"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630" w:type="dxa"/>
          </w:tcPr>
          <w:p w14:paraId="603E4E4B"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630" w:type="dxa"/>
          </w:tcPr>
          <w:p w14:paraId="514E727B"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630" w:type="dxa"/>
          </w:tcPr>
          <w:p w14:paraId="498AAD5A"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1080" w:type="dxa"/>
          </w:tcPr>
          <w:p w14:paraId="68293946"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1671" w:type="dxa"/>
          </w:tcPr>
          <w:p w14:paraId="10871BA2"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579" w:type="dxa"/>
          </w:tcPr>
          <w:p w14:paraId="2A3BCA3A"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556" w:type="dxa"/>
          </w:tcPr>
          <w:p w14:paraId="52C9EBA2"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614" w:type="dxa"/>
          </w:tcPr>
          <w:p w14:paraId="27619A84"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630" w:type="dxa"/>
          </w:tcPr>
          <w:p w14:paraId="66718CAC"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1519" w:type="dxa"/>
          </w:tcPr>
          <w:p w14:paraId="2D2E90B5"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r>
      <w:tr w:rsidR="00B05907" w:rsidRPr="001F5350" w14:paraId="7AC6643E" w14:textId="77777777" w:rsidTr="00B05907">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20" w:type="dxa"/>
          </w:tcPr>
          <w:p w14:paraId="2CDAF34E" w14:textId="77777777" w:rsidR="00B05907" w:rsidRPr="001F5350" w:rsidRDefault="00B05907" w:rsidP="00B05907">
            <w:pPr>
              <w:pStyle w:val="Tablebody"/>
            </w:pPr>
            <w:r w:rsidRPr="001F5350">
              <w:t>2.2</w:t>
            </w:r>
          </w:p>
        </w:tc>
        <w:tc>
          <w:tcPr>
            <w:tcW w:w="2070" w:type="dxa"/>
          </w:tcPr>
          <w:p w14:paraId="66B4B872"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1440" w:type="dxa"/>
          </w:tcPr>
          <w:p w14:paraId="3E14E7B3"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630" w:type="dxa"/>
          </w:tcPr>
          <w:p w14:paraId="4309824A"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630" w:type="dxa"/>
          </w:tcPr>
          <w:p w14:paraId="5ED81691"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630" w:type="dxa"/>
          </w:tcPr>
          <w:p w14:paraId="22E68FAB"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630" w:type="dxa"/>
          </w:tcPr>
          <w:p w14:paraId="0222688B"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1080" w:type="dxa"/>
          </w:tcPr>
          <w:p w14:paraId="7D1152AA"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1671" w:type="dxa"/>
          </w:tcPr>
          <w:p w14:paraId="1C9D507A"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579" w:type="dxa"/>
          </w:tcPr>
          <w:p w14:paraId="5A252785"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556" w:type="dxa"/>
          </w:tcPr>
          <w:p w14:paraId="5E69F2EE"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614" w:type="dxa"/>
          </w:tcPr>
          <w:p w14:paraId="21997798"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630" w:type="dxa"/>
          </w:tcPr>
          <w:p w14:paraId="178DC19C"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1519" w:type="dxa"/>
          </w:tcPr>
          <w:p w14:paraId="34494AC6"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r>
      <w:tr w:rsidR="00B05907" w:rsidRPr="001F5350" w14:paraId="657E50C9" w14:textId="77777777" w:rsidTr="00B05907">
        <w:trPr>
          <w:trHeight w:val="432"/>
        </w:trPr>
        <w:tc>
          <w:tcPr>
            <w:cnfStyle w:val="001000000000" w:firstRow="0" w:lastRow="0" w:firstColumn="1" w:lastColumn="0" w:oddVBand="0" w:evenVBand="0" w:oddHBand="0" w:evenHBand="0" w:firstRowFirstColumn="0" w:firstRowLastColumn="0" w:lastRowFirstColumn="0" w:lastRowLastColumn="0"/>
            <w:tcW w:w="720" w:type="dxa"/>
          </w:tcPr>
          <w:p w14:paraId="2800A851" w14:textId="77777777" w:rsidR="00B05907" w:rsidRPr="001F5350" w:rsidRDefault="00B05907" w:rsidP="00B05907">
            <w:pPr>
              <w:pStyle w:val="Tablebody"/>
            </w:pPr>
            <w:r w:rsidRPr="001F5350">
              <w:t>3.0</w:t>
            </w:r>
          </w:p>
        </w:tc>
        <w:tc>
          <w:tcPr>
            <w:tcW w:w="12679" w:type="dxa"/>
            <w:gridSpan w:val="13"/>
          </w:tcPr>
          <w:p w14:paraId="3C4606C4"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Objective 3</w:t>
            </w:r>
          </w:p>
        </w:tc>
      </w:tr>
      <w:tr w:rsidR="00B05907" w:rsidRPr="001F5350" w14:paraId="1D4955FB" w14:textId="77777777" w:rsidTr="00B05907">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20" w:type="dxa"/>
          </w:tcPr>
          <w:p w14:paraId="39EE2914" w14:textId="77777777" w:rsidR="00B05907" w:rsidRPr="001F5350" w:rsidRDefault="00B05907" w:rsidP="00B05907">
            <w:pPr>
              <w:pStyle w:val="Tablebody"/>
            </w:pPr>
            <w:r w:rsidRPr="001F5350">
              <w:t>2.3</w:t>
            </w:r>
          </w:p>
        </w:tc>
        <w:tc>
          <w:tcPr>
            <w:tcW w:w="2070" w:type="dxa"/>
          </w:tcPr>
          <w:p w14:paraId="00AAB9FD"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1440" w:type="dxa"/>
          </w:tcPr>
          <w:p w14:paraId="30ADCA98"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630" w:type="dxa"/>
          </w:tcPr>
          <w:p w14:paraId="1641FF17"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630" w:type="dxa"/>
          </w:tcPr>
          <w:p w14:paraId="7CE3DA79"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630" w:type="dxa"/>
          </w:tcPr>
          <w:p w14:paraId="4C415698"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630" w:type="dxa"/>
          </w:tcPr>
          <w:p w14:paraId="01A3E668"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1080" w:type="dxa"/>
          </w:tcPr>
          <w:p w14:paraId="07CAC773"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1671" w:type="dxa"/>
          </w:tcPr>
          <w:p w14:paraId="09524BF1"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579" w:type="dxa"/>
          </w:tcPr>
          <w:p w14:paraId="35380E44"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556" w:type="dxa"/>
          </w:tcPr>
          <w:p w14:paraId="42882141"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614" w:type="dxa"/>
          </w:tcPr>
          <w:p w14:paraId="7B7094F0"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630" w:type="dxa"/>
          </w:tcPr>
          <w:p w14:paraId="290EA6F0"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c>
          <w:tcPr>
            <w:tcW w:w="1519" w:type="dxa"/>
          </w:tcPr>
          <w:p w14:paraId="32270075" w14:textId="77777777" w:rsidR="00B05907" w:rsidRPr="001F5350" w:rsidRDefault="00B05907" w:rsidP="00B05907">
            <w:pPr>
              <w:pStyle w:val="Tablebody"/>
              <w:cnfStyle w:val="000000100000" w:firstRow="0" w:lastRow="0" w:firstColumn="0" w:lastColumn="0" w:oddVBand="0" w:evenVBand="0" w:oddHBand="1" w:evenHBand="0" w:firstRowFirstColumn="0" w:firstRowLastColumn="0" w:lastRowFirstColumn="0" w:lastRowLastColumn="0"/>
            </w:pPr>
            <w:r w:rsidRPr="001F5350">
              <w:t> </w:t>
            </w:r>
          </w:p>
        </w:tc>
      </w:tr>
      <w:tr w:rsidR="00B05907" w:rsidRPr="001F5350" w14:paraId="26FE5E6F" w14:textId="77777777" w:rsidTr="00B05907">
        <w:trPr>
          <w:trHeight w:val="432"/>
        </w:trPr>
        <w:tc>
          <w:tcPr>
            <w:cnfStyle w:val="001000000000" w:firstRow="0" w:lastRow="0" w:firstColumn="1" w:lastColumn="0" w:oddVBand="0" w:evenVBand="0" w:oddHBand="0" w:evenHBand="0" w:firstRowFirstColumn="0" w:firstRowLastColumn="0" w:lastRowFirstColumn="0" w:lastRowLastColumn="0"/>
            <w:tcW w:w="720" w:type="dxa"/>
          </w:tcPr>
          <w:p w14:paraId="217450FB" w14:textId="77777777" w:rsidR="00B05907" w:rsidRPr="001F5350" w:rsidRDefault="00B05907" w:rsidP="00B05907">
            <w:pPr>
              <w:pStyle w:val="Tablebody"/>
            </w:pPr>
            <w:r w:rsidRPr="001F5350">
              <w:t>3.1</w:t>
            </w:r>
          </w:p>
        </w:tc>
        <w:tc>
          <w:tcPr>
            <w:tcW w:w="2070" w:type="dxa"/>
          </w:tcPr>
          <w:p w14:paraId="06537C03"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1440" w:type="dxa"/>
          </w:tcPr>
          <w:p w14:paraId="4BC935DD"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630" w:type="dxa"/>
          </w:tcPr>
          <w:p w14:paraId="012430A9"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630" w:type="dxa"/>
          </w:tcPr>
          <w:p w14:paraId="646B80E9"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630" w:type="dxa"/>
          </w:tcPr>
          <w:p w14:paraId="0B3D495C"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630" w:type="dxa"/>
          </w:tcPr>
          <w:p w14:paraId="4933FDC7"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1080" w:type="dxa"/>
          </w:tcPr>
          <w:p w14:paraId="6A9B8D56"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1671" w:type="dxa"/>
          </w:tcPr>
          <w:p w14:paraId="6C8A1879"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579" w:type="dxa"/>
          </w:tcPr>
          <w:p w14:paraId="08D9B9F2"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556" w:type="dxa"/>
          </w:tcPr>
          <w:p w14:paraId="23BF2041"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614" w:type="dxa"/>
          </w:tcPr>
          <w:p w14:paraId="76451EF3"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630" w:type="dxa"/>
          </w:tcPr>
          <w:p w14:paraId="54C1391A"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c>
          <w:tcPr>
            <w:tcW w:w="1519" w:type="dxa"/>
          </w:tcPr>
          <w:p w14:paraId="13B878C8" w14:textId="77777777" w:rsidR="00B05907" w:rsidRPr="001F5350" w:rsidRDefault="00B05907" w:rsidP="00B05907">
            <w:pPr>
              <w:pStyle w:val="Tablebody"/>
              <w:cnfStyle w:val="000000000000" w:firstRow="0" w:lastRow="0" w:firstColumn="0" w:lastColumn="0" w:oddVBand="0" w:evenVBand="0" w:oddHBand="0" w:evenHBand="0" w:firstRowFirstColumn="0" w:firstRowLastColumn="0" w:lastRowFirstColumn="0" w:lastRowLastColumn="0"/>
            </w:pPr>
            <w:r w:rsidRPr="001F5350">
              <w:t> </w:t>
            </w:r>
          </w:p>
        </w:tc>
      </w:tr>
    </w:tbl>
    <w:p w14:paraId="077990A2" w14:textId="77777777" w:rsidR="009C72CE" w:rsidRDefault="009C72CE" w:rsidP="009C72CE">
      <w:pPr>
        <w:pStyle w:val="BodyText"/>
        <w:sectPr w:rsidR="009C72CE" w:rsidSect="00237EC5">
          <w:headerReference w:type="default" r:id="rId51"/>
          <w:footerReference w:type="default" r:id="rId52"/>
          <w:pgSz w:w="15840" w:h="12240" w:orient="landscape"/>
          <w:pgMar w:top="1800" w:right="1440" w:bottom="1440" w:left="1440" w:header="720" w:footer="360" w:gutter="0"/>
          <w:cols w:space="720"/>
          <w:docGrid w:linePitch="326"/>
        </w:sectPr>
      </w:pPr>
    </w:p>
    <w:p w14:paraId="5DAE5531" w14:textId="77777777" w:rsidR="007666A5" w:rsidRDefault="009C72CE" w:rsidP="006956F1">
      <w:pPr>
        <w:pStyle w:val="Heading2"/>
        <w:spacing w:before="0"/>
      </w:pPr>
      <w:bookmarkStart w:id="406" w:name="_Toc144889347"/>
      <w:r w:rsidRPr="009C72CE">
        <w:lastRenderedPageBreak/>
        <w:t>Annex 8</w:t>
      </w:r>
      <w:bookmarkEnd w:id="406"/>
    </w:p>
    <w:p w14:paraId="04071770" w14:textId="77777777" w:rsidR="0047075A" w:rsidRPr="009C72CE" w:rsidRDefault="009C72CE" w:rsidP="00E752A8">
      <w:pPr>
        <w:pStyle w:val="Heading3"/>
      </w:pPr>
      <w:bookmarkStart w:id="407" w:name="_Toc144889348"/>
      <w:r w:rsidRPr="009C72CE">
        <w:t>National Nutrition Scorecard</w:t>
      </w:r>
      <w:bookmarkEnd w:id="407"/>
    </w:p>
    <w:p w14:paraId="1F1AE6FA" w14:textId="77777777" w:rsidR="009C72CE" w:rsidRDefault="009C72CE" w:rsidP="009C72CE">
      <w:pPr>
        <w:pStyle w:val="BodyText"/>
      </w:pPr>
      <w:r>
        <w:rPr>
          <w:rFonts w:ascii="Calibri Light" w:eastAsia="Calibri" w:hAnsi="Calibri Light" w:cs="Calibri Light"/>
          <w:noProof/>
          <w:sz w:val="22"/>
          <w:szCs w:val="22"/>
        </w:rPr>
        <w:drawing>
          <wp:inline distT="0" distB="0" distL="0" distR="0" wp14:anchorId="154161B4" wp14:editId="3D65E8CD">
            <wp:extent cx="5909515" cy="3026101"/>
            <wp:effectExtent l="12700" t="12700" r="8890" b="9525"/>
            <wp:docPr id="675706777" name="Picture 1" descr="A table with 11 columns and 6 rows provides the following data. Governance. Nutrition departments. (Federal X, did not meet benchmark), (State A, did not meet benchmark), (State B, did not meet benchmark), (State C, did not meet benchmark). N M P FAN or M S PAN. (Federal X, met benchmark), (State A, did not meet benchmark), (State B, did not meet benchmark), (State C, met benchmark). Maternity leave. (Federal X, did not meet benchmark), (State A, did not meet benchmark), (State B, did not meet benchmark), (State C, did not meet benchmark). Government owned creche. (Federal X, no data or missing validation), (State A, met benchmark), (State B, did not meet benchmark), (State C, did not meet benchmark). Performance review. (Federal X, met benchmark), (State A, no data or missing validation), (State B, met benchmark), (State C, met benchmark). Program implementation rate. (Federal X, no data or missing validation), (State A, no data or missing validation), (State B, did not meet benchmark), (State C, did not meet benchmark). Finance. Budget line. (Federal X, met benchmark), (State A, did not meet benchmark), (State B, did not meet benchmark), (State C, met benchmark). Release of funds for nutrition. (Federal X, no data or missing validation), (State A, did not meet benchmark), (State B, did not meet benchmark), (State C, did not meet benchmark). Government or partners funding ratio. (Federal X, no data or missing validation), (State A, did not meet benchmark), (State B, did not meet benchmark), (State C, did not meet benchmark). Human. Human resource for nutrition. (Federal X, no data or missing validation), (State A, did not meet benchmark), (State B, did not meet benchmark), (State C, did not meet benchmark). For this table, data provided and validated by the national or state committee on food and nutr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706777" name="Picture 1" descr="A table with 11 columns and 6 rows provides the following data. Governance. Nutrition departments. (Federal X, did not meet benchmark), (State A, did not meet benchmark), (State B, did not meet benchmark), (State C, did not meet benchmark). N M P FAN or M S PAN. (Federal X, met benchmark), (State A, did not meet benchmark), (State B, did not meet benchmark), (State C, met benchmark). Maternity leave. (Federal X, did not meet benchmark), (State A, did not meet benchmark), (State B, did not meet benchmark), (State C, did not meet benchmark). Government owned creche. (Federal X, no data or missing validation), (State A, met benchmark), (State B, did not meet benchmark), (State C, did not meet benchmark). Performance review. (Federal X, met benchmark), (State A, no data or missing validation), (State B, met benchmark), (State C, met benchmark). Program implementation rate. (Federal X, no data or missing validation), (State A, no data or missing validation), (State B, did not meet benchmark), (State C, did not meet benchmark). Finance. Budget line. (Federal X, met benchmark), (State A, did not meet benchmark), (State B, did not meet benchmark), (State C, met benchmark). Release of funds for nutrition. (Federal X, no data or missing validation), (State A, did not meet benchmark), (State B, did not meet benchmark), (State C, did not meet benchmark). Government or partners funding ratio. (Federal X, no data or missing validation), (State A, did not meet benchmark), (State B, did not meet benchmark), (State C, did not meet benchmark). Human. Human resource for nutrition. (Federal X, no data or missing validation), (State A, did not meet benchmark), (State B, did not meet benchmark), (State C, did not meet benchmark). For this table, data provided and validated by the national or state committee on food and nutrition."/>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52754" cy="3048242"/>
                    </a:xfrm>
                    <a:prstGeom prst="rect">
                      <a:avLst/>
                    </a:prstGeom>
                    <a:ln>
                      <a:solidFill>
                        <a:schemeClr val="tx1">
                          <a:lumMod val="50000"/>
                          <a:lumOff val="50000"/>
                        </a:schemeClr>
                      </a:solidFill>
                    </a:ln>
                  </pic:spPr>
                </pic:pic>
              </a:graphicData>
            </a:graphic>
          </wp:inline>
        </w:drawing>
      </w:r>
    </w:p>
    <w:p w14:paraId="661BBCA4" w14:textId="77777777" w:rsidR="00CF6812" w:rsidRDefault="00CF6812" w:rsidP="009C72CE">
      <w:pPr>
        <w:pStyle w:val="BodyText"/>
        <w:sectPr w:rsidR="00CF6812" w:rsidSect="00CA441B">
          <w:headerReference w:type="default" r:id="rId54"/>
          <w:footerReference w:type="default" r:id="rId55"/>
          <w:pgSz w:w="12240" w:h="15840"/>
          <w:pgMar w:top="1800" w:right="1440" w:bottom="1440" w:left="1440" w:header="720" w:footer="360" w:gutter="0"/>
          <w:pgNumType w:chapStyle="1" w:chapSep="colon"/>
          <w:cols w:space="720"/>
          <w:docGrid w:linePitch="326"/>
        </w:sectPr>
      </w:pPr>
    </w:p>
    <w:p w14:paraId="5120C5C8" w14:textId="77777777" w:rsidR="007666A5" w:rsidRDefault="00C837BF" w:rsidP="006956F1">
      <w:pPr>
        <w:pStyle w:val="Heading2"/>
        <w:spacing w:before="0"/>
      </w:pPr>
      <w:bookmarkStart w:id="408" w:name="_Toc144889349"/>
      <w:bookmarkStart w:id="409" w:name="A9"/>
      <w:r w:rsidRPr="00C837BF">
        <w:lastRenderedPageBreak/>
        <w:t>Annex 9</w:t>
      </w:r>
      <w:bookmarkEnd w:id="408"/>
    </w:p>
    <w:p w14:paraId="71505A34" w14:textId="77777777" w:rsidR="00C837BF" w:rsidRPr="00C837BF" w:rsidRDefault="00C837BF" w:rsidP="00E752A8">
      <w:pPr>
        <w:pStyle w:val="Heading3"/>
      </w:pPr>
      <w:bookmarkStart w:id="410" w:name="_Toc144889350"/>
      <w:r w:rsidRPr="00C837BF">
        <w:t>Sample SCFN Appointment Letter</w:t>
      </w:r>
      <w:bookmarkEnd w:id="410"/>
      <w:r w:rsidRPr="00C837BF">
        <w:t xml:space="preserve"> </w:t>
      </w:r>
    </w:p>
    <w:p w14:paraId="32A160D9" w14:textId="77777777" w:rsidR="00C837BF" w:rsidRPr="001F5350" w:rsidRDefault="00C837BF" w:rsidP="00C837BF">
      <w:pPr>
        <w:pStyle w:val="BodyText"/>
        <w:rPr>
          <w:rFonts w:eastAsia="Calibri"/>
        </w:rPr>
      </w:pPr>
      <w:bookmarkStart w:id="411" w:name="_Hlk144401876"/>
      <w:bookmarkEnd w:id="409"/>
      <w:r w:rsidRPr="001F5350">
        <w:rPr>
          <w:highlight w:val="white"/>
        </w:rPr>
        <w:t xml:space="preserve">Below is a sample of </w:t>
      </w:r>
      <w:r>
        <w:rPr>
          <w:highlight w:val="white"/>
        </w:rPr>
        <w:t xml:space="preserve">an </w:t>
      </w:r>
      <w:r w:rsidRPr="001F5350">
        <w:rPr>
          <w:highlight w:val="white"/>
        </w:rPr>
        <w:t>appointment letter</w:t>
      </w:r>
      <w:r>
        <w:rPr>
          <w:highlight w:val="white"/>
        </w:rPr>
        <w:t xml:space="preserve"> from the Permanent Secretary of the State </w:t>
      </w:r>
      <w:r w:rsidRPr="001F5350">
        <w:rPr>
          <w:highlight w:val="white"/>
        </w:rPr>
        <w:t>Ministry of Budget and Economic Planning</w:t>
      </w:r>
      <w:r>
        <w:rPr>
          <w:highlight w:val="white"/>
        </w:rPr>
        <w:t xml:space="preserve"> </w:t>
      </w:r>
      <w:r w:rsidRPr="001F5350">
        <w:rPr>
          <w:highlight w:val="white"/>
        </w:rPr>
        <w:t xml:space="preserve">to the appointees to add new members to </w:t>
      </w:r>
      <w:proofErr w:type="gramStart"/>
      <w:r w:rsidRPr="001F5350">
        <w:rPr>
          <w:highlight w:val="white"/>
        </w:rPr>
        <w:t>a SCFN</w:t>
      </w:r>
      <w:proofErr w:type="gramEnd"/>
      <w:r w:rsidRPr="001F5350">
        <w:rPr>
          <w:highlight w:val="white"/>
        </w:rPr>
        <w:t>.</w:t>
      </w:r>
    </w:p>
    <w:bookmarkEnd w:id="411"/>
    <w:p w14:paraId="740D244B" w14:textId="77777777" w:rsidR="00CF6812" w:rsidRDefault="00B175B9" w:rsidP="00C837BF">
      <w:pPr>
        <w:pStyle w:val="BodyText"/>
      </w:pPr>
      <w:r w:rsidRPr="001F5350">
        <w:rPr>
          <w:rFonts w:ascii="Calibri Light" w:hAnsi="Calibri Light" w:cs="Calibri Light"/>
          <w:noProof/>
          <w:sz w:val="22"/>
          <w:szCs w:val="22"/>
        </w:rPr>
        <w:drawing>
          <wp:inline distT="114300" distB="114300" distL="114300" distR="114300" wp14:anchorId="33FFCE0F" wp14:editId="78FF36EE">
            <wp:extent cx="3403273" cy="4672013"/>
            <wp:effectExtent l="12700" t="12700" r="13335" b="14605"/>
            <wp:docPr id="12" name="image3.jpg" descr="A sample appointment letter from the State Committee on Food and Nutrition, dated 09-12-2019 and signed by Haj, Aisha Usman, (P S, Budget and Economic Planning, Chairman State Committee Food and Nutrition.)&#10;&#10;"/>
            <wp:cNvGraphicFramePr/>
            <a:graphic xmlns:a="http://schemas.openxmlformats.org/drawingml/2006/main">
              <a:graphicData uri="http://schemas.openxmlformats.org/drawingml/2006/picture">
                <pic:pic xmlns:pic="http://schemas.openxmlformats.org/drawingml/2006/picture">
                  <pic:nvPicPr>
                    <pic:cNvPr id="12" name="image3.jpg" descr="A sample appointment letter from the State Committee on Food and Nutrition, dated 09-12-2019 and signed by Haj, Aisha Usman, (P S, Budget and Economic Planning, Chairman State Committee Food and Nutrition.)&#10;&#10;"/>
                    <pic:cNvPicPr preferRelativeResize="0"/>
                  </pic:nvPicPr>
                  <pic:blipFill>
                    <a:blip r:embed="rId56"/>
                    <a:srcRect/>
                    <a:stretch>
                      <a:fillRect/>
                    </a:stretch>
                  </pic:blipFill>
                  <pic:spPr>
                    <a:xfrm>
                      <a:off x="0" y="0"/>
                      <a:ext cx="3403273" cy="4672013"/>
                    </a:xfrm>
                    <a:prstGeom prst="rect">
                      <a:avLst/>
                    </a:prstGeom>
                    <a:ln>
                      <a:solidFill>
                        <a:schemeClr val="tx1">
                          <a:lumMod val="50000"/>
                          <a:lumOff val="50000"/>
                        </a:schemeClr>
                      </a:solidFill>
                    </a:ln>
                  </pic:spPr>
                </pic:pic>
              </a:graphicData>
            </a:graphic>
          </wp:inline>
        </w:drawing>
      </w:r>
    </w:p>
    <w:p w14:paraId="37364BAE" w14:textId="77777777" w:rsidR="00B175B9" w:rsidRDefault="00B175B9">
      <w:pPr>
        <w:rPr>
          <w:rFonts w:ascii="Verdana" w:hAnsi="Verdana"/>
          <w:color w:val="262626" w:themeColor="text1" w:themeTint="D9"/>
          <w:sz w:val="20"/>
        </w:rPr>
      </w:pPr>
      <w:r>
        <w:br w:type="page"/>
      </w:r>
    </w:p>
    <w:p w14:paraId="3902248F" w14:textId="77777777" w:rsidR="007666A5" w:rsidRDefault="00B175B9" w:rsidP="006956F1">
      <w:pPr>
        <w:pStyle w:val="Heading2"/>
        <w:spacing w:before="0"/>
      </w:pPr>
      <w:bookmarkStart w:id="412" w:name="_Toc144889351"/>
      <w:bookmarkStart w:id="413" w:name="A10"/>
      <w:r w:rsidRPr="007308BF">
        <w:lastRenderedPageBreak/>
        <w:t>Annex 10</w:t>
      </w:r>
      <w:bookmarkEnd w:id="412"/>
    </w:p>
    <w:p w14:paraId="22414D54" w14:textId="77777777" w:rsidR="00B175B9" w:rsidRPr="00B179BA" w:rsidRDefault="00B175B9" w:rsidP="00E752A8">
      <w:pPr>
        <w:pStyle w:val="Heading3"/>
      </w:pPr>
      <w:bookmarkStart w:id="414" w:name="_Toc144889352"/>
      <w:r w:rsidRPr="007308BF">
        <w:t>SCFN Monitoring and</w:t>
      </w:r>
      <w:r w:rsidRPr="00B179BA">
        <w:rPr>
          <w:rFonts w:eastAsia="Calibri"/>
        </w:rPr>
        <w:t xml:space="preserve"> Supportive Supervision Checklist</w:t>
      </w:r>
      <w:bookmarkEnd w:id="414"/>
      <w:r w:rsidRPr="00B179BA">
        <w:rPr>
          <w:rFonts w:eastAsia="Calibri"/>
        </w:rPr>
        <w:t xml:space="preserve"> </w:t>
      </w:r>
      <w:bookmarkEnd w:id="413"/>
    </w:p>
    <w:p w14:paraId="3E405F04" w14:textId="77777777" w:rsidR="00B175B9" w:rsidRPr="001F5350" w:rsidRDefault="00B175B9" w:rsidP="00B175B9">
      <w:pPr>
        <w:rPr>
          <w:rFonts w:ascii="Calibri Light" w:hAnsi="Calibri Light" w:cs="Calibri Light"/>
          <w:sz w:val="22"/>
          <w:szCs w:val="22"/>
        </w:rPr>
      </w:pPr>
    </w:p>
    <w:tbl>
      <w:tblPr>
        <w:tblStyle w:val="USAIDNIGERIA"/>
        <w:tblW w:w="9350" w:type="dxa"/>
        <w:tblLayout w:type="fixed"/>
        <w:tblLook w:val="04A0" w:firstRow="1" w:lastRow="0" w:firstColumn="1" w:lastColumn="0" w:noHBand="0" w:noVBand="1"/>
      </w:tblPr>
      <w:tblGrid>
        <w:gridCol w:w="982"/>
        <w:gridCol w:w="1738"/>
        <w:gridCol w:w="34"/>
        <w:gridCol w:w="391"/>
        <w:gridCol w:w="11"/>
        <w:gridCol w:w="349"/>
        <w:gridCol w:w="16"/>
        <w:gridCol w:w="74"/>
        <w:gridCol w:w="112"/>
        <w:gridCol w:w="878"/>
        <w:gridCol w:w="4765"/>
      </w:tblGrid>
      <w:tr w:rsidR="00A411E3" w:rsidRPr="00A411E3" w14:paraId="329C2666" w14:textId="77777777" w:rsidTr="00A411E3">
        <w:trPr>
          <w:gridAfter w:val="1"/>
          <w:cnfStyle w:val="100000000000" w:firstRow="1" w:lastRow="0" w:firstColumn="0" w:lastColumn="0" w:oddVBand="0" w:evenVBand="0" w:oddHBand="0" w:evenHBand="0" w:firstRowFirstColumn="0" w:firstRowLastColumn="0" w:lastRowFirstColumn="0" w:lastRowLastColumn="0"/>
          <w:wAfter w:w="4765" w:type="dxa"/>
        </w:trPr>
        <w:tc>
          <w:tcPr>
            <w:cnfStyle w:val="001000000000" w:firstRow="0" w:lastRow="0" w:firstColumn="1" w:lastColumn="0" w:oddVBand="0" w:evenVBand="0" w:oddHBand="0" w:evenHBand="0" w:firstRowFirstColumn="0" w:firstRowLastColumn="0" w:lastRowFirstColumn="0" w:lastRowLastColumn="0"/>
            <w:tcW w:w="2720" w:type="dxa"/>
            <w:gridSpan w:val="2"/>
          </w:tcPr>
          <w:p w14:paraId="4689EB94" w14:textId="77777777" w:rsidR="00B175B9" w:rsidRPr="00A411E3" w:rsidRDefault="00B175B9" w:rsidP="00A411E3">
            <w:pPr>
              <w:pStyle w:val="Tablebody"/>
            </w:pPr>
            <w:r w:rsidRPr="00A411E3">
              <w:t xml:space="preserve">LGA </w:t>
            </w:r>
          </w:p>
        </w:tc>
        <w:tc>
          <w:tcPr>
            <w:tcW w:w="1865" w:type="dxa"/>
            <w:gridSpan w:val="8"/>
          </w:tcPr>
          <w:p w14:paraId="341F5F6A" w14:textId="77777777" w:rsidR="00B175B9" w:rsidRPr="00A411E3" w:rsidRDefault="00B175B9" w:rsidP="00A411E3">
            <w:pPr>
              <w:pStyle w:val="Tablebody"/>
              <w:cnfStyle w:val="100000000000" w:firstRow="1" w:lastRow="0" w:firstColumn="0" w:lastColumn="0" w:oddVBand="0" w:evenVBand="0" w:oddHBand="0" w:evenHBand="0" w:firstRowFirstColumn="0" w:firstRowLastColumn="0" w:lastRowFirstColumn="0" w:lastRowLastColumn="0"/>
            </w:pPr>
          </w:p>
        </w:tc>
      </w:tr>
      <w:tr w:rsidR="00A411E3" w:rsidRPr="00A411E3" w14:paraId="7CCEACD0" w14:textId="77777777" w:rsidTr="00A411E3">
        <w:trPr>
          <w:gridAfter w:val="1"/>
          <w:cnfStyle w:val="000000100000" w:firstRow="0" w:lastRow="0" w:firstColumn="0" w:lastColumn="0" w:oddVBand="0" w:evenVBand="0" w:oddHBand="1" w:evenHBand="0" w:firstRowFirstColumn="0" w:firstRowLastColumn="0" w:lastRowFirstColumn="0" w:lastRowLastColumn="0"/>
          <w:wAfter w:w="4765" w:type="dxa"/>
        </w:trPr>
        <w:tc>
          <w:tcPr>
            <w:cnfStyle w:val="001000000000" w:firstRow="0" w:lastRow="0" w:firstColumn="1" w:lastColumn="0" w:oddVBand="0" w:evenVBand="0" w:oddHBand="0" w:evenHBand="0" w:firstRowFirstColumn="0" w:firstRowLastColumn="0" w:lastRowFirstColumn="0" w:lastRowLastColumn="0"/>
            <w:tcW w:w="2720" w:type="dxa"/>
            <w:gridSpan w:val="2"/>
          </w:tcPr>
          <w:p w14:paraId="2B79D612" w14:textId="77777777" w:rsidR="00B175B9" w:rsidRPr="00A411E3" w:rsidRDefault="00B175B9" w:rsidP="00A411E3">
            <w:pPr>
              <w:pStyle w:val="Tablebody"/>
            </w:pPr>
            <w:r w:rsidRPr="00A411E3">
              <w:t xml:space="preserve">Core departments represented </w:t>
            </w:r>
          </w:p>
        </w:tc>
        <w:tc>
          <w:tcPr>
            <w:tcW w:w="1865" w:type="dxa"/>
            <w:gridSpan w:val="8"/>
          </w:tcPr>
          <w:p w14:paraId="7C164129"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p>
        </w:tc>
      </w:tr>
      <w:tr w:rsidR="00A411E3" w:rsidRPr="00A411E3" w14:paraId="3A15DE44" w14:textId="77777777" w:rsidTr="00A411E3">
        <w:trPr>
          <w:gridAfter w:val="1"/>
          <w:wAfter w:w="4765" w:type="dxa"/>
        </w:trPr>
        <w:tc>
          <w:tcPr>
            <w:cnfStyle w:val="001000000000" w:firstRow="0" w:lastRow="0" w:firstColumn="1" w:lastColumn="0" w:oddVBand="0" w:evenVBand="0" w:oddHBand="0" w:evenHBand="0" w:firstRowFirstColumn="0" w:firstRowLastColumn="0" w:lastRowFirstColumn="0" w:lastRowLastColumn="0"/>
            <w:tcW w:w="2720" w:type="dxa"/>
            <w:gridSpan w:val="2"/>
          </w:tcPr>
          <w:p w14:paraId="1FC8AF8F" w14:textId="77777777" w:rsidR="00B175B9" w:rsidRPr="00A411E3" w:rsidRDefault="00B175B9" w:rsidP="00A411E3">
            <w:pPr>
              <w:pStyle w:val="Tablebody"/>
            </w:pPr>
            <w:r w:rsidRPr="00A411E3">
              <w:t xml:space="preserve">Date </w:t>
            </w:r>
          </w:p>
        </w:tc>
        <w:tc>
          <w:tcPr>
            <w:tcW w:w="1865" w:type="dxa"/>
            <w:gridSpan w:val="8"/>
          </w:tcPr>
          <w:p w14:paraId="7103CE7F"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p>
        </w:tc>
      </w:tr>
      <w:tr w:rsidR="00A411E3" w:rsidRPr="00A411E3" w14:paraId="3D440F07" w14:textId="77777777" w:rsidTr="00A411E3">
        <w:trPr>
          <w:gridAfter w:val="1"/>
          <w:cnfStyle w:val="000000100000" w:firstRow="0" w:lastRow="0" w:firstColumn="0" w:lastColumn="0" w:oddVBand="0" w:evenVBand="0" w:oddHBand="1" w:evenHBand="0" w:firstRowFirstColumn="0" w:firstRowLastColumn="0" w:lastRowFirstColumn="0" w:lastRowLastColumn="0"/>
          <w:wAfter w:w="4765" w:type="dxa"/>
        </w:trPr>
        <w:tc>
          <w:tcPr>
            <w:cnfStyle w:val="001000000000" w:firstRow="0" w:lastRow="0" w:firstColumn="1" w:lastColumn="0" w:oddVBand="0" w:evenVBand="0" w:oddHBand="0" w:evenHBand="0" w:firstRowFirstColumn="0" w:firstRowLastColumn="0" w:lastRowFirstColumn="0" w:lastRowLastColumn="0"/>
            <w:tcW w:w="2720" w:type="dxa"/>
            <w:gridSpan w:val="2"/>
          </w:tcPr>
          <w:p w14:paraId="73FCA18E" w14:textId="77777777" w:rsidR="00B175B9" w:rsidRPr="00A411E3" w:rsidRDefault="00B175B9" w:rsidP="00A411E3">
            <w:pPr>
              <w:pStyle w:val="Tablebody"/>
            </w:pPr>
            <w:r w:rsidRPr="00A411E3">
              <w:t xml:space="preserve">Administered by (Name/Position/Institution) </w:t>
            </w:r>
          </w:p>
        </w:tc>
        <w:tc>
          <w:tcPr>
            <w:tcW w:w="1865" w:type="dxa"/>
            <w:gridSpan w:val="8"/>
          </w:tcPr>
          <w:p w14:paraId="3DCEB009"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p>
        </w:tc>
      </w:tr>
      <w:tr w:rsidR="00A411E3" w:rsidRPr="00A411E3" w14:paraId="0A6CEF2A" w14:textId="77777777" w:rsidTr="00A411E3">
        <w:tc>
          <w:tcPr>
            <w:cnfStyle w:val="001000000000" w:firstRow="0" w:lastRow="0" w:firstColumn="1" w:lastColumn="0" w:oddVBand="0" w:evenVBand="0" w:oddHBand="0" w:evenHBand="0" w:firstRowFirstColumn="0" w:firstRowLastColumn="0" w:lastRowFirstColumn="0" w:lastRowLastColumn="0"/>
            <w:tcW w:w="9350" w:type="dxa"/>
            <w:gridSpan w:val="11"/>
          </w:tcPr>
          <w:p w14:paraId="77015D80" w14:textId="77777777" w:rsidR="00B175B9" w:rsidRPr="00A411E3" w:rsidRDefault="00B175B9" w:rsidP="00A411E3">
            <w:pPr>
              <w:pStyle w:val="Tablebody"/>
            </w:pPr>
            <w:r w:rsidRPr="00A411E3">
              <w:t xml:space="preserve">SECTION 1: LGCFN COMPOSITION </w:t>
            </w:r>
          </w:p>
        </w:tc>
      </w:tr>
      <w:tr w:rsidR="00A411E3" w:rsidRPr="0078159F" w14:paraId="3B205CCA" w14:textId="77777777" w:rsidTr="00A411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0" w:type="dxa"/>
            <w:gridSpan w:val="2"/>
          </w:tcPr>
          <w:p w14:paraId="101FD4E2" w14:textId="77777777" w:rsidR="00B175B9" w:rsidRPr="0078159F" w:rsidRDefault="00B175B9" w:rsidP="00A411E3">
            <w:pPr>
              <w:pStyle w:val="Tablebody"/>
            </w:pPr>
            <w:r w:rsidRPr="0078159F">
              <w:t xml:space="preserve">No. </w:t>
            </w:r>
          </w:p>
        </w:tc>
        <w:tc>
          <w:tcPr>
            <w:tcW w:w="1865" w:type="dxa"/>
            <w:gridSpan w:val="8"/>
          </w:tcPr>
          <w:p w14:paraId="3036A58A" w14:textId="77777777" w:rsidR="00B175B9" w:rsidRPr="0078159F" w:rsidRDefault="00B175B9" w:rsidP="00A411E3">
            <w:pPr>
              <w:pStyle w:val="Tablebody"/>
              <w:cnfStyle w:val="000000100000" w:firstRow="0" w:lastRow="0" w:firstColumn="0" w:lastColumn="0" w:oddVBand="0" w:evenVBand="0" w:oddHBand="1" w:evenHBand="0" w:firstRowFirstColumn="0" w:firstRowLastColumn="0" w:lastRowFirstColumn="0" w:lastRowLastColumn="0"/>
              <w:rPr>
                <w:b/>
              </w:rPr>
            </w:pPr>
            <w:r w:rsidRPr="0078159F">
              <w:rPr>
                <w:b/>
              </w:rPr>
              <w:t xml:space="preserve">Questions </w:t>
            </w:r>
          </w:p>
        </w:tc>
        <w:tc>
          <w:tcPr>
            <w:tcW w:w="4765" w:type="dxa"/>
          </w:tcPr>
          <w:p w14:paraId="3B7964E4" w14:textId="77777777" w:rsidR="00B175B9" w:rsidRPr="0078159F" w:rsidRDefault="00B175B9" w:rsidP="00A411E3">
            <w:pPr>
              <w:pStyle w:val="Tablebody"/>
              <w:cnfStyle w:val="000000100000" w:firstRow="0" w:lastRow="0" w:firstColumn="0" w:lastColumn="0" w:oddVBand="0" w:evenVBand="0" w:oddHBand="1" w:evenHBand="0" w:firstRowFirstColumn="0" w:firstRowLastColumn="0" w:lastRowFirstColumn="0" w:lastRowLastColumn="0"/>
              <w:rPr>
                <w:b/>
              </w:rPr>
            </w:pPr>
            <w:r w:rsidRPr="0078159F">
              <w:rPr>
                <w:b/>
              </w:rPr>
              <w:t xml:space="preserve">Responses </w:t>
            </w:r>
          </w:p>
        </w:tc>
      </w:tr>
      <w:tr w:rsidR="00A411E3" w:rsidRPr="00A411E3" w14:paraId="13941023" w14:textId="77777777" w:rsidTr="00A411E3">
        <w:tc>
          <w:tcPr>
            <w:cnfStyle w:val="001000000000" w:firstRow="0" w:lastRow="0" w:firstColumn="1" w:lastColumn="0" w:oddVBand="0" w:evenVBand="0" w:oddHBand="0" w:evenHBand="0" w:firstRowFirstColumn="0" w:firstRowLastColumn="0" w:lastRowFirstColumn="0" w:lastRowLastColumn="0"/>
            <w:tcW w:w="2720" w:type="dxa"/>
            <w:gridSpan w:val="2"/>
          </w:tcPr>
          <w:p w14:paraId="639482AE" w14:textId="77777777" w:rsidR="00B175B9" w:rsidRPr="00A411E3" w:rsidRDefault="00B175B9" w:rsidP="00A411E3">
            <w:pPr>
              <w:pStyle w:val="Tablebody"/>
            </w:pPr>
            <w:r w:rsidRPr="00A411E3">
              <w:t xml:space="preserve">Q 1.1 </w:t>
            </w:r>
          </w:p>
        </w:tc>
        <w:tc>
          <w:tcPr>
            <w:tcW w:w="1865" w:type="dxa"/>
            <w:gridSpan w:val="8"/>
          </w:tcPr>
          <w:p w14:paraId="53662A1F"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 xml:space="preserve">Does the LGCFN include all core departments? </w:t>
            </w:r>
          </w:p>
          <w:p w14:paraId="116ACA18" w14:textId="77777777" w:rsidR="00B175B9" w:rsidRPr="0078159F" w:rsidRDefault="00B175B9" w:rsidP="00A411E3">
            <w:pPr>
              <w:pStyle w:val="Tablebody"/>
              <w:cnfStyle w:val="000000000000" w:firstRow="0" w:lastRow="0" w:firstColumn="0" w:lastColumn="0" w:oddVBand="0" w:evenVBand="0" w:oddHBand="0" w:evenHBand="0" w:firstRowFirstColumn="0" w:firstRowLastColumn="0" w:lastRowFirstColumn="0" w:lastRowLastColumn="0"/>
              <w:rPr>
                <w:b/>
                <w:bCs/>
              </w:rPr>
            </w:pPr>
            <w:r w:rsidRPr="0078159F">
              <w:rPr>
                <w:b/>
                <w:bCs/>
              </w:rPr>
              <w:t xml:space="preserve">Tick all that </w:t>
            </w:r>
            <w:proofErr w:type="gramStart"/>
            <w:r w:rsidRPr="0078159F">
              <w:rPr>
                <w:b/>
                <w:bCs/>
              </w:rPr>
              <w:t>apply</w:t>
            </w:r>
            <w:proofErr w:type="gramEnd"/>
            <w:r w:rsidRPr="0078159F">
              <w:rPr>
                <w:b/>
                <w:bCs/>
              </w:rPr>
              <w:t xml:space="preserve"> </w:t>
            </w:r>
          </w:p>
          <w:p w14:paraId="48D7C499" w14:textId="77777777" w:rsidR="00B175B9" w:rsidRPr="00A411E3" w:rsidRDefault="00000000" w:rsidP="00A411E3">
            <w:pPr>
              <w:pStyle w:val="Tablebody"/>
              <w:cnfStyle w:val="000000000000" w:firstRow="0" w:lastRow="0" w:firstColumn="0" w:lastColumn="0" w:oddVBand="0" w:evenVBand="0" w:oddHBand="0" w:evenHBand="0" w:firstRowFirstColumn="0" w:firstRowLastColumn="0" w:lastRowFirstColumn="0" w:lastRowLastColumn="0"/>
            </w:pPr>
            <w:sdt>
              <w:sdtPr>
                <w:tag w:val="goog_rdk_102"/>
                <w:id w:val="-1601254929"/>
              </w:sdtPr>
              <w:sdtContent>
                <w:r w:rsidR="00B175B9" w:rsidRPr="00A411E3">
                  <w:rPr>
                    <w:rFonts w:ascii="Segoe UI Symbol" w:eastAsia="Arial Unicode MS" w:hAnsi="Segoe UI Symbol" w:cs="Segoe UI Symbol"/>
                  </w:rPr>
                  <w:t>☐</w:t>
                </w:r>
              </w:sdtContent>
            </w:sdt>
            <w:r w:rsidR="00B175B9" w:rsidRPr="00A411E3">
              <w:t xml:space="preserve"> Administration </w:t>
            </w:r>
            <w:sdt>
              <w:sdtPr>
                <w:tag w:val="goog_rdk_103"/>
                <w:id w:val="1301191201"/>
              </w:sdtPr>
              <w:sdtContent>
                <w:r w:rsidR="00B175B9" w:rsidRPr="00A411E3">
                  <w:rPr>
                    <w:rFonts w:ascii="Segoe UI Symbol" w:eastAsia="Arial Unicode MS" w:hAnsi="Segoe UI Symbol" w:cs="Segoe UI Symbol"/>
                  </w:rPr>
                  <w:t>☐</w:t>
                </w:r>
              </w:sdtContent>
            </w:sdt>
            <w:r w:rsidR="00B175B9" w:rsidRPr="00A411E3">
              <w:t xml:space="preserve"> Community development </w:t>
            </w:r>
          </w:p>
          <w:p w14:paraId="189DFF2C" w14:textId="77777777" w:rsidR="00B175B9" w:rsidRPr="00A411E3" w:rsidRDefault="00000000" w:rsidP="00A411E3">
            <w:pPr>
              <w:pStyle w:val="Tablebody"/>
              <w:cnfStyle w:val="000000000000" w:firstRow="0" w:lastRow="0" w:firstColumn="0" w:lastColumn="0" w:oddVBand="0" w:evenVBand="0" w:oddHBand="0" w:evenHBand="0" w:firstRowFirstColumn="0" w:firstRowLastColumn="0" w:lastRowFirstColumn="0" w:lastRowLastColumn="0"/>
            </w:pPr>
            <w:sdt>
              <w:sdtPr>
                <w:tag w:val="goog_rdk_104"/>
                <w:id w:val="1360404685"/>
              </w:sdtPr>
              <w:sdtContent>
                <w:r w:rsidR="00B175B9" w:rsidRPr="00A411E3">
                  <w:rPr>
                    <w:rFonts w:ascii="Segoe UI Symbol" w:eastAsia="Arial Unicode MS" w:hAnsi="Segoe UI Symbol" w:cs="Segoe UI Symbol"/>
                  </w:rPr>
                  <w:t>☐</w:t>
                </w:r>
              </w:sdtContent>
            </w:sdt>
            <w:r w:rsidR="00B175B9" w:rsidRPr="00A411E3">
              <w:t xml:space="preserve"> Education</w:t>
            </w:r>
            <w:r w:rsidR="00B175B9" w:rsidRPr="00A411E3">
              <w:br/>
            </w:r>
            <w:sdt>
              <w:sdtPr>
                <w:tag w:val="goog_rdk_105"/>
                <w:id w:val="-1612577903"/>
              </w:sdtPr>
              <w:sdtContent>
                <w:r w:rsidR="00B175B9" w:rsidRPr="00A411E3">
                  <w:rPr>
                    <w:rFonts w:ascii="Segoe UI Symbol" w:eastAsia="Arial Unicode MS" w:hAnsi="Segoe UI Symbol" w:cs="Segoe UI Symbol"/>
                  </w:rPr>
                  <w:t>☐</w:t>
                </w:r>
              </w:sdtContent>
            </w:sdt>
            <w:r w:rsidR="00B175B9" w:rsidRPr="00A411E3">
              <w:t xml:space="preserve"> Health</w:t>
            </w:r>
            <w:r w:rsidR="00B175B9" w:rsidRPr="00A411E3">
              <w:br/>
            </w:r>
            <w:sdt>
              <w:sdtPr>
                <w:tag w:val="goog_rdk_106"/>
                <w:id w:val="513115681"/>
              </w:sdtPr>
              <w:sdtContent>
                <w:r w:rsidR="00B175B9" w:rsidRPr="00A411E3">
                  <w:rPr>
                    <w:rFonts w:ascii="Segoe UI Symbol" w:eastAsia="Arial Unicode MS" w:hAnsi="Segoe UI Symbol" w:cs="Segoe UI Symbol"/>
                  </w:rPr>
                  <w:t>☐</w:t>
                </w:r>
              </w:sdtContent>
            </w:sdt>
            <w:r w:rsidR="00B175B9" w:rsidRPr="00A411E3">
              <w:t xml:space="preserve"> Production</w:t>
            </w:r>
            <w:r w:rsidR="00B175B9" w:rsidRPr="00A411E3">
              <w:br/>
            </w:r>
            <w:sdt>
              <w:sdtPr>
                <w:tag w:val="goog_rdk_107"/>
                <w:id w:val="-297840061"/>
              </w:sdtPr>
              <w:sdtContent>
                <w:r w:rsidR="00B175B9" w:rsidRPr="00A411E3">
                  <w:rPr>
                    <w:rFonts w:ascii="Segoe UI Symbol" w:eastAsia="Arial Unicode MS" w:hAnsi="Segoe UI Symbol" w:cs="Segoe UI Symbol"/>
                  </w:rPr>
                  <w:t>☐</w:t>
                </w:r>
              </w:sdtContent>
            </w:sdt>
            <w:r w:rsidR="00B175B9" w:rsidRPr="00A411E3">
              <w:t xml:space="preserve"> Planning</w:t>
            </w:r>
            <w:r w:rsidR="00B175B9" w:rsidRPr="00A411E3">
              <w:br/>
            </w:r>
            <w:sdt>
              <w:sdtPr>
                <w:tag w:val="goog_rdk_108"/>
                <w:id w:val="673226117"/>
              </w:sdtPr>
              <w:sdtContent>
                <w:r w:rsidR="00B175B9" w:rsidRPr="00A411E3">
                  <w:rPr>
                    <w:rFonts w:ascii="Segoe UI Symbol" w:eastAsia="Arial Unicode MS" w:hAnsi="Segoe UI Symbol" w:cs="Segoe UI Symbol"/>
                  </w:rPr>
                  <w:t>☐</w:t>
                </w:r>
              </w:sdtContent>
            </w:sdt>
            <w:r w:rsidR="00B175B9" w:rsidRPr="00A411E3">
              <w:t xml:space="preserve"> Trade and industry </w:t>
            </w:r>
          </w:p>
          <w:p w14:paraId="0052E972" w14:textId="77777777" w:rsidR="00B175B9" w:rsidRPr="00A411E3" w:rsidRDefault="00000000" w:rsidP="00A411E3">
            <w:pPr>
              <w:pStyle w:val="Tablebody"/>
              <w:cnfStyle w:val="000000000000" w:firstRow="0" w:lastRow="0" w:firstColumn="0" w:lastColumn="0" w:oddVBand="0" w:evenVBand="0" w:oddHBand="0" w:evenHBand="0" w:firstRowFirstColumn="0" w:firstRowLastColumn="0" w:lastRowFirstColumn="0" w:lastRowLastColumn="0"/>
            </w:pPr>
            <w:sdt>
              <w:sdtPr>
                <w:tag w:val="goog_rdk_109"/>
                <w:id w:val="1725184513"/>
              </w:sdtPr>
              <w:sdtContent>
                <w:r w:rsidR="00B175B9" w:rsidRPr="00A411E3">
                  <w:rPr>
                    <w:rFonts w:ascii="Segoe UI Symbol" w:eastAsia="Arial Unicode MS" w:hAnsi="Segoe UI Symbol" w:cs="Segoe UI Symbol"/>
                  </w:rPr>
                  <w:t>☐</w:t>
                </w:r>
              </w:sdtContent>
            </w:sdt>
            <w:r w:rsidR="00B175B9" w:rsidRPr="00A411E3">
              <w:t xml:space="preserve"> Water </w:t>
            </w:r>
          </w:p>
        </w:tc>
        <w:tc>
          <w:tcPr>
            <w:tcW w:w="4765" w:type="dxa"/>
          </w:tcPr>
          <w:p w14:paraId="07D25F35" w14:textId="77777777" w:rsidR="00B175B9" w:rsidRPr="00A411E3" w:rsidRDefault="00000000" w:rsidP="00A411E3">
            <w:pPr>
              <w:pStyle w:val="Tablebody"/>
              <w:cnfStyle w:val="000000000000" w:firstRow="0" w:lastRow="0" w:firstColumn="0" w:lastColumn="0" w:oddVBand="0" w:evenVBand="0" w:oddHBand="0" w:evenHBand="0" w:firstRowFirstColumn="0" w:firstRowLastColumn="0" w:lastRowFirstColumn="0" w:lastRowLastColumn="0"/>
            </w:pPr>
            <w:sdt>
              <w:sdtPr>
                <w:tag w:val="goog_rdk_110"/>
                <w:id w:val="-2072876075"/>
              </w:sdtPr>
              <w:sdtContent>
                <w:r w:rsidR="00B175B9" w:rsidRPr="00A411E3">
                  <w:rPr>
                    <w:rFonts w:ascii="Segoe UI Symbol" w:eastAsia="Arial Unicode MS" w:hAnsi="Segoe UI Symbol" w:cs="Segoe UI Symbol"/>
                  </w:rPr>
                  <w:t>☐</w:t>
                </w:r>
              </w:sdtContent>
            </w:sdt>
            <w:r w:rsidR="00B175B9" w:rsidRPr="00A411E3">
              <w:t xml:space="preserve"> Yes (If yes, skip to 1.2) </w:t>
            </w:r>
            <w:sdt>
              <w:sdtPr>
                <w:tag w:val="goog_rdk_111"/>
                <w:id w:val="687865290"/>
              </w:sdtPr>
              <w:sdtContent>
                <w:r w:rsidR="00B175B9" w:rsidRPr="00A411E3">
                  <w:rPr>
                    <w:rFonts w:ascii="Segoe UI Symbol" w:eastAsia="Arial Unicode MS" w:hAnsi="Segoe UI Symbol" w:cs="Segoe UI Symbol"/>
                  </w:rPr>
                  <w:t>☐</w:t>
                </w:r>
              </w:sdtContent>
            </w:sdt>
            <w:r w:rsidR="00B175B9" w:rsidRPr="00A411E3">
              <w:t xml:space="preserve"> No </w:t>
            </w:r>
          </w:p>
          <w:p w14:paraId="2C9B2EDA"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 xml:space="preserve">If </w:t>
            </w:r>
            <w:proofErr w:type="gramStart"/>
            <w:r w:rsidRPr="00A411E3">
              <w:t>no</w:t>
            </w:r>
            <w:proofErr w:type="gramEnd"/>
            <w:r w:rsidRPr="00A411E3">
              <w:t>, list core departments that are missing and state why they are not included.</w:t>
            </w:r>
          </w:p>
          <w:p w14:paraId="586124B2"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p>
          <w:p w14:paraId="21C9A482"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 xml:space="preserve">What is being done to engage missing departments with </w:t>
            </w:r>
            <w:proofErr w:type="gramStart"/>
            <w:r w:rsidRPr="00A411E3">
              <w:t>the LGCFN</w:t>
            </w:r>
            <w:proofErr w:type="gramEnd"/>
            <w:r w:rsidRPr="00A411E3">
              <w:t xml:space="preserve">? </w:t>
            </w:r>
          </w:p>
          <w:p w14:paraId="4FB8D74F"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p>
          <w:p w14:paraId="0128C181"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Means of verification</w:t>
            </w:r>
            <w:r w:rsidRPr="00A411E3">
              <w:br/>
              <w:t xml:space="preserve">- Circular on formation of LGCFN </w:t>
            </w:r>
          </w:p>
        </w:tc>
      </w:tr>
      <w:tr w:rsidR="00A411E3" w:rsidRPr="00A411E3" w14:paraId="77C03F15" w14:textId="77777777" w:rsidTr="00A411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0" w:type="dxa"/>
            <w:gridSpan w:val="2"/>
          </w:tcPr>
          <w:p w14:paraId="323BD0E1" w14:textId="77777777" w:rsidR="00B175B9" w:rsidRPr="00A411E3" w:rsidRDefault="00B175B9" w:rsidP="00A411E3">
            <w:pPr>
              <w:pStyle w:val="Tablebody"/>
            </w:pPr>
            <w:r w:rsidRPr="00A411E3">
              <w:lastRenderedPageBreak/>
              <w:t xml:space="preserve">Q 1.2 </w:t>
            </w:r>
          </w:p>
        </w:tc>
        <w:tc>
          <w:tcPr>
            <w:tcW w:w="1865" w:type="dxa"/>
            <w:gridSpan w:val="8"/>
          </w:tcPr>
          <w:p w14:paraId="3BC915A0"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Have all members received letters of assignment from the Chairperson? </w:t>
            </w:r>
          </w:p>
        </w:tc>
        <w:tc>
          <w:tcPr>
            <w:tcW w:w="4765" w:type="dxa"/>
          </w:tcPr>
          <w:p w14:paraId="2C4F8111" w14:textId="77777777" w:rsidR="00B175B9" w:rsidRPr="00A411E3" w:rsidRDefault="00000000" w:rsidP="00A411E3">
            <w:pPr>
              <w:pStyle w:val="Tablebody"/>
              <w:cnfStyle w:val="000000100000" w:firstRow="0" w:lastRow="0" w:firstColumn="0" w:lastColumn="0" w:oddVBand="0" w:evenVBand="0" w:oddHBand="1" w:evenHBand="0" w:firstRowFirstColumn="0" w:firstRowLastColumn="0" w:lastRowFirstColumn="0" w:lastRowLastColumn="0"/>
            </w:pPr>
            <w:sdt>
              <w:sdtPr>
                <w:tag w:val="goog_rdk_112"/>
                <w:id w:val="-262141471"/>
              </w:sdtPr>
              <w:sdtContent>
                <w:r w:rsidR="00B175B9" w:rsidRPr="00A411E3">
                  <w:rPr>
                    <w:rFonts w:ascii="Segoe UI Symbol" w:eastAsia="Arial Unicode MS" w:hAnsi="Segoe UI Symbol" w:cs="Segoe UI Symbol"/>
                  </w:rPr>
                  <w:t>☐</w:t>
                </w:r>
              </w:sdtContent>
            </w:sdt>
            <w:r w:rsidR="00B175B9" w:rsidRPr="00A411E3">
              <w:t xml:space="preserve"> Yes. Probe if the letters include clear terms of reference/roles and responsibilities. </w:t>
            </w:r>
          </w:p>
          <w:p w14:paraId="0117348F" w14:textId="77777777" w:rsidR="00B175B9" w:rsidRPr="00A411E3" w:rsidRDefault="00000000" w:rsidP="00A411E3">
            <w:pPr>
              <w:pStyle w:val="Tablebody"/>
              <w:cnfStyle w:val="000000100000" w:firstRow="0" w:lastRow="0" w:firstColumn="0" w:lastColumn="0" w:oddVBand="0" w:evenVBand="0" w:oddHBand="1" w:evenHBand="0" w:firstRowFirstColumn="0" w:firstRowLastColumn="0" w:lastRowFirstColumn="0" w:lastRowLastColumn="0"/>
            </w:pPr>
            <w:sdt>
              <w:sdtPr>
                <w:tag w:val="goog_rdk_113"/>
                <w:id w:val="996994653"/>
              </w:sdtPr>
              <w:sdtContent>
                <w:r w:rsidR="00B175B9" w:rsidRPr="00A411E3">
                  <w:rPr>
                    <w:rFonts w:ascii="Segoe UI Symbol" w:eastAsia="Arial Unicode MS" w:hAnsi="Segoe UI Symbol" w:cs="Segoe UI Symbol"/>
                  </w:rPr>
                  <w:t>☐</w:t>
                </w:r>
              </w:sdtContent>
            </w:sdt>
            <w:r w:rsidR="00B175B9" w:rsidRPr="00A411E3">
              <w:t xml:space="preserve"> No. Probe for who has not received, why, and what is being done. </w:t>
            </w:r>
          </w:p>
          <w:p w14:paraId="7247FB15"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p>
          <w:p w14:paraId="4E784A1E"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Means of verification</w:t>
            </w:r>
            <w:r w:rsidRPr="00A411E3">
              <w:br/>
              <w:t xml:space="preserve">- Copies of assignment letters </w:t>
            </w:r>
          </w:p>
        </w:tc>
      </w:tr>
      <w:tr w:rsidR="00A411E3" w:rsidRPr="00A411E3" w14:paraId="471731ED" w14:textId="77777777" w:rsidTr="00A411E3">
        <w:tc>
          <w:tcPr>
            <w:cnfStyle w:val="001000000000" w:firstRow="0" w:lastRow="0" w:firstColumn="1" w:lastColumn="0" w:oddVBand="0" w:evenVBand="0" w:oddHBand="0" w:evenHBand="0" w:firstRowFirstColumn="0" w:firstRowLastColumn="0" w:lastRowFirstColumn="0" w:lastRowLastColumn="0"/>
            <w:tcW w:w="9350" w:type="dxa"/>
            <w:gridSpan w:val="11"/>
          </w:tcPr>
          <w:p w14:paraId="2540EED5" w14:textId="77777777" w:rsidR="00B175B9" w:rsidRPr="00A411E3" w:rsidRDefault="00B175B9" w:rsidP="00A411E3">
            <w:pPr>
              <w:pStyle w:val="Tablebody"/>
            </w:pPr>
            <w:r w:rsidRPr="00A411E3">
              <w:t xml:space="preserve">SECTION 1: LGCFN COMPOSITION </w:t>
            </w:r>
          </w:p>
        </w:tc>
      </w:tr>
      <w:tr w:rsidR="00A411E3" w:rsidRPr="00A411E3" w14:paraId="1036DDAA" w14:textId="77777777" w:rsidTr="00A411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0" w:type="dxa"/>
            <w:gridSpan w:val="2"/>
          </w:tcPr>
          <w:p w14:paraId="5FE3350D" w14:textId="77777777" w:rsidR="00B175B9" w:rsidRPr="00A411E3" w:rsidRDefault="00B175B9" w:rsidP="00A411E3">
            <w:pPr>
              <w:pStyle w:val="Tablebody"/>
            </w:pPr>
            <w:r w:rsidRPr="00A411E3">
              <w:t xml:space="preserve">No. </w:t>
            </w:r>
          </w:p>
        </w:tc>
        <w:tc>
          <w:tcPr>
            <w:tcW w:w="1865" w:type="dxa"/>
            <w:gridSpan w:val="8"/>
          </w:tcPr>
          <w:p w14:paraId="2A771967"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Questions </w:t>
            </w:r>
          </w:p>
        </w:tc>
        <w:tc>
          <w:tcPr>
            <w:tcW w:w="4765" w:type="dxa"/>
          </w:tcPr>
          <w:p w14:paraId="36164A8D"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Responses </w:t>
            </w:r>
          </w:p>
        </w:tc>
      </w:tr>
      <w:tr w:rsidR="00A411E3" w:rsidRPr="00A411E3" w14:paraId="0D25A71B" w14:textId="77777777" w:rsidTr="00A411E3">
        <w:tc>
          <w:tcPr>
            <w:cnfStyle w:val="001000000000" w:firstRow="0" w:lastRow="0" w:firstColumn="1" w:lastColumn="0" w:oddVBand="0" w:evenVBand="0" w:oddHBand="0" w:evenHBand="0" w:firstRowFirstColumn="0" w:firstRowLastColumn="0" w:lastRowFirstColumn="0" w:lastRowLastColumn="0"/>
            <w:tcW w:w="2720" w:type="dxa"/>
            <w:gridSpan w:val="2"/>
          </w:tcPr>
          <w:p w14:paraId="23E27F74" w14:textId="77777777" w:rsidR="00B175B9" w:rsidRPr="00A411E3" w:rsidRDefault="00B175B9" w:rsidP="00A411E3">
            <w:pPr>
              <w:pStyle w:val="Tablebody"/>
            </w:pPr>
            <w:r w:rsidRPr="00A411E3">
              <w:t xml:space="preserve">Q 1.3 </w:t>
            </w:r>
          </w:p>
        </w:tc>
        <w:tc>
          <w:tcPr>
            <w:tcW w:w="1865" w:type="dxa"/>
            <w:gridSpan w:val="8"/>
          </w:tcPr>
          <w:p w14:paraId="43403D90"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 xml:space="preserve">Has the Chairperson formally designated a nutrition officer for the LGCFN? </w:t>
            </w:r>
          </w:p>
        </w:tc>
        <w:tc>
          <w:tcPr>
            <w:tcW w:w="4765" w:type="dxa"/>
          </w:tcPr>
          <w:p w14:paraId="12868E8A" w14:textId="77777777" w:rsidR="00B175B9" w:rsidRPr="00A411E3" w:rsidRDefault="00000000" w:rsidP="00A411E3">
            <w:pPr>
              <w:pStyle w:val="Tablebody"/>
              <w:cnfStyle w:val="000000000000" w:firstRow="0" w:lastRow="0" w:firstColumn="0" w:lastColumn="0" w:oddVBand="0" w:evenVBand="0" w:oddHBand="0" w:evenHBand="0" w:firstRowFirstColumn="0" w:firstRowLastColumn="0" w:lastRowFirstColumn="0" w:lastRowLastColumn="0"/>
            </w:pPr>
            <w:sdt>
              <w:sdtPr>
                <w:tag w:val="goog_rdk_114"/>
                <w:id w:val="-1034648774"/>
              </w:sdtPr>
              <w:sdtContent>
                <w:r w:rsidR="00B175B9" w:rsidRPr="00A411E3">
                  <w:rPr>
                    <w:rFonts w:ascii="Segoe UI Symbol" w:eastAsia="Arial Unicode MS" w:hAnsi="Segoe UI Symbol" w:cs="Segoe UI Symbol"/>
                  </w:rPr>
                  <w:t>☐</w:t>
                </w:r>
              </w:sdtContent>
            </w:sdt>
            <w:r w:rsidR="00B175B9" w:rsidRPr="00A411E3">
              <w:t xml:space="preserve"> Yes. Probe who is the appointed nutrition officer and list the position: </w:t>
            </w:r>
          </w:p>
          <w:p w14:paraId="4F16F3B6" w14:textId="77777777" w:rsidR="00B175B9" w:rsidRPr="00A411E3" w:rsidRDefault="00000000" w:rsidP="00A411E3">
            <w:pPr>
              <w:pStyle w:val="Tablebody"/>
              <w:cnfStyle w:val="000000000000" w:firstRow="0" w:lastRow="0" w:firstColumn="0" w:lastColumn="0" w:oddVBand="0" w:evenVBand="0" w:oddHBand="0" w:evenHBand="0" w:firstRowFirstColumn="0" w:firstRowLastColumn="0" w:lastRowFirstColumn="0" w:lastRowLastColumn="0"/>
            </w:pPr>
            <w:sdt>
              <w:sdtPr>
                <w:tag w:val="goog_rdk_115"/>
                <w:id w:val="-1843543977"/>
              </w:sdtPr>
              <w:sdtContent>
                <w:r w:rsidR="00B175B9" w:rsidRPr="00A411E3">
                  <w:rPr>
                    <w:rFonts w:ascii="Segoe UI Symbol" w:eastAsia="Arial Unicode MS" w:hAnsi="Segoe UI Symbol" w:cs="Segoe UI Symbol"/>
                  </w:rPr>
                  <w:t>☐</w:t>
                </w:r>
              </w:sdtContent>
            </w:sdt>
            <w:r w:rsidR="00B175B9" w:rsidRPr="00A411E3">
              <w:t xml:space="preserve"> No. Probe why the nutrition officer has not been appointed and what is being done to recruit one. </w:t>
            </w:r>
          </w:p>
          <w:p w14:paraId="3E907412"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p>
          <w:p w14:paraId="46C1A00B"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Means of verification</w:t>
            </w:r>
            <w:r w:rsidRPr="00A411E3">
              <w:br/>
              <w:t xml:space="preserve">- Copy of nutrition officer assignment letter </w:t>
            </w:r>
          </w:p>
        </w:tc>
      </w:tr>
      <w:tr w:rsidR="00A411E3" w:rsidRPr="00A411E3" w14:paraId="26B8294B" w14:textId="77777777" w:rsidTr="00A411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11"/>
          </w:tcPr>
          <w:p w14:paraId="788879DE" w14:textId="77777777" w:rsidR="00B175B9" w:rsidRPr="00A411E3" w:rsidRDefault="00B175B9" w:rsidP="00A411E3">
            <w:pPr>
              <w:pStyle w:val="Tablebody"/>
            </w:pPr>
            <w:r w:rsidRPr="00A411E3">
              <w:t xml:space="preserve">Additional comments on LGCFN composition: </w:t>
            </w:r>
          </w:p>
        </w:tc>
      </w:tr>
      <w:tr w:rsidR="00A411E3" w:rsidRPr="00A411E3" w14:paraId="781240F1" w14:textId="77777777" w:rsidTr="00A411E3">
        <w:tc>
          <w:tcPr>
            <w:cnfStyle w:val="001000000000" w:firstRow="0" w:lastRow="0" w:firstColumn="1" w:lastColumn="0" w:oddVBand="0" w:evenVBand="0" w:oddHBand="0" w:evenHBand="0" w:firstRowFirstColumn="0" w:firstRowLastColumn="0" w:lastRowFirstColumn="0" w:lastRowLastColumn="0"/>
            <w:tcW w:w="9350" w:type="dxa"/>
            <w:gridSpan w:val="11"/>
          </w:tcPr>
          <w:p w14:paraId="0214EE9A" w14:textId="77777777" w:rsidR="00B175B9" w:rsidRPr="00A411E3" w:rsidRDefault="00B175B9" w:rsidP="00A411E3">
            <w:pPr>
              <w:pStyle w:val="Tablebody"/>
            </w:pPr>
            <w:r w:rsidRPr="00A411E3">
              <w:t xml:space="preserve">SECTION 2: TECHNICAL GUIDANCE </w:t>
            </w:r>
          </w:p>
        </w:tc>
      </w:tr>
      <w:tr w:rsidR="00A411E3" w:rsidRPr="00A411E3" w14:paraId="776A4E84" w14:textId="77777777" w:rsidTr="00A411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0" w:type="dxa"/>
            <w:gridSpan w:val="2"/>
          </w:tcPr>
          <w:p w14:paraId="6F5243D4" w14:textId="77777777" w:rsidR="00B175B9" w:rsidRPr="00A411E3" w:rsidRDefault="00B175B9" w:rsidP="00A411E3">
            <w:pPr>
              <w:pStyle w:val="Tablebody"/>
            </w:pPr>
            <w:r w:rsidRPr="00A411E3">
              <w:t xml:space="preserve">No. </w:t>
            </w:r>
          </w:p>
        </w:tc>
        <w:tc>
          <w:tcPr>
            <w:tcW w:w="1865" w:type="dxa"/>
            <w:gridSpan w:val="8"/>
          </w:tcPr>
          <w:p w14:paraId="42010A89"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Questions </w:t>
            </w:r>
          </w:p>
        </w:tc>
        <w:tc>
          <w:tcPr>
            <w:tcW w:w="4765" w:type="dxa"/>
          </w:tcPr>
          <w:p w14:paraId="3CFE009D"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Responses </w:t>
            </w:r>
          </w:p>
        </w:tc>
      </w:tr>
      <w:tr w:rsidR="00A411E3" w:rsidRPr="00A411E3" w14:paraId="59714151" w14:textId="77777777" w:rsidTr="00A411E3">
        <w:tc>
          <w:tcPr>
            <w:cnfStyle w:val="001000000000" w:firstRow="0" w:lastRow="0" w:firstColumn="1" w:lastColumn="0" w:oddVBand="0" w:evenVBand="0" w:oddHBand="0" w:evenHBand="0" w:firstRowFirstColumn="0" w:firstRowLastColumn="0" w:lastRowFirstColumn="0" w:lastRowLastColumn="0"/>
            <w:tcW w:w="2720" w:type="dxa"/>
            <w:gridSpan w:val="2"/>
          </w:tcPr>
          <w:p w14:paraId="445302BB" w14:textId="77777777" w:rsidR="00B175B9" w:rsidRPr="00A411E3" w:rsidRDefault="00B175B9" w:rsidP="00A411E3">
            <w:pPr>
              <w:pStyle w:val="Tablebody"/>
            </w:pPr>
            <w:r w:rsidRPr="00A411E3">
              <w:t xml:space="preserve">Q 2.1 </w:t>
            </w:r>
          </w:p>
        </w:tc>
        <w:tc>
          <w:tcPr>
            <w:tcW w:w="1865" w:type="dxa"/>
            <w:gridSpan w:val="8"/>
          </w:tcPr>
          <w:p w14:paraId="3F9CA59D"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 xml:space="preserve">For </w:t>
            </w:r>
            <w:sdt>
              <w:sdtPr>
                <w:tag w:val="goog_rdk_116"/>
                <w:id w:val="584181965"/>
              </w:sdtPr>
              <w:sdtContent/>
            </w:sdt>
            <w:r w:rsidRPr="00A411E3">
              <w:t xml:space="preserve">municipalities only: </w:t>
            </w:r>
          </w:p>
          <w:p w14:paraId="778A3E2A"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 xml:space="preserve">How many divisions does the municipality have? </w:t>
            </w:r>
          </w:p>
        </w:tc>
        <w:tc>
          <w:tcPr>
            <w:tcW w:w="4765" w:type="dxa"/>
          </w:tcPr>
          <w:p w14:paraId="0D7FD210"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 xml:space="preserve">Number of </w:t>
            </w:r>
            <w:sdt>
              <w:sdtPr>
                <w:tag w:val="goog_rdk_117"/>
                <w:id w:val="-185137552"/>
              </w:sdtPr>
              <w:sdtContent/>
            </w:sdt>
            <w:r w:rsidRPr="00A411E3">
              <w:t xml:space="preserve">divisions: </w:t>
            </w:r>
          </w:p>
          <w:p w14:paraId="7BAA6C93"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 xml:space="preserve">How many have established </w:t>
            </w:r>
            <w:proofErr w:type="gramStart"/>
            <w:r w:rsidRPr="00A411E3">
              <w:t>a LGCFN</w:t>
            </w:r>
            <w:proofErr w:type="gramEnd"/>
            <w:r w:rsidRPr="00A411E3">
              <w:t xml:space="preserve">? </w:t>
            </w:r>
          </w:p>
          <w:p w14:paraId="54144F84"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p>
          <w:p w14:paraId="2A3B6E92"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 xml:space="preserve">What is being done to facilitate the establishment of the remaining LGCFN? </w:t>
            </w:r>
          </w:p>
          <w:p w14:paraId="450D94EE"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p>
          <w:p w14:paraId="351749A6"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Means of verification</w:t>
            </w:r>
            <w:r w:rsidRPr="00A411E3">
              <w:br/>
              <w:t>- Circular on formation of LGCFN</w:t>
            </w:r>
          </w:p>
        </w:tc>
      </w:tr>
      <w:tr w:rsidR="00A411E3" w:rsidRPr="00A411E3" w14:paraId="1509713B" w14:textId="77777777" w:rsidTr="00A411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0" w:type="dxa"/>
            <w:gridSpan w:val="2"/>
          </w:tcPr>
          <w:p w14:paraId="68E39C5C" w14:textId="77777777" w:rsidR="00B175B9" w:rsidRPr="00A411E3" w:rsidRDefault="00B175B9" w:rsidP="00A411E3">
            <w:pPr>
              <w:pStyle w:val="Tablebody"/>
            </w:pPr>
            <w:r w:rsidRPr="00A411E3">
              <w:lastRenderedPageBreak/>
              <w:t xml:space="preserve">Q 2.2 </w:t>
            </w:r>
          </w:p>
        </w:tc>
        <w:tc>
          <w:tcPr>
            <w:tcW w:w="1865" w:type="dxa"/>
            <w:gridSpan w:val="8"/>
          </w:tcPr>
          <w:p w14:paraId="7EF270C0"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Has the SCFN oriented the LGCFN? </w:t>
            </w:r>
          </w:p>
        </w:tc>
        <w:tc>
          <w:tcPr>
            <w:tcW w:w="4765" w:type="dxa"/>
          </w:tcPr>
          <w:p w14:paraId="35DC7534" w14:textId="77777777" w:rsidR="00B175B9" w:rsidRPr="00A411E3" w:rsidRDefault="00000000" w:rsidP="00A411E3">
            <w:pPr>
              <w:pStyle w:val="Tablebody"/>
              <w:cnfStyle w:val="000000100000" w:firstRow="0" w:lastRow="0" w:firstColumn="0" w:lastColumn="0" w:oddVBand="0" w:evenVBand="0" w:oddHBand="1" w:evenHBand="0" w:firstRowFirstColumn="0" w:firstRowLastColumn="0" w:lastRowFirstColumn="0" w:lastRowLastColumn="0"/>
            </w:pPr>
            <w:sdt>
              <w:sdtPr>
                <w:tag w:val="goog_rdk_118"/>
                <w:id w:val="-1129088108"/>
              </w:sdtPr>
              <w:sdtContent>
                <w:r w:rsidR="00B175B9" w:rsidRPr="00A411E3">
                  <w:rPr>
                    <w:rFonts w:ascii="Segoe UI Symbol" w:eastAsia="Arial Unicode MS" w:hAnsi="Segoe UI Symbol" w:cs="Segoe UI Symbol"/>
                  </w:rPr>
                  <w:t>☐</w:t>
                </w:r>
              </w:sdtContent>
            </w:sdt>
            <w:r w:rsidR="00B175B9" w:rsidRPr="00A411E3">
              <w:t xml:space="preserve"> Yes. Probe to find out if any institution supported the orientation. </w:t>
            </w:r>
          </w:p>
          <w:p w14:paraId="658924AE" w14:textId="77777777" w:rsidR="00B175B9" w:rsidRPr="00A411E3" w:rsidRDefault="00000000" w:rsidP="00A411E3">
            <w:pPr>
              <w:pStyle w:val="Tablebody"/>
              <w:cnfStyle w:val="000000100000" w:firstRow="0" w:lastRow="0" w:firstColumn="0" w:lastColumn="0" w:oddVBand="0" w:evenVBand="0" w:oddHBand="1" w:evenHBand="0" w:firstRowFirstColumn="0" w:firstRowLastColumn="0" w:lastRowFirstColumn="0" w:lastRowLastColumn="0"/>
            </w:pPr>
            <w:sdt>
              <w:sdtPr>
                <w:tag w:val="goog_rdk_119"/>
                <w:id w:val="646627424"/>
              </w:sdtPr>
              <w:sdtContent>
                <w:r w:rsidR="00B175B9" w:rsidRPr="00A411E3">
                  <w:rPr>
                    <w:rFonts w:ascii="Segoe UI Symbol" w:eastAsia="Arial Unicode MS" w:hAnsi="Segoe UI Symbol" w:cs="Segoe UI Symbol"/>
                  </w:rPr>
                  <w:t>☐</w:t>
                </w:r>
              </w:sdtContent>
            </w:sdt>
            <w:r w:rsidR="00B175B9" w:rsidRPr="00A411E3">
              <w:t xml:space="preserve"> No. Probe what is being done to orient the LGCFN. </w:t>
            </w:r>
          </w:p>
          <w:p w14:paraId="59510A6A"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Means of verification</w:t>
            </w:r>
            <w:r w:rsidRPr="00A411E3">
              <w:br/>
              <w:t xml:space="preserve">- Orientation report </w:t>
            </w:r>
          </w:p>
        </w:tc>
      </w:tr>
      <w:tr w:rsidR="00A411E3" w:rsidRPr="00A411E3" w14:paraId="738E9232" w14:textId="77777777" w:rsidTr="00A411E3">
        <w:tc>
          <w:tcPr>
            <w:cnfStyle w:val="001000000000" w:firstRow="0" w:lastRow="0" w:firstColumn="1" w:lastColumn="0" w:oddVBand="0" w:evenVBand="0" w:oddHBand="0" w:evenHBand="0" w:firstRowFirstColumn="0" w:firstRowLastColumn="0" w:lastRowFirstColumn="0" w:lastRowLastColumn="0"/>
            <w:tcW w:w="9350" w:type="dxa"/>
            <w:gridSpan w:val="11"/>
          </w:tcPr>
          <w:p w14:paraId="2649AD6A" w14:textId="77777777" w:rsidR="00B175B9" w:rsidRPr="00A411E3" w:rsidRDefault="00B175B9" w:rsidP="00A411E3">
            <w:pPr>
              <w:pStyle w:val="Tablebody"/>
            </w:pPr>
            <w:r w:rsidRPr="00A411E3">
              <w:t xml:space="preserve">SECTION 2: TECHNICAL GUIDANCE </w:t>
            </w:r>
          </w:p>
        </w:tc>
      </w:tr>
      <w:tr w:rsidR="00A411E3" w:rsidRPr="00A411E3" w14:paraId="6F0FB5DC" w14:textId="77777777" w:rsidTr="00A411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0" w:type="dxa"/>
            <w:gridSpan w:val="2"/>
          </w:tcPr>
          <w:p w14:paraId="3F8B8E70" w14:textId="77777777" w:rsidR="00B175B9" w:rsidRPr="00A411E3" w:rsidRDefault="00B175B9" w:rsidP="00A411E3">
            <w:pPr>
              <w:pStyle w:val="Tablebody"/>
            </w:pPr>
            <w:r w:rsidRPr="00A411E3">
              <w:t xml:space="preserve">No. </w:t>
            </w:r>
          </w:p>
        </w:tc>
        <w:tc>
          <w:tcPr>
            <w:tcW w:w="1865" w:type="dxa"/>
            <w:gridSpan w:val="8"/>
          </w:tcPr>
          <w:p w14:paraId="67E42558"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Questions </w:t>
            </w:r>
          </w:p>
        </w:tc>
        <w:tc>
          <w:tcPr>
            <w:tcW w:w="4765" w:type="dxa"/>
          </w:tcPr>
          <w:p w14:paraId="367985D3"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Responses </w:t>
            </w:r>
          </w:p>
        </w:tc>
      </w:tr>
      <w:tr w:rsidR="00A411E3" w:rsidRPr="00A411E3" w14:paraId="7C01EDE9" w14:textId="77777777" w:rsidTr="00A411E3">
        <w:tc>
          <w:tcPr>
            <w:cnfStyle w:val="001000000000" w:firstRow="0" w:lastRow="0" w:firstColumn="1" w:lastColumn="0" w:oddVBand="0" w:evenVBand="0" w:oddHBand="0" w:evenHBand="0" w:firstRowFirstColumn="0" w:firstRowLastColumn="0" w:lastRowFirstColumn="0" w:lastRowLastColumn="0"/>
            <w:tcW w:w="2720" w:type="dxa"/>
            <w:gridSpan w:val="2"/>
          </w:tcPr>
          <w:p w14:paraId="48C09A54" w14:textId="77777777" w:rsidR="00B175B9" w:rsidRPr="00A411E3" w:rsidRDefault="00B175B9" w:rsidP="00A411E3">
            <w:pPr>
              <w:pStyle w:val="Tablebody"/>
            </w:pPr>
            <w:r w:rsidRPr="00A411E3">
              <w:t xml:space="preserve">Q 2.3 </w:t>
            </w:r>
          </w:p>
        </w:tc>
        <w:tc>
          <w:tcPr>
            <w:tcW w:w="1865" w:type="dxa"/>
            <w:gridSpan w:val="8"/>
          </w:tcPr>
          <w:p w14:paraId="1FED6774"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 xml:space="preserve">What nutrition issues were presented to </w:t>
            </w:r>
            <w:proofErr w:type="gramStart"/>
            <w:r w:rsidRPr="00A411E3">
              <w:t>the TWG</w:t>
            </w:r>
            <w:proofErr w:type="gramEnd"/>
            <w:r w:rsidRPr="00A411E3">
              <w:t xml:space="preserve"> in the last quarter? </w:t>
            </w:r>
          </w:p>
        </w:tc>
        <w:tc>
          <w:tcPr>
            <w:tcW w:w="4765" w:type="dxa"/>
          </w:tcPr>
          <w:p w14:paraId="71A685EF"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 xml:space="preserve">List the nutrition issues presented: </w:t>
            </w:r>
          </w:p>
          <w:p w14:paraId="1C6D15E4"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 xml:space="preserve">What actions have been taken because of presenting nutrition issues to </w:t>
            </w:r>
            <w:proofErr w:type="gramStart"/>
            <w:r w:rsidRPr="00A411E3">
              <w:t>the TWG</w:t>
            </w:r>
            <w:proofErr w:type="gramEnd"/>
            <w:r w:rsidRPr="00A411E3">
              <w:t xml:space="preserve"> in the last quarter? </w:t>
            </w:r>
          </w:p>
          <w:p w14:paraId="1FED8D3E"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Probe for challenges if no nutrition issues were presented.</w:t>
            </w:r>
          </w:p>
          <w:p w14:paraId="77504CF3"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 xml:space="preserve"> </w:t>
            </w:r>
          </w:p>
          <w:p w14:paraId="5EA506C7"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Means of verification</w:t>
            </w:r>
            <w:r w:rsidRPr="00A411E3">
              <w:br/>
              <w:t xml:space="preserve">- Action memo from the technical planning committee on nutrition issues </w:t>
            </w:r>
          </w:p>
        </w:tc>
      </w:tr>
      <w:tr w:rsidR="00A411E3" w:rsidRPr="00A411E3" w14:paraId="5409020E" w14:textId="77777777" w:rsidTr="00A411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0" w:type="dxa"/>
            <w:gridSpan w:val="2"/>
          </w:tcPr>
          <w:p w14:paraId="7110F9E1" w14:textId="77777777" w:rsidR="00B175B9" w:rsidRPr="00A411E3" w:rsidRDefault="00B175B9" w:rsidP="00A411E3">
            <w:pPr>
              <w:pStyle w:val="Tablebody"/>
            </w:pPr>
            <w:r w:rsidRPr="00A411E3">
              <w:t xml:space="preserve">Q 2.4 </w:t>
            </w:r>
          </w:p>
        </w:tc>
        <w:tc>
          <w:tcPr>
            <w:tcW w:w="1865" w:type="dxa"/>
            <w:gridSpan w:val="8"/>
          </w:tcPr>
          <w:p w14:paraId="334F1EDB"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What nutrition issues were presented by </w:t>
            </w:r>
            <w:proofErr w:type="gramStart"/>
            <w:r w:rsidRPr="00A411E3">
              <w:t>the TWG</w:t>
            </w:r>
            <w:proofErr w:type="gramEnd"/>
            <w:r w:rsidRPr="00A411E3">
              <w:t xml:space="preserve"> in the last quarter? </w:t>
            </w:r>
          </w:p>
        </w:tc>
        <w:tc>
          <w:tcPr>
            <w:tcW w:w="4765" w:type="dxa"/>
          </w:tcPr>
          <w:p w14:paraId="7D5F839B"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List the nutrition issues presented: </w:t>
            </w:r>
          </w:p>
          <w:p w14:paraId="5448DF86"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What actions have been taken because of presenting nutrition issues to the Council in the last quarter? </w:t>
            </w:r>
          </w:p>
          <w:p w14:paraId="0AB3E83B"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Probe for challenges if no nutrition issues were presented. </w:t>
            </w:r>
          </w:p>
          <w:p w14:paraId="32E0DD07"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p>
          <w:p w14:paraId="778C14DB"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Means of verification</w:t>
            </w:r>
            <w:r w:rsidRPr="00A411E3">
              <w:br/>
              <w:t xml:space="preserve">- Council minutes with nutrition issues </w:t>
            </w:r>
          </w:p>
        </w:tc>
      </w:tr>
      <w:tr w:rsidR="00A411E3" w:rsidRPr="00A411E3" w14:paraId="472DD0BC" w14:textId="77777777" w:rsidTr="00A411E3">
        <w:tc>
          <w:tcPr>
            <w:cnfStyle w:val="001000000000" w:firstRow="0" w:lastRow="0" w:firstColumn="1" w:lastColumn="0" w:oddVBand="0" w:evenVBand="0" w:oddHBand="0" w:evenHBand="0" w:firstRowFirstColumn="0" w:firstRowLastColumn="0" w:lastRowFirstColumn="0" w:lastRowLastColumn="0"/>
            <w:tcW w:w="9350" w:type="dxa"/>
            <w:gridSpan w:val="11"/>
          </w:tcPr>
          <w:p w14:paraId="78A0AD85" w14:textId="77777777" w:rsidR="00B175B9" w:rsidRPr="00A411E3" w:rsidRDefault="00B175B9" w:rsidP="00A411E3">
            <w:pPr>
              <w:pStyle w:val="Tablebody"/>
            </w:pPr>
            <w:r w:rsidRPr="00A411E3">
              <w:t xml:space="preserve">SECTION 3: COORDINATION AND PARTNERSHIPS WITH NUTRITION STAKEHOLDERS </w:t>
            </w:r>
          </w:p>
        </w:tc>
      </w:tr>
      <w:tr w:rsidR="00A411E3" w:rsidRPr="00A411E3" w14:paraId="08FAD027" w14:textId="77777777" w:rsidTr="00A411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2" w:type="dxa"/>
          </w:tcPr>
          <w:p w14:paraId="43AD9B3B" w14:textId="77777777" w:rsidR="00B175B9" w:rsidRPr="00A411E3" w:rsidRDefault="00B175B9" w:rsidP="00A411E3">
            <w:pPr>
              <w:pStyle w:val="Tablebody"/>
            </w:pPr>
            <w:r w:rsidRPr="00A411E3">
              <w:t xml:space="preserve">No. </w:t>
            </w:r>
          </w:p>
        </w:tc>
        <w:tc>
          <w:tcPr>
            <w:tcW w:w="2725" w:type="dxa"/>
            <w:gridSpan w:val="8"/>
          </w:tcPr>
          <w:p w14:paraId="76290597"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Questions </w:t>
            </w:r>
          </w:p>
        </w:tc>
        <w:tc>
          <w:tcPr>
            <w:tcW w:w="5643" w:type="dxa"/>
            <w:gridSpan w:val="2"/>
          </w:tcPr>
          <w:p w14:paraId="1EC865EC"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Responses </w:t>
            </w:r>
          </w:p>
        </w:tc>
      </w:tr>
      <w:tr w:rsidR="00A411E3" w:rsidRPr="00A411E3" w14:paraId="69E16EC7" w14:textId="77777777" w:rsidTr="00A411E3">
        <w:tc>
          <w:tcPr>
            <w:cnfStyle w:val="001000000000" w:firstRow="0" w:lastRow="0" w:firstColumn="1" w:lastColumn="0" w:oddVBand="0" w:evenVBand="0" w:oddHBand="0" w:evenHBand="0" w:firstRowFirstColumn="0" w:firstRowLastColumn="0" w:lastRowFirstColumn="0" w:lastRowLastColumn="0"/>
            <w:tcW w:w="982" w:type="dxa"/>
          </w:tcPr>
          <w:p w14:paraId="19100B3D" w14:textId="77777777" w:rsidR="00B175B9" w:rsidRPr="00A411E3" w:rsidRDefault="00B175B9" w:rsidP="00A411E3">
            <w:pPr>
              <w:pStyle w:val="Tablebody"/>
            </w:pPr>
            <w:r w:rsidRPr="00A411E3">
              <w:lastRenderedPageBreak/>
              <w:t xml:space="preserve">Q 3.1 </w:t>
            </w:r>
          </w:p>
        </w:tc>
        <w:tc>
          <w:tcPr>
            <w:tcW w:w="2725" w:type="dxa"/>
            <w:gridSpan w:val="8"/>
          </w:tcPr>
          <w:p w14:paraId="178BD6F0"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 xml:space="preserve">Does the LGCFN have an approved annual coordination work plan for the LGA? </w:t>
            </w:r>
          </w:p>
        </w:tc>
        <w:tc>
          <w:tcPr>
            <w:tcW w:w="5643" w:type="dxa"/>
            <w:gridSpan w:val="2"/>
          </w:tcPr>
          <w:p w14:paraId="6AC17C5E" w14:textId="77777777" w:rsidR="00B175B9" w:rsidRPr="00A411E3" w:rsidRDefault="00000000" w:rsidP="00A411E3">
            <w:pPr>
              <w:pStyle w:val="Tablebody"/>
              <w:cnfStyle w:val="000000000000" w:firstRow="0" w:lastRow="0" w:firstColumn="0" w:lastColumn="0" w:oddVBand="0" w:evenVBand="0" w:oddHBand="0" w:evenHBand="0" w:firstRowFirstColumn="0" w:firstRowLastColumn="0" w:lastRowFirstColumn="0" w:lastRowLastColumn="0"/>
            </w:pPr>
            <w:sdt>
              <w:sdtPr>
                <w:tag w:val="goog_rdk_120"/>
                <w:id w:val="-1016226572"/>
              </w:sdtPr>
              <w:sdtContent>
                <w:r w:rsidR="00B175B9" w:rsidRPr="00A411E3">
                  <w:rPr>
                    <w:rFonts w:ascii="Segoe UI Symbol" w:eastAsia="Arial Unicode MS" w:hAnsi="Segoe UI Symbol" w:cs="Segoe UI Symbol"/>
                  </w:rPr>
                  <w:t>☐</w:t>
                </w:r>
              </w:sdtContent>
            </w:sdt>
            <w:r w:rsidR="00B175B9" w:rsidRPr="00A411E3">
              <w:t xml:space="preserve"> Yes.</w:t>
            </w:r>
            <w:r w:rsidR="00B175B9" w:rsidRPr="00A411E3">
              <w:br/>
            </w:r>
            <w:sdt>
              <w:sdtPr>
                <w:tag w:val="goog_rdk_121"/>
                <w:id w:val="-1962954760"/>
              </w:sdtPr>
              <w:sdtContent>
                <w:r w:rsidR="00B175B9" w:rsidRPr="00A411E3">
                  <w:rPr>
                    <w:rFonts w:ascii="Segoe UI Symbol" w:eastAsia="Arial Unicode MS" w:hAnsi="Segoe UI Symbol" w:cs="Segoe UI Symbol"/>
                  </w:rPr>
                  <w:t>☐</w:t>
                </w:r>
              </w:sdtContent>
            </w:sdt>
            <w:r w:rsidR="00B175B9" w:rsidRPr="00A411E3">
              <w:t xml:space="preserve"> No. Probe what is being done to develop an </w:t>
            </w:r>
          </w:p>
          <w:p w14:paraId="1BCD116B"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 xml:space="preserve">annual coordination work plan. </w:t>
            </w:r>
          </w:p>
          <w:p w14:paraId="25220599"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p>
          <w:p w14:paraId="253D7C40"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 xml:space="preserve">Means of verification: </w:t>
            </w:r>
          </w:p>
          <w:p w14:paraId="42D46988"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 Copy of the approved annual coordination work plan</w:t>
            </w:r>
          </w:p>
        </w:tc>
      </w:tr>
      <w:tr w:rsidR="00A411E3" w:rsidRPr="00A411E3" w14:paraId="488C4790" w14:textId="77777777" w:rsidTr="00A411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2" w:type="dxa"/>
          </w:tcPr>
          <w:p w14:paraId="0863C979" w14:textId="77777777" w:rsidR="00B175B9" w:rsidRPr="00A411E3" w:rsidRDefault="00B175B9" w:rsidP="00A411E3">
            <w:pPr>
              <w:pStyle w:val="Tablebody"/>
            </w:pPr>
            <w:r w:rsidRPr="00A411E3">
              <w:t xml:space="preserve">Q 3.2 </w:t>
            </w:r>
          </w:p>
        </w:tc>
        <w:tc>
          <w:tcPr>
            <w:tcW w:w="2725" w:type="dxa"/>
            <w:gridSpan w:val="8"/>
          </w:tcPr>
          <w:p w14:paraId="7734E020"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Were any nutrition coordination meetings held in the last quarter? </w:t>
            </w:r>
          </w:p>
        </w:tc>
        <w:tc>
          <w:tcPr>
            <w:tcW w:w="5643" w:type="dxa"/>
            <w:gridSpan w:val="2"/>
          </w:tcPr>
          <w:p w14:paraId="42871C2B" w14:textId="77777777" w:rsidR="00B175B9" w:rsidRPr="00A411E3" w:rsidRDefault="00000000" w:rsidP="00A411E3">
            <w:pPr>
              <w:pStyle w:val="Tablebody"/>
              <w:cnfStyle w:val="000000100000" w:firstRow="0" w:lastRow="0" w:firstColumn="0" w:lastColumn="0" w:oddVBand="0" w:evenVBand="0" w:oddHBand="1" w:evenHBand="0" w:firstRowFirstColumn="0" w:firstRowLastColumn="0" w:lastRowFirstColumn="0" w:lastRowLastColumn="0"/>
            </w:pPr>
            <w:sdt>
              <w:sdtPr>
                <w:tag w:val="goog_rdk_122"/>
                <w:id w:val="-1865822272"/>
              </w:sdtPr>
              <w:sdtContent>
                <w:r w:rsidR="00B175B9" w:rsidRPr="00A411E3">
                  <w:rPr>
                    <w:rFonts w:ascii="Segoe UI Symbol" w:eastAsia="Arial Unicode MS" w:hAnsi="Segoe UI Symbol" w:cs="Segoe UI Symbol"/>
                  </w:rPr>
                  <w:t>☐</w:t>
                </w:r>
              </w:sdtContent>
            </w:sdt>
            <w:r w:rsidR="00B175B9" w:rsidRPr="00A411E3">
              <w:t xml:space="preserve"> Yes.</w:t>
            </w:r>
            <w:r w:rsidR="00B175B9" w:rsidRPr="00A411E3">
              <w:br/>
            </w:r>
            <w:sdt>
              <w:sdtPr>
                <w:tag w:val="goog_rdk_123"/>
                <w:id w:val="1397855630"/>
              </w:sdtPr>
              <w:sdtContent>
                <w:r w:rsidR="00B175B9" w:rsidRPr="00A411E3">
                  <w:rPr>
                    <w:rFonts w:ascii="Segoe UI Symbol" w:eastAsia="Arial Unicode MS" w:hAnsi="Segoe UI Symbol" w:cs="Segoe UI Symbol"/>
                  </w:rPr>
                  <w:t>☐</w:t>
                </w:r>
              </w:sdtContent>
            </w:sdt>
            <w:r w:rsidR="00B175B9" w:rsidRPr="00A411E3">
              <w:t xml:space="preserve"> No. Probe what is being done to overcome the </w:t>
            </w:r>
          </w:p>
          <w:p w14:paraId="545070DE"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challenge. </w:t>
            </w:r>
          </w:p>
          <w:p w14:paraId="2D06C6EC"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p>
          <w:p w14:paraId="780A1024"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Means of verification </w:t>
            </w:r>
          </w:p>
          <w:p w14:paraId="351A2F10"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 Minutes and action memos from coordination meetings </w:t>
            </w:r>
          </w:p>
        </w:tc>
      </w:tr>
      <w:tr w:rsidR="00A411E3" w:rsidRPr="00A411E3" w14:paraId="36AAEF61" w14:textId="77777777" w:rsidTr="00A411E3">
        <w:tc>
          <w:tcPr>
            <w:cnfStyle w:val="001000000000" w:firstRow="0" w:lastRow="0" w:firstColumn="1" w:lastColumn="0" w:oddVBand="0" w:evenVBand="0" w:oddHBand="0" w:evenHBand="0" w:firstRowFirstColumn="0" w:firstRowLastColumn="0" w:lastRowFirstColumn="0" w:lastRowLastColumn="0"/>
            <w:tcW w:w="982" w:type="dxa"/>
          </w:tcPr>
          <w:p w14:paraId="48A2357B" w14:textId="77777777" w:rsidR="00B175B9" w:rsidRPr="00A411E3" w:rsidRDefault="00B175B9" w:rsidP="00A411E3">
            <w:pPr>
              <w:pStyle w:val="Tablebody"/>
            </w:pPr>
            <w:r w:rsidRPr="00A411E3">
              <w:t xml:space="preserve">Q 3.3 </w:t>
            </w:r>
          </w:p>
        </w:tc>
        <w:tc>
          <w:tcPr>
            <w:tcW w:w="2725" w:type="dxa"/>
            <w:gridSpan w:val="8"/>
          </w:tcPr>
          <w:p w14:paraId="11EA852E"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 xml:space="preserve">Were any joint activities undertaken with stakeholders in the last quarter? </w:t>
            </w:r>
          </w:p>
        </w:tc>
        <w:tc>
          <w:tcPr>
            <w:tcW w:w="5643" w:type="dxa"/>
            <w:gridSpan w:val="2"/>
          </w:tcPr>
          <w:p w14:paraId="6D03F2DA" w14:textId="77777777" w:rsidR="00B175B9" w:rsidRPr="00A411E3" w:rsidRDefault="00000000" w:rsidP="00A411E3">
            <w:pPr>
              <w:pStyle w:val="Tablebody"/>
              <w:cnfStyle w:val="000000000000" w:firstRow="0" w:lastRow="0" w:firstColumn="0" w:lastColumn="0" w:oddVBand="0" w:evenVBand="0" w:oddHBand="0" w:evenHBand="0" w:firstRowFirstColumn="0" w:firstRowLastColumn="0" w:lastRowFirstColumn="0" w:lastRowLastColumn="0"/>
            </w:pPr>
            <w:sdt>
              <w:sdtPr>
                <w:tag w:val="goog_rdk_124"/>
                <w:id w:val="1909254429"/>
              </w:sdtPr>
              <w:sdtContent>
                <w:r w:rsidR="00B175B9" w:rsidRPr="00A411E3">
                  <w:rPr>
                    <w:rFonts w:ascii="Segoe UI Symbol" w:eastAsia="Arial Unicode MS" w:hAnsi="Segoe UI Symbol" w:cs="Segoe UI Symbol"/>
                  </w:rPr>
                  <w:t>☐</w:t>
                </w:r>
              </w:sdtContent>
            </w:sdt>
            <w:r w:rsidR="00B175B9" w:rsidRPr="00A411E3">
              <w:t xml:space="preserve"> Yes. Provide details of activities. </w:t>
            </w:r>
          </w:p>
          <w:p w14:paraId="4B88776D" w14:textId="77777777" w:rsidR="00B175B9" w:rsidRPr="00A411E3" w:rsidRDefault="00000000" w:rsidP="00A411E3">
            <w:pPr>
              <w:pStyle w:val="Tablebody"/>
              <w:cnfStyle w:val="000000000000" w:firstRow="0" w:lastRow="0" w:firstColumn="0" w:lastColumn="0" w:oddVBand="0" w:evenVBand="0" w:oddHBand="0" w:evenHBand="0" w:firstRowFirstColumn="0" w:firstRowLastColumn="0" w:lastRowFirstColumn="0" w:lastRowLastColumn="0"/>
            </w:pPr>
            <w:sdt>
              <w:sdtPr>
                <w:tag w:val="goog_rdk_125"/>
                <w:id w:val="1676070698"/>
              </w:sdtPr>
              <w:sdtContent>
                <w:r w:rsidR="00B175B9" w:rsidRPr="00A411E3">
                  <w:rPr>
                    <w:rFonts w:ascii="Segoe UI Symbol" w:eastAsia="Arial Unicode MS" w:hAnsi="Segoe UI Symbol" w:cs="Segoe UI Symbol"/>
                  </w:rPr>
                  <w:t>☐</w:t>
                </w:r>
              </w:sdtContent>
            </w:sdt>
            <w:r w:rsidR="00B175B9" w:rsidRPr="00A411E3">
              <w:t xml:space="preserve"> No. Explain. </w:t>
            </w:r>
          </w:p>
          <w:p w14:paraId="4D5A6F88"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p>
          <w:p w14:paraId="21759391"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Means of verification</w:t>
            </w:r>
            <w:r w:rsidRPr="00A411E3">
              <w:br/>
              <w:t>- Activity reports</w:t>
            </w:r>
          </w:p>
        </w:tc>
      </w:tr>
      <w:tr w:rsidR="00A411E3" w:rsidRPr="00A411E3" w14:paraId="06477DD8" w14:textId="77777777" w:rsidTr="00A411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2" w:type="dxa"/>
          </w:tcPr>
          <w:p w14:paraId="56AE1D93" w14:textId="77777777" w:rsidR="00B175B9" w:rsidRPr="00A411E3" w:rsidRDefault="00B175B9" w:rsidP="00A411E3">
            <w:pPr>
              <w:pStyle w:val="Tablebody"/>
            </w:pPr>
            <w:r w:rsidRPr="00A411E3">
              <w:t xml:space="preserve">Q 3.4 </w:t>
            </w:r>
          </w:p>
        </w:tc>
        <w:tc>
          <w:tcPr>
            <w:tcW w:w="2725" w:type="dxa"/>
            <w:gridSpan w:val="8"/>
          </w:tcPr>
          <w:p w14:paraId="70B17939"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Is there an up-to-date nutrition partner database? </w:t>
            </w:r>
          </w:p>
        </w:tc>
        <w:tc>
          <w:tcPr>
            <w:tcW w:w="5643" w:type="dxa"/>
            <w:gridSpan w:val="2"/>
          </w:tcPr>
          <w:p w14:paraId="63848454" w14:textId="77777777" w:rsidR="00B175B9" w:rsidRPr="00A411E3" w:rsidRDefault="00000000" w:rsidP="00A411E3">
            <w:pPr>
              <w:pStyle w:val="Tablebody"/>
              <w:cnfStyle w:val="000000100000" w:firstRow="0" w:lastRow="0" w:firstColumn="0" w:lastColumn="0" w:oddVBand="0" w:evenVBand="0" w:oddHBand="1" w:evenHBand="0" w:firstRowFirstColumn="0" w:firstRowLastColumn="0" w:lastRowFirstColumn="0" w:lastRowLastColumn="0"/>
            </w:pPr>
            <w:sdt>
              <w:sdtPr>
                <w:tag w:val="goog_rdk_126"/>
                <w:id w:val="2116008093"/>
              </w:sdtPr>
              <w:sdtContent>
                <w:r w:rsidR="00B175B9" w:rsidRPr="00A411E3">
                  <w:rPr>
                    <w:rFonts w:ascii="Segoe UI Symbol" w:eastAsia="Arial Unicode MS" w:hAnsi="Segoe UI Symbol" w:cs="Segoe UI Symbol"/>
                  </w:rPr>
                  <w:t>☐</w:t>
                </w:r>
              </w:sdtContent>
            </w:sdt>
            <w:r w:rsidR="00B175B9" w:rsidRPr="00A411E3">
              <w:t xml:space="preserve"> Yes.</w:t>
            </w:r>
            <w:r w:rsidR="00B175B9" w:rsidRPr="00A411E3">
              <w:br/>
            </w:r>
            <w:sdt>
              <w:sdtPr>
                <w:tag w:val="goog_rdk_127"/>
                <w:id w:val="-1246572706"/>
              </w:sdtPr>
              <w:sdtContent>
                <w:r w:rsidR="00B175B9" w:rsidRPr="00A411E3">
                  <w:rPr>
                    <w:rFonts w:ascii="Segoe UI Symbol" w:eastAsia="Arial Unicode MS" w:hAnsi="Segoe UI Symbol" w:cs="Segoe UI Symbol"/>
                  </w:rPr>
                  <w:t>☐</w:t>
                </w:r>
              </w:sdtContent>
            </w:sdt>
            <w:r w:rsidR="00B175B9" w:rsidRPr="00A411E3">
              <w:t xml:space="preserve"> No. Probe what is being done to develop or </w:t>
            </w:r>
          </w:p>
          <w:p w14:paraId="6DD577D5"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update the database.</w:t>
            </w:r>
          </w:p>
          <w:p w14:paraId="3163271B"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p>
          <w:p w14:paraId="43E0130C"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Means of verification</w:t>
            </w:r>
            <w:r w:rsidRPr="00A411E3">
              <w:br/>
              <w:t xml:space="preserve">- Database of nutrition partners </w:t>
            </w:r>
          </w:p>
        </w:tc>
      </w:tr>
      <w:tr w:rsidR="00A411E3" w:rsidRPr="00A411E3" w14:paraId="56ABF6FD" w14:textId="77777777" w:rsidTr="00A411E3">
        <w:tc>
          <w:tcPr>
            <w:cnfStyle w:val="001000000000" w:firstRow="0" w:lastRow="0" w:firstColumn="1" w:lastColumn="0" w:oddVBand="0" w:evenVBand="0" w:oddHBand="0" w:evenHBand="0" w:firstRowFirstColumn="0" w:firstRowLastColumn="0" w:lastRowFirstColumn="0" w:lastRowLastColumn="0"/>
            <w:tcW w:w="982" w:type="dxa"/>
          </w:tcPr>
          <w:p w14:paraId="7FB369B5" w14:textId="77777777" w:rsidR="00B175B9" w:rsidRPr="00A411E3" w:rsidRDefault="00B175B9" w:rsidP="00A411E3">
            <w:pPr>
              <w:pStyle w:val="Tablebody"/>
            </w:pPr>
            <w:r w:rsidRPr="00A411E3">
              <w:lastRenderedPageBreak/>
              <w:t xml:space="preserve">Q 3.5 </w:t>
            </w:r>
          </w:p>
        </w:tc>
        <w:tc>
          <w:tcPr>
            <w:tcW w:w="8368" w:type="dxa"/>
            <w:gridSpan w:val="10"/>
          </w:tcPr>
          <w:p w14:paraId="20EB4555"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 xml:space="preserve">What platforms did the LGA use in the last quarter to share </w:t>
            </w:r>
            <w:proofErr w:type="gramStart"/>
            <w:r w:rsidRPr="00A411E3">
              <w:t>nutrition</w:t>
            </w:r>
            <w:proofErr w:type="gramEnd"/>
            <w:r w:rsidRPr="00A411E3">
              <w:t xml:space="preserve"> information (e.g., reports, presentations, results) with relevant stakeholders? </w:t>
            </w:r>
          </w:p>
          <w:p w14:paraId="7CCF9C07"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 xml:space="preserve">Tick all that </w:t>
            </w:r>
            <w:proofErr w:type="gramStart"/>
            <w:r w:rsidRPr="00A411E3">
              <w:t>apply</w:t>
            </w:r>
            <w:proofErr w:type="gramEnd"/>
            <w:r w:rsidRPr="00A411E3">
              <w:t xml:space="preserve"> </w:t>
            </w:r>
          </w:p>
          <w:p w14:paraId="43A1A3B1" w14:textId="77777777" w:rsidR="00B175B9" w:rsidRPr="00A411E3" w:rsidRDefault="00000000" w:rsidP="00A411E3">
            <w:pPr>
              <w:pStyle w:val="Tablebody"/>
              <w:cnfStyle w:val="000000000000" w:firstRow="0" w:lastRow="0" w:firstColumn="0" w:lastColumn="0" w:oddVBand="0" w:evenVBand="0" w:oddHBand="0" w:evenHBand="0" w:firstRowFirstColumn="0" w:firstRowLastColumn="0" w:lastRowFirstColumn="0" w:lastRowLastColumn="0"/>
            </w:pPr>
            <w:sdt>
              <w:sdtPr>
                <w:tag w:val="goog_rdk_128"/>
                <w:id w:val="784935353"/>
              </w:sdtPr>
              <w:sdtContent>
                <w:r w:rsidR="00B175B9" w:rsidRPr="00A411E3">
                  <w:rPr>
                    <w:rFonts w:ascii="Segoe UI Symbol" w:eastAsia="Arial Unicode MS" w:hAnsi="Segoe UI Symbol" w:cs="Segoe UI Symbol"/>
                  </w:rPr>
                  <w:t>☐</w:t>
                </w:r>
              </w:sdtContent>
            </w:sdt>
            <w:r w:rsidR="00B175B9" w:rsidRPr="00A411E3">
              <w:t xml:space="preserve"> Council meetings</w:t>
            </w:r>
            <w:r w:rsidR="00B175B9" w:rsidRPr="00A411E3">
              <w:br/>
            </w:r>
            <w:sdt>
              <w:sdtPr>
                <w:tag w:val="goog_rdk_129"/>
                <w:id w:val="-601182821"/>
              </w:sdtPr>
              <w:sdtContent>
                <w:r w:rsidR="00B175B9" w:rsidRPr="00A411E3">
                  <w:rPr>
                    <w:rFonts w:ascii="Segoe UI Symbol" w:eastAsia="Arial Unicode MS" w:hAnsi="Segoe UI Symbol" w:cs="Segoe UI Symbol"/>
                  </w:rPr>
                  <w:t>☐</w:t>
                </w:r>
              </w:sdtContent>
            </w:sdt>
            <w:r w:rsidR="00B175B9" w:rsidRPr="00A411E3">
              <w:t xml:space="preserve"> Sectoral committee meetings</w:t>
            </w:r>
            <w:r w:rsidR="00B175B9" w:rsidRPr="00A411E3">
              <w:br/>
            </w:r>
            <w:sdt>
              <w:sdtPr>
                <w:tag w:val="goog_rdk_130"/>
                <w:id w:val="1784156239"/>
              </w:sdtPr>
              <w:sdtContent>
                <w:r w:rsidR="00B175B9" w:rsidRPr="00A411E3">
                  <w:rPr>
                    <w:rFonts w:ascii="Segoe UI Symbol" w:eastAsia="Arial Unicode MS" w:hAnsi="Segoe UI Symbol" w:cs="Segoe UI Symbol"/>
                  </w:rPr>
                  <w:t>☐</w:t>
                </w:r>
              </w:sdtContent>
            </w:sdt>
            <w:r w:rsidR="00B175B9" w:rsidRPr="00A411E3">
              <w:t xml:space="preserve"> Senior management meetings</w:t>
            </w:r>
            <w:r w:rsidR="00B175B9" w:rsidRPr="00A411E3">
              <w:br/>
            </w:r>
            <w:sdt>
              <w:sdtPr>
                <w:tag w:val="goog_rdk_131"/>
                <w:id w:val="-237332838"/>
              </w:sdtPr>
              <w:sdtContent>
                <w:r w:rsidR="00B175B9" w:rsidRPr="00A411E3">
                  <w:rPr>
                    <w:rFonts w:ascii="Segoe UI Symbol" w:eastAsia="Arial Unicode MS" w:hAnsi="Segoe UI Symbol" w:cs="Segoe UI Symbol"/>
                  </w:rPr>
                  <w:t>☐</w:t>
                </w:r>
              </w:sdtContent>
            </w:sdt>
            <w:r w:rsidR="00B175B9" w:rsidRPr="00A411E3">
              <w:t xml:space="preserve"> Technical Planning Committee meetings</w:t>
            </w:r>
            <w:r w:rsidR="00B175B9" w:rsidRPr="00A411E3">
              <w:br/>
            </w:r>
            <w:sdt>
              <w:sdtPr>
                <w:tag w:val="goog_rdk_132"/>
                <w:id w:val="41795510"/>
              </w:sdtPr>
              <w:sdtContent>
                <w:r w:rsidR="00B175B9" w:rsidRPr="00A411E3">
                  <w:rPr>
                    <w:rFonts w:ascii="Segoe UI Symbol" w:eastAsia="Arial Unicode MS" w:hAnsi="Segoe UI Symbol" w:cs="Segoe UI Symbol"/>
                  </w:rPr>
                  <w:t>☐</w:t>
                </w:r>
              </w:sdtContent>
            </w:sdt>
            <w:r w:rsidR="00B175B9" w:rsidRPr="00A411E3">
              <w:t xml:space="preserve"> Nutrition Coordination Committee meetings</w:t>
            </w:r>
            <w:r w:rsidR="00B175B9" w:rsidRPr="00A411E3">
              <w:br/>
            </w:r>
            <w:sdt>
              <w:sdtPr>
                <w:tag w:val="goog_rdk_133"/>
                <w:id w:val="544717666"/>
              </w:sdtPr>
              <w:sdtContent>
                <w:r w:rsidR="00B175B9" w:rsidRPr="00A411E3">
                  <w:rPr>
                    <w:rFonts w:ascii="Segoe UI Symbol" w:eastAsia="Arial Unicode MS" w:hAnsi="Segoe UI Symbol" w:cs="Segoe UI Symbol"/>
                  </w:rPr>
                  <w:t>☐</w:t>
                </w:r>
              </w:sdtContent>
            </w:sdt>
            <w:r w:rsidR="00B175B9" w:rsidRPr="00A411E3">
              <w:t xml:space="preserve"> Extended Technical Planning Committee meetings </w:t>
            </w:r>
          </w:p>
          <w:p w14:paraId="2B118D8D" w14:textId="77777777" w:rsidR="00B175B9" w:rsidRPr="00A411E3" w:rsidRDefault="00000000" w:rsidP="00A411E3">
            <w:pPr>
              <w:pStyle w:val="Tablebody"/>
              <w:cnfStyle w:val="000000000000" w:firstRow="0" w:lastRow="0" w:firstColumn="0" w:lastColumn="0" w:oddVBand="0" w:evenVBand="0" w:oddHBand="0" w:evenHBand="0" w:firstRowFirstColumn="0" w:firstRowLastColumn="0" w:lastRowFirstColumn="0" w:lastRowLastColumn="0"/>
            </w:pPr>
            <w:sdt>
              <w:sdtPr>
                <w:tag w:val="goog_rdk_134"/>
                <w:id w:val="-215825130"/>
              </w:sdtPr>
              <w:sdtContent>
                <w:r w:rsidR="00B175B9" w:rsidRPr="00A411E3">
                  <w:rPr>
                    <w:rFonts w:ascii="Segoe UI Symbol" w:eastAsia="Arial Unicode MS" w:hAnsi="Segoe UI Symbol" w:cs="Segoe UI Symbol"/>
                  </w:rPr>
                  <w:t>☐</w:t>
                </w:r>
              </w:sdtContent>
            </w:sdt>
            <w:r w:rsidR="00B175B9" w:rsidRPr="00A411E3">
              <w:t xml:space="preserve"> Departmental meetings</w:t>
            </w:r>
            <w:r w:rsidR="00B175B9" w:rsidRPr="00A411E3">
              <w:br/>
            </w:r>
            <w:sdt>
              <w:sdtPr>
                <w:tag w:val="goog_rdk_135"/>
                <w:id w:val="1175693555"/>
              </w:sdtPr>
              <w:sdtContent>
                <w:r w:rsidR="00B175B9" w:rsidRPr="00A411E3">
                  <w:rPr>
                    <w:rFonts w:ascii="Segoe UI Symbol" w:eastAsia="Arial Unicode MS" w:hAnsi="Segoe UI Symbol" w:cs="Segoe UI Symbol"/>
                  </w:rPr>
                  <w:t>☐</w:t>
                </w:r>
              </w:sdtContent>
            </w:sdt>
            <w:r w:rsidR="00B175B9" w:rsidRPr="00A411E3">
              <w:t xml:space="preserve"> School management meetings</w:t>
            </w:r>
            <w:r w:rsidR="00B175B9" w:rsidRPr="00A411E3">
              <w:br/>
            </w:r>
            <w:sdt>
              <w:sdtPr>
                <w:tag w:val="goog_rdk_136"/>
                <w:id w:val="-643967056"/>
              </w:sdtPr>
              <w:sdtContent>
                <w:r w:rsidR="00B175B9" w:rsidRPr="00A411E3">
                  <w:rPr>
                    <w:rFonts w:ascii="Segoe UI Symbol" w:eastAsia="Arial Unicode MS" w:hAnsi="Segoe UI Symbol" w:cs="Segoe UI Symbol"/>
                  </w:rPr>
                  <w:t>☐</w:t>
                </w:r>
              </w:sdtContent>
            </w:sdt>
            <w:r w:rsidR="00B175B9" w:rsidRPr="00A411E3">
              <w:t xml:space="preserve"> Budget conferences</w:t>
            </w:r>
          </w:p>
          <w:p w14:paraId="5B70224D"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 xml:space="preserve">Probe for examples of the types of information shared, the stakeholders and LGCFN members involved, and what is being done to continue or improve nutrition information sharing in the LGA. </w:t>
            </w:r>
          </w:p>
          <w:p w14:paraId="77E0DA22"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p>
          <w:p w14:paraId="081D355A"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Means of verification</w:t>
            </w:r>
            <w:r w:rsidRPr="00A411E3">
              <w:br/>
              <w:t xml:space="preserve">- Minutes, reports, action memos </w:t>
            </w:r>
          </w:p>
          <w:p w14:paraId="63947FDB"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p>
          <w:p w14:paraId="52F9DD4F" w14:textId="77777777" w:rsidR="00B175B9" w:rsidRPr="00A411E3" w:rsidRDefault="00000000" w:rsidP="00A411E3">
            <w:pPr>
              <w:pStyle w:val="Tablebody"/>
              <w:cnfStyle w:val="000000000000" w:firstRow="0" w:lastRow="0" w:firstColumn="0" w:lastColumn="0" w:oddVBand="0" w:evenVBand="0" w:oddHBand="0" w:evenHBand="0" w:firstRowFirstColumn="0" w:firstRowLastColumn="0" w:lastRowFirstColumn="0" w:lastRowLastColumn="0"/>
            </w:pPr>
            <w:sdt>
              <w:sdtPr>
                <w:tag w:val="goog_rdk_137"/>
                <w:id w:val="-583684267"/>
              </w:sdtPr>
              <w:sdtContent>
                <w:r w:rsidR="00B175B9" w:rsidRPr="00A411E3">
                  <w:rPr>
                    <w:rFonts w:ascii="Segoe UI Symbol" w:eastAsia="Arial Unicode MS" w:hAnsi="Segoe UI Symbol" w:cs="Segoe UI Symbol"/>
                  </w:rPr>
                  <w:t>☐</w:t>
                </w:r>
              </w:sdtContent>
            </w:sdt>
            <w:r w:rsidR="00B175B9" w:rsidRPr="00A411E3">
              <w:t xml:space="preserve"> Experience sharing events </w:t>
            </w:r>
            <w:sdt>
              <w:sdtPr>
                <w:tag w:val="goog_rdk_138"/>
                <w:id w:val="-1040744863"/>
              </w:sdtPr>
              <w:sdtContent>
                <w:r w:rsidR="00B175B9" w:rsidRPr="00A411E3">
                  <w:rPr>
                    <w:rFonts w:ascii="Segoe UI Symbol" w:eastAsia="Arial Unicode MS" w:hAnsi="Segoe UI Symbol" w:cs="Segoe UI Symbol"/>
                  </w:rPr>
                  <w:t>☐</w:t>
                </w:r>
              </w:sdtContent>
            </w:sdt>
            <w:r w:rsidR="00B175B9" w:rsidRPr="00A411E3">
              <w:t xml:space="preserve"> Other (list) </w:t>
            </w:r>
          </w:p>
        </w:tc>
      </w:tr>
      <w:tr w:rsidR="00A411E3" w:rsidRPr="00A411E3" w14:paraId="14B24BF2" w14:textId="77777777" w:rsidTr="00A411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11"/>
          </w:tcPr>
          <w:p w14:paraId="1E2F3934" w14:textId="77777777" w:rsidR="00B175B9" w:rsidRPr="00A411E3" w:rsidRDefault="00B175B9" w:rsidP="00A411E3">
            <w:pPr>
              <w:pStyle w:val="Tablebody"/>
            </w:pPr>
            <w:r w:rsidRPr="00A411E3">
              <w:t xml:space="preserve">Additional comments on coordination and partnerships with nutrition stakeholders: </w:t>
            </w:r>
          </w:p>
        </w:tc>
      </w:tr>
      <w:tr w:rsidR="00A411E3" w:rsidRPr="00A411E3" w14:paraId="1904F3D2" w14:textId="77777777" w:rsidTr="00A411E3">
        <w:tc>
          <w:tcPr>
            <w:cnfStyle w:val="001000000000" w:firstRow="0" w:lastRow="0" w:firstColumn="1" w:lastColumn="0" w:oddVBand="0" w:evenVBand="0" w:oddHBand="0" w:evenHBand="0" w:firstRowFirstColumn="0" w:firstRowLastColumn="0" w:lastRowFirstColumn="0" w:lastRowLastColumn="0"/>
            <w:tcW w:w="9350" w:type="dxa"/>
            <w:gridSpan w:val="11"/>
          </w:tcPr>
          <w:p w14:paraId="17184467" w14:textId="77777777" w:rsidR="00B175B9" w:rsidRPr="00A411E3" w:rsidRDefault="00B175B9" w:rsidP="00A411E3">
            <w:pPr>
              <w:pStyle w:val="Tablebody"/>
            </w:pPr>
            <w:r w:rsidRPr="00A411E3">
              <w:t xml:space="preserve">SECTION 4: PLANNING, BUDGETING, AND RESOURCE MOBILIZATION </w:t>
            </w:r>
          </w:p>
        </w:tc>
      </w:tr>
      <w:tr w:rsidR="00A411E3" w:rsidRPr="00A411E3" w14:paraId="45657EF5" w14:textId="77777777" w:rsidTr="00A411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2" w:type="dxa"/>
          </w:tcPr>
          <w:p w14:paraId="6E0A6EF1" w14:textId="77777777" w:rsidR="00B175B9" w:rsidRPr="00A411E3" w:rsidRDefault="00B175B9" w:rsidP="00A411E3">
            <w:pPr>
              <w:pStyle w:val="Tablebody"/>
            </w:pPr>
            <w:r w:rsidRPr="00A411E3">
              <w:t xml:space="preserve">No. </w:t>
            </w:r>
          </w:p>
        </w:tc>
        <w:tc>
          <w:tcPr>
            <w:tcW w:w="2539" w:type="dxa"/>
            <w:gridSpan w:val="6"/>
          </w:tcPr>
          <w:p w14:paraId="214F0179"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Questions </w:t>
            </w:r>
          </w:p>
        </w:tc>
        <w:tc>
          <w:tcPr>
            <w:tcW w:w="5829" w:type="dxa"/>
            <w:gridSpan w:val="4"/>
          </w:tcPr>
          <w:p w14:paraId="6EF8446A"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Responses </w:t>
            </w:r>
          </w:p>
        </w:tc>
      </w:tr>
      <w:tr w:rsidR="00A411E3" w:rsidRPr="00A411E3" w14:paraId="457AE02C" w14:textId="77777777" w:rsidTr="00A411E3">
        <w:tc>
          <w:tcPr>
            <w:cnfStyle w:val="001000000000" w:firstRow="0" w:lastRow="0" w:firstColumn="1" w:lastColumn="0" w:oddVBand="0" w:evenVBand="0" w:oddHBand="0" w:evenHBand="0" w:firstRowFirstColumn="0" w:firstRowLastColumn="0" w:lastRowFirstColumn="0" w:lastRowLastColumn="0"/>
            <w:tcW w:w="9350" w:type="dxa"/>
            <w:gridSpan w:val="11"/>
          </w:tcPr>
          <w:p w14:paraId="61C45EEF" w14:textId="77777777" w:rsidR="00B175B9" w:rsidRPr="00A411E3" w:rsidRDefault="00B175B9" w:rsidP="00A411E3">
            <w:pPr>
              <w:pStyle w:val="Tablebody"/>
            </w:pPr>
            <w:r w:rsidRPr="00A411E3">
              <w:t xml:space="preserve">Questions for LGCFNs and/or first monitoring and supervision visit: </w:t>
            </w:r>
          </w:p>
        </w:tc>
      </w:tr>
      <w:tr w:rsidR="00A411E3" w:rsidRPr="00A411E3" w14:paraId="3417744E" w14:textId="77777777" w:rsidTr="007666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2" w:type="dxa"/>
          </w:tcPr>
          <w:p w14:paraId="15F6E0A9" w14:textId="77777777" w:rsidR="00B175B9" w:rsidRPr="00A411E3" w:rsidRDefault="00B175B9" w:rsidP="00A411E3">
            <w:pPr>
              <w:pStyle w:val="Tablebody"/>
            </w:pPr>
            <w:r w:rsidRPr="00A411E3">
              <w:lastRenderedPageBreak/>
              <w:t xml:space="preserve">Q 4.1 </w:t>
            </w:r>
          </w:p>
        </w:tc>
        <w:tc>
          <w:tcPr>
            <w:tcW w:w="2613" w:type="dxa"/>
            <w:gridSpan w:val="7"/>
          </w:tcPr>
          <w:p w14:paraId="3B1583B8"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Does the LGA have a 5- year development plan? </w:t>
            </w:r>
          </w:p>
        </w:tc>
        <w:tc>
          <w:tcPr>
            <w:tcW w:w="5755" w:type="dxa"/>
            <w:gridSpan w:val="3"/>
          </w:tcPr>
          <w:p w14:paraId="436AF8E5" w14:textId="77777777" w:rsidR="00B175B9" w:rsidRPr="00A411E3" w:rsidRDefault="00000000" w:rsidP="00A411E3">
            <w:pPr>
              <w:pStyle w:val="Tablebody"/>
              <w:cnfStyle w:val="000000100000" w:firstRow="0" w:lastRow="0" w:firstColumn="0" w:lastColumn="0" w:oddVBand="0" w:evenVBand="0" w:oddHBand="1" w:evenHBand="0" w:firstRowFirstColumn="0" w:firstRowLastColumn="0" w:lastRowFirstColumn="0" w:lastRowLastColumn="0"/>
            </w:pPr>
            <w:sdt>
              <w:sdtPr>
                <w:tag w:val="goog_rdk_139"/>
                <w:id w:val="-186677462"/>
              </w:sdtPr>
              <w:sdtContent>
                <w:r w:rsidR="00B175B9" w:rsidRPr="00A411E3">
                  <w:rPr>
                    <w:rFonts w:ascii="Segoe UI Symbol" w:eastAsia="Arial Unicode MS" w:hAnsi="Segoe UI Symbol" w:cs="Segoe UI Symbol"/>
                  </w:rPr>
                  <w:t>☐</w:t>
                </w:r>
              </w:sdtContent>
            </w:sdt>
            <w:r w:rsidR="00B175B9" w:rsidRPr="00A411E3">
              <w:t xml:space="preserve"> Yes.</w:t>
            </w:r>
            <w:r w:rsidR="00B175B9" w:rsidRPr="00A411E3">
              <w:br/>
              <w:t xml:space="preserve">If yes, list all cross-cutting issues (verify information provided from the development plan): </w:t>
            </w:r>
          </w:p>
          <w:p w14:paraId="79DB34DE" w14:textId="77777777" w:rsidR="00B175B9" w:rsidRPr="00A411E3" w:rsidRDefault="00000000" w:rsidP="00A411E3">
            <w:pPr>
              <w:pStyle w:val="Tablebody"/>
              <w:cnfStyle w:val="000000100000" w:firstRow="0" w:lastRow="0" w:firstColumn="0" w:lastColumn="0" w:oddVBand="0" w:evenVBand="0" w:oddHBand="1" w:evenHBand="0" w:firstRowFirstColumn="0" w:firstRowLastColumn="0" w:lastRowFirstColumn="0" w:lastRowLastColumn="0"/>
            </w:pPr>
            <w:sdt>
              <w:sdtPr>
                <w:tag w:val="goog_rdk_140"/>
                <w:id w:val="-1222822000"/>
              </w:sdtPr>
              <w:sdtContent>
                <w:r w:rsidR="00B175B9" w:rsidRPr="00A411E3">
                  <w:rPr>
                    <w:rFonts w:ascii="Segoe UI Symbol" w:eastAsia="Arial Unicode MS" w:hAnsi="Segoe UI Symbol" w:cs="Segoe UI Symbol"/>
                  </w:rPr>
                  <w:t>☐</w:t>
                </w:r>
              </w:sdtContent>
            </w:sdt>
            <w:r w:rsidR="00B175B9" w:rsidRPr="00A411E3">
              <w:t xml:space="preserve"> No. Probe for the stage the LGA is at in the development of the development plan. What is being done to ensure that </w:t>
            </w:r>
            <w:proofErr w:type="gramStart"/>
            <w:r w:rsidR="00B175B9" w:rsidRPr="00A411E3">
              <w:t>nutrition</w:t>
            </w:r>
            <w:proofErr w:type="gramEnd"/>
            <w:r w:rsidR="00B175B9" w:rsidRPr="00A411E3">
              <w:t xml:space="preserve"> issues are included? </w:t>
            </w:r>
          </w:p>
          <w:p w14:paraId="69881405"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p>
          <w:p w14:paraId="2474E8E6"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Means of verification:</w:t>
            </w:r>
            <w:r w:rsidRPr="00A411E3">
              <w:br/>
              <w:t xml:space="preserve">- Copy of the development plan </w:t>
            </w:r>
          </w:p>
        </w:tc>
      </w:tr>
      <w:tr w:rsidR="00A411E3" w:rsidRPr="00A411E3" w14:paraId="18EABF02" w14:textId="77777777" w:rsidTr="007666A5">
        <w:tc>
          <w:tcPr>
            <w:cnfStyle w:val="001000000000" w:firstRow="0" w:lastRow="0" w:firstColumn="1" w:lastColumn="0" w:oddVBand="0" w:evenVBand="0" w:oddHBand="0" w:evenHBand="0" w:firstRowFirstColumn="0" w:firstRowLastColumn="0" w:lastRowFirstColumn="0" w:lastRowLastColumn="0"/>
            <w:tcW w:w="982" w:type="dxa"/>
          </w:tcPr>
          <w:p w14:paraId="02D5A962" w14:textId="77777777" w:rsidR="00B175B9" w:rsidRPr="00A411E3" w:rsidRDefault="00B175B9" w:rsidP="00A411E3">
            <w:pPr>
              <w:pStyle w:val="Tablebody"/>
            </w:pPr>
            <w:r w:rsidRPr="00A411E3">
              <w:t xml:space="preserve">Q 4.2 </w:t>
            </w:r>
          </w:p>
        </w:tc>
        <w:tc>
          <w:tcPr>
            <w:tcW w:w="2613" w:type="dxa"/>
            <w:gridSpan w:val="7"/>
          </w:tcPr>
          <w:p w14:paraId="59CFCE4C"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Does the LGA have an approved MSNAP?</w:t>
            </w:r>
          </w:p>
        </w:tc>
        <w:tc>
          <w:tcPr>
            <w:tcW w:w="5755" w:type="dxa"/>
            <w:gridSpan w:val="3"/>
          </w:tcPr>
          <w:p w14:paraId="142A0E35" w14:textId="77777777" w:rsidR="00B175B9" w:rsidRPr="00A411E3" w:rsidRDefault="00000000" w:rsidP="00A411E3">
            <w:pPr>
              <w:pStyle w:val="Tablebody"/>
              <w:cnfStyle w:val="000000000000" w:firstRow="0" w:lastRow="0" w:firstColumn="0" w:lastColumn="0" w:oddVBand="0" w:evenVBand="0" w:oddHBand="0" w:evenHBand="0" w:firstRowFirstColumn="0" w:firstRowLastColumn="0" w:lastRowFirstColumn="0" w:lastRowLastColumn="0"/>
            </w:pPr>
            <w:sdt>
              <w:sdtPr>
                <w:tag w:val="goog_rdk_141"/>
                <w:id w:val="1515347560"/>
              </w:sdtPr>
              <w:sdtContent>
                <w:r w:rsidR="00B175B9" w:rsidRPr="00A411E3">
                  <w:rPr>
                    <w:rFonts w:ascii="Segoe UI Symbol" w:eastAsia="Arial Unicode MS" w:hAnsi="Segoe UI Symbol" w:cs="Segoe UI Symbol"/>
                  </w:rPr>
                  <w:t>☐</w:t>
                </w:r>
              </w:sdtContent>
            </w:sdt>
            <w:r w:rsidR="00B175B9" w:rsidRPr="00A411E3">
              <w:t xml:space="preserve"> Yes. </w:t>
            </w:r>
          </w:p>
          <w:p w14:paraId="2C6FD482" w14:textId="77777777" w:rsidR="00B175B9" w:rsidRPr="00A411E3" w:rsidRDefault="00000000" w:rsidP="00A411E3">
            <w:pPr>
              <w:pStyle w:val="Tablebody"/>
              <w:cnfStyle w:val="000000000000" w:firstRow="0" w:lastRow="0" w:firstColumn="0" w:lastColumn="0" w:oddVBand="0" w:evenVBand="0" w:oddHBand="0" w:evenHBand="0" w:firstRowFirstColumn="0" w:firstRowLastColumn="0" w:lastRowFirstColumn="0" w:lastRowLastColumn="0"/>
            </w:pPr>
            <w:sdt>
              <w:sdtPr>
                <w:tag w:val="goog_rdk_142"/>
                <w:id w:val="579179836"/>
              </w:sdtPr>
              <w:sdtContent>
                <w:r w:rsidR="00B175B9" w:rsidRPr="00A411E3">
                  <w:rPr>
                    <w:rFonts w:ascii="Segoe UI Symbol" w:eastAsia="Arial Unicode MS" w:hAnsi="Segoe UI Symbol" w:cs="Segoe UI Symbol"/>
                  </w:rPr>
                  <w:t>☐</w:t>
                </w:r>
              </w:sdtContent>
            </w:sdt>
            <w:r w:rsidR="00B175B9" w:rsidRPr="00A411E3">
              <w:t xml:space="preserve"> No. Probe for the stage the LGA is at in the development of the MSNAP. What is being done to ensure its development/approval? </w:t>
            </w:r>
          </w:p>
          <w:p w14:paraId="59383D1E"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Means of verification:</w:t>
            </w:r>
            <w:r w:rsidRPr="00A411E3">
              <w:br/>
              <w:t xml:space="preserve">- Copy of the MSNAP </w:t>
            </w:r>
          </w:p>
          <w:p w14:paraId="5D8D8316"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p>
        </w:tc>
      </w:tr>
      <w:tr w:rsidR="00A411E3" w:rsidRPr="00A411E3" w14:paraId="5659EBBF" w14:textId="77777777" w:rsidTr="007666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2" w:type="dxa"/>
          </w:tcPr>
          <w:p w14:paraId="00AE654E" w14:textId="77777777" w:rsidR="00B175B9" w:rsidRPr="00A411E3" w:rsidRDefault="00B175B9" w:rsidP="00A411E3">
            <w:pPr>
              <w:pStyle w:val="Tablebody"/>
            </w:pPr>
            <w:r w:rsidRPr="00A411E3">
              <w:t xml:space="preserve">Q 4.3 </w:t>
            </w:r>
          </w:p>
        </w:tc>
        <w:tc>
          <w:tcPr>
            <w:tcW w:w="2613" w:type="dxa"/>
            <w:gridSpan w:val="7"/>
          </w:tcPr>
          <w:p w14:paraId="3D710FF1"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Does the LGA have an approved annual multi- sectoral nutrition implementation work plan and budget? </w:t>
            </w:r>
          </w:p>
        </w:tc>
        <w:tc>
          <w:tcPr>
            <w:tcW w:w="5755" w:type="dxa"/>
            <w:gridSpan w:val="3"/>
          </w:tcPr>
          <w:p w14:paraId="357D69A5" w14:textId="77777777" w:rsidR="00B175B9" w:rsidRPr="00A411E3" w:rsidRDefault="00000000" w:rsidP="00A411E3">
            <w:pPr>
              <w:pStyle w:val="Tablebody"/>
              <w:cnfStyle w:val="000000100000" w:firstRow="0" w:lastRow="0" w:firstColumn="0" w:lastColumn="0" w:oddVBand="0" w:evenVBand="0" w:oddHBand="1" w:evenHBand="0" w:firstRowFirstColumn="0" w:firstRowLastColumn="0" w:lastRowFirstColumn="0" w:lastRowLastColumn="0"/>
            </w:pPr>
            <w:sdt>
              <w:sdtPr>
                <w:tag w:val="goog_rdk_143"/>
                <w:id w:val="-1207942664"/>
              </w:sdtPr>
              <w:sdtContent>
                <w:r w:rsidR="00B175B9" w:rsidRPr="00A411E3">
                  <w:rPr>
                    <w:rFonts w:ascii="Segoe UI Symbol" w:eastAsia="Arial Unicode MS" w:hAnsi="Segoe UI Symbol" w:cs="Segoe UI Symbol"/>
                  </w:rPr>
                  <w:t>☐</w:t>
                </w:r>
              </w:sdtContent>
            </w:sdt>
            <w:r w:rsidR="00B175B9" w:rsidRPr="00A411E3">
              <w:t xml:space="preserve"> Yes. </w:t>
            </w:r>
          </w:p>
          <w:p w14:paraId="274A9CC2" w14:textId="77777777" w:rsidR="00B175B9" w:rsidRPr="00A411E3" w:rsidRDefault="00000000" w:rsidP="00A411E3">
            <w:pPr>
              <w:pStyle w:val="Tablebody"/>
              <w:cnfStyle w:val="000000100000" w:firstRow="0" w:lastRow="0" w:firstColumn="0" w:lastColumn="0" w:oddVBand="0" w:evenVBand="0" w:oddHBand="1" w:evenHBand="0" w:firstRowFirstColumn="0" w:firstRowLastColumn="0" w:lastRowFirstColumn="0" w:lastRowLastColumn="0"/>
            </w:pPr>
            <w:sdt>
              <w:sdtPr>
                <w:tag w:val="goog_rdk_144"/>
                <w:id w:val="248250732"/>
              </w:sdtPr>
              <w:sdtContent>
                <w:r w:rsidR="00B175B9" w:rsidRPr="00A411E3">
                  <w:rPr>
                    <w:rFonts w:ascii="Segoe UI Symbol" w:eastAsia="Arial Unicode MS" w:hAnsi="Segoe UI Symbol" w:cs="Segoe UI Symbol"/>
                  </w:rPr>
                  <w:t>☐</w:t>
                </w:r>
              </w:sdtContent>
            </w:sdt>
            <w:r w:rsidR="00B175B9" w:rsidRPr="00A411E3">
              <w:t xml:space="preserve"> No. Probe for the stage the LGA is at in the development of the annual multi-sectoral nutrition implementation work plan and budget. What is being done to ensure its development/approval? </w:t>
            </w:r>
          </w:p>
          <w:p w14:paraId="746C92B1"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Means of verification: </w:t>
            </w:r>
          </w:p>
          <w:p w14:paraId="044496CD"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 Copy of the annual multi-sectoral nutrition implementation work plan and budget </w:t>
            </w:r>
          </w:p>
        </w:tc>
      </w:tr>
      <w:tr w:rsidR="00A411E3" w:rsidRPr="00A411E3" w14:paraId="1C80513D" w14:textId="77777777" w:rsidTr="007666A5">
        <w:tc>
          <w:tcPr>
            <w:cnfStyle w:val="001000000000" w:firstRow="0" w:lastRow="0" w:firstColumn="1" w:lastColumn="0" w:oddVBand="0" w:evenVBand="0" w:oddHBand="0" w:evenHBand="0" w:firstRowFirstColumn="0" w:firstRowLastColumn="0" w:lastRowFirstColumn="0" w:lastRowLastColumn="0"/>
            <w:tcW w:w="982" w:type="dxa"/>
          </w:tcPr>
          <w:p w14:paraId="52B5DDD8" w14:textId="77777777" w:rsidR="00B175B9" w:rsidRPr="00A411E3" w:rsidRDefault="00B175B9" w:rsidP="00A411E3">
            <w:pPr>
              <w:pStyle w:val="Tablebody"/>
            </w:pPr>
            <w:r w:rsidRPr="00A411E3">
              <w:t xml:space="preserve">Q 4.4 </w:t>
            </w:r>
          </w:p>
        </w:tc>
        <w:tc>
          <w:tcPr>
            <w:tcW w:w="2613" w:type="dxa"/>
            <w:gridSpan w:val="7"/>
          </w:tcPr>
          <w:p w14:paraId="260C910B"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 xml:space="preserve">What resources are available for nutrition in the LGA? </w:t>
            </w:r>
          </w:p>
        </w:tc>
        <w:tc>
          <w:tcPr>
            <w:tcW w:w="5755" w:type="dxa"/>
            <w:gridSpan w:val="3"/>
          </w:tcPr>
          <w:p w14:paraId="4B252A36"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 xml:space="preserve">Tick all that </w:t>
            </w:r>
            <w:proofErr w:type="gramStart"/>
            <w:r w:rsidRPr="00A411E3">
              <w:t>apply</w:t>
            </w:r>
            <w:proofErr w:type="gramEnd"/>
            <w:r w:rsidRPr="00A411E3">
              <w:t xml:space="preserve"> </w:t>
            </w:r>
          </w:p>
          <w:p w14:paraId="6BD143F0" w14:textId="77777777" w:rsidR="00B175B9" w:rsidRPr="00A411E3" w:rsidRDefault="00000000" w:rsidP="00A411E3">
            <w:pPr>
              <w:pStyle w:val="Tablebody"/>
              <w:cnfStyle w:val="000000000000" w:firstRow="0" w:lastRow="0" w:firstColumn="0" w:lastColumn="0" w:oddVBand="0" w:evenVBand="0" w:oddHBand="0" w:evenHBand="0" w:firstRowFirstColumn="0" w:firstRowLastColumn="0" w:lastRowFirstColumn="0" w:lastRowLastColumn="0"/>
            </w:pPr>
            <w:sdt>
              <w:sdtPr>
                <w:tag w:val="goog_rdk_145"/>
                <w:id w:val="-1112582173"/>
              </w:sdtPr>
              <w:sdtContent>
                <w:r w:rsidR="00B175B9" w:rsidRPr="00A411E3">
                  <w:rPr>
                    <w:rFonts w:ascii="Segoe UI Symbol" w:eastAsia="Arial Unicode MS" w:hAnsi="Segoe UI Symbol" w:cs="Segoe UI Symbol"/>
                  </w:rPr>
                  <w:t>☐</w:t>
                </w:r>
              </w:sdtContent>
            </w:sdt>
            <w:r w:rsidR="00B175B9" w:rsidRPr="00A411E3">
              <w:t xml:space="preserve"> Local revenue</w:t>
            </w:r>
            <w:r w:rsidR="00B175B9" w:rsidRPr="00A411E3">
              <w:br/>
            </w:r>
            <w:sdt>
              <w:sdtPr>
                <w:tag w:val="goog_rdk_146"/>
                <w:id w:val="-353577120"/>
              </w:sdtPr>
              <w:sdtContent>
                <w:r w:rsidR="00B175B9" w:rsidRPr="00A411E3">
                  <w:rPr>
                    <w:rFonts w:ascii="Segoe UI Symbol" w:eastAsia="Arial Unicode MS" w:hAnsi="Segoe UI Symbol" w:cs="Segoe UI Symbol"/>
                  </w:rPr>
                  <w:t>☐</w:t>
                </w:r>
              </w:sdtContent>
            </w:sdt>
            <w:r w:rsidR="00B175B9" w:rsidRPr="00A411E3">
              <w:t xml:space="preserve"> Central government grants </w:t>
            </w:r>
            <w:sdt>
              <w:sdtPr>
                <w:tag w:val="goog_rdk_147"/>
                <w:id w:val="-625083077"/>
              </w:sdtPr>
              <w:sdtContent>
                <w:r w:rsidR="00B175B9" w:rsidRPr="00A411E3">
                  <w:rPr>
                    <w:rFonts w:ascii="Segoe UI Symbol" w:eastAsia="Arial Unicode MS" w:hAnsi="Segoe UI Symbol" w:cs="Segoe UI Symbol"/>
                  </w:rPr>
                  <w:t>☐</w:t>
                </w:r>
              </w:sdtContent>
            </w:sdt>
            <w:r w:rsidR="00B175B9" w:rsidRPr="00A411E3">
              <w:t xml:space="preserve"> Implementing partners</w:t>
            </w:r>
            <w:r w:rsidR="00B175B9" w:rsidRPr="00A411E3">
              <w:br/>
            </w:r>
            <w:sdt>
              <w:sdtPr>
                <w:tag w:val="goog_rdk_148"/>
                <w:id w:val="603382593"/>
              </w:sdtPr>
              <w:sdtContent>
                <w:r w:rsidR="00B175B9" w:rsidRPr="00A411E3">
                  <w:rPr>
                    <w:rFonts w:ascii="Segoe UI Symbol" w:eastAsia="Arial Unicode MS" w:hAnsi="Segoe UI Symbol" w:cs="Segoe UI Symbol"/>
                  </w:rPr>
                  <w:t>☐</w:t>
                </w:r>
              </w:sdtContent>
            </w:sdt>
            <w:r w:rsidR="00B175B9" w:rsidRPr="00A411E3">
              <w:t xml:space="preserve"> In-kind</w:t>
            </w:r>
            <w:r w:rsidR="00B175B9" w:rsidRPr="00A411E3">
              <w:br/>
            </w:r>
            <w:sdt>
              <w:sdtPr>
                <w:tag w:val="goog_rdk_149"/>
                <w:id w:val="-1531796505"/>
              </w:sdtPr>
              <w:sdtContent>
                <w:r w:rsidR="00B175B9" w:rsidRPr="00A411E3">
                  <w:rPr>
                    <w:rFonts w:ascii="Segoe UI Symbol" w:eastAsia="Arial Unicode MS" w:hAnsi="Segoe UI Symbol" w:cs="Segoe UI Symbol"/>
                  </w:rPr>
                  <w:t>☐</w:t>
                </w:r>
              </w:sdtContent>
            </w:sdt>
            <w:r w:rsidR="00B175B9" w:rsidRPr="00A411E3">
              <w:t xml:space="preserve"> Direct support</w:t>
            </w:r>
            <w:r w:rsidR="00B175B9" w:rsidRPr="00A411E3">
              <w:br/>
            </w:r>
            <w:sdt>
              <w:sdtPr>
                <w:tag w:val="goog_rdk_150"/>
                <w:id w:val="1148705967"/>
              </w:sdtPr>
              <w:sdtContent>
                <w:r w:rsidR="00B175B9" w:rsidRPr="00A411E3">
                  <w:rPr>
                    <w:rFonts w:ascii="Segoe UI Symbol" w:eastAsia="Arial Unicode MS" w:hAnsi="Segoe UI Symbol" w:cs="Segoe UI Symbol"/>
                  </w:rPr>
                  <w:t>☐</w:t>
                </w:r>
              </w:sdtContent>
            </w:sdt>
            <w:r w:rsidR="00B175B9" w:rsidRPr="00A411E3">
              <w:t xml:space="preserve"> Private sector</w:t>
            </w:r>
            <w:r w:rsidR="00B175B9" w:rsidRPr="00A411E3">
              <w:br/>
            </w:r>
            <w:sdt>
              <w:sdtPr>
                <w:tag w:val="goog_rdk_151"/>
                <w:id w:val="-1683436113"/>
              </w:sdtPr>
              <w:sdtContent>
                <w:r w:rsidR="00B175B9" w:rsidRPr="00A411E3">
                  <w:rPr>
                    <w:rFonts w:ascii="Segoe UI Symbol" w:eastAsia="Arial Unicode MS" w:hAnsi="Segoe UI Symbol" w:cs="Segoe UI Symbol"/>
                  </w:rPr>
                  <w:t>☐</w:t>
                </w:r>
              </w:sdtContent>
            </w:sdt>
            <w:r w:rsidR="00B175B9" w:rsidRPr="00A411E3">
              <w:t xml:space="preserve"> Other (list) </w:t>
            </w:r>
          </w:p>
          <w:p w14:paraId="562844B9"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 xml:space="preserve">Which of the above resources are currently being used for nutrition? </w:t>
            </w:r>
          </w:p>
          <w:p w14:paraId="61E154D5"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 xml:space="preserve">Is there a resource gap (provide % if known)? What is being done to mobilize additional </w:t>
            </w:r>
            <w:proofErr w:type="gramStart"/>
            <w:r w:rsidRPr="00A411E3">
              <w:t>resource</w:t>
            </w:r>
            <w:proofErr w:type="gramEnd"/>
            <w:r w:rsidRPr="00A411E3">
              <w:t xml:space="preserve"> for nutrition? </w:t>
            </w:r>
          </w:p>
        </w:tc>
      </w:tr>
      <w:tr w:rsidR="00A411E3" w:rsidRPr="00A411E3" w14:paraId="38254D36" w14:textId="77777777" w:rsidTr="007666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2" w:type="dxa"/>
          </w:tcPr>
          <w:p w14:paraId="01B94D2F" w14:textId="77777777" w:rsidR="00B175B9" w:rsidRPr="00A411E3" w:rsidRDefault="00B175B9" w:rsidP="00A411E3">
            <w:pPr>
              <w:pStyle w:val="Tablebody"/>
            </w:pPr>
            <w:r w:rsidRPr="00A411E3">
              <w:lastRenderedPageBreak/>
              <w:t xml:space="preserve">Q 4.5 </w:t>
            </w:r>
          </w:p>
        </w:tc>
        <w:tc>
          <w:tcPr>
            <w:tcW w:w="2523" w:type="dxa"/>
            <w:gridSpan w:val="5"/>
          </w:tcPr>
          <w:p w14:paraId="3CD2A425"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Were activities undertaken to mobilize additional resources in the last quarter? </w:t>
            </w:r>
          </w:p>
        </w:tc>
        <w:tc>
          <w:tcPr>
            <w:tcW w:w="5845" w:type="dxa"/>
            <w:gridSpan w:val="5"/>
          </w:tcPr>
          <w:p w14:paraId="77EFEF64"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rPr>
                <w:rFonts w:ascii="Segoe UI Symbol" w:hAnsi="Segoe UI Symbol" w:cs="Segoe UI Symbol"/>
              </w:rPr>
              <w:t>☐</w:t>
            </w:r>
            <w:r w:rsidRPr="00A411E3">
              <w:t xml:space="preserve"> Yes. Provide details of activities. </w:t>
            </w:r>
          </w:p>
          <w:p w14:paraId="4ABFB8E7" w14:textId="77777777" w:rsidR="00B175B9" w:rsidRPr="00A411E3" w:rsidRDefault="00000000" w:rsidP="00A411E3">
            <w:pPr>
              <w:pStyle w:val="Tablebody"/>
              <w:cnfStyle w:val="000000100000" w:firstRow="0" w:lastRow="0" w:firstColumn="0" w:lastColumn="0" w:oddVBand="0" w:evenVBand="0" w:oddHBand="1" w:evenHBand="0" w:firstRowFirstColumn="0" w:firstRowLastColumn="0" w:lastRowFirstColumn="0" w:lastRowLastColumn="0"/>
            </w:pPr>
            <w:sdt>
              <w:sdtPr>
                <w:tag w:val="goog_rdk_152"/>
                <w:id w:val="-1851330647"/>
              </w:sdtPr>
              <w:sdtContent>
                <w:r w:rsidR="00B175B9" w:rsidRPr="00A411E3">
                  <w:rPr>
                    <w:rFonts w:ascii="Segoe UI Symbol" w:eastAsia="Arial Unicode MS" w:hAnsi="Segoe UI Symbol" w:cs="Segoe UI Symbol"/>
                  </w:rPr>
                  <w:t>☐</w:t>
                </w:r>
              </w:sdtContent>
            </w:sdt>
            <w:r w:rsidR="00B175B9" w:rsidRPr="00A411E3">
              <w:t xml:space="preserve"> No. Probe what is being done to overcome the challenge. </w:t>
            </w:r>
          </w:p>
        </w:tc>
      </w:tr>
      <w:tr w:rsidR="00A411E3" w:rsidRPr="00A411E3" w14:paraId="1D6655EA" w14:textId="77777777" w:rsidTr="00A411E3">
        <w:tc>
          <w:tcPr>
            <w:cnfStyle w:val="001000000000" w:firstRow="0" w:lastRow="0" w:firstColumn="1" w:lastColumn="0" w:oddVBand="0" w:evenVBand="0" w:oddHBand="0" w:evenHBand="0" w:firstRowFirstColumn="0" w:firstRowLastColumn="0" w:lastRowFirstColumn="0" w:lastRowLastColumn="0"/>
            <w:tcW w:w="9350" w:type="dxa"/>
            <w:gridSpan w:val="11"/>
          </w:tcPr>
          <w:p w14:paraId="0A0FDB8D" w14:textId="77777777" w:rsidR="00B175B9" w:rsidRPr="00A411E3" w:rsidRDefault="00B175B9" w:rsidP="00A411E3">
            <w:pPr>
              <w:pStyle w:val="Tablebody"/>
            </w:pPr>
            <w:r w:rsidRPr="00A411E3">
              <w:t xml:space="preserve">Additional comments on planning, budgeting, and resource mobilization: </w:t>
            </w:r>
          </w:p>
        </w:tc>
      </w:tr>
      <w:tr w:rsidR="00A411E3" w:rsidRPr="00A411E3" w14:paraId="21C4DF89" w14:textId="77777777" w:rsidTr="00A411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11"/>
          </w:tcPr>
          <w:p w14:paraId="79FAB37E" w14:textId="77777777" w:rsidR="00B175B9" w:rsidRPr="00A411E3" w:rsidRDefault="00B175B9" w:rsidP="00A411E3">
            <w:pPr>
              <w:pStyle w:val="Tablebody"/>
            </w:pPr>
            <w:r w:rsidRPr="00A411E3">
              <w:t xml:space="preserve">SECTION 5: MONITORING AND REPORTING </w:t>
            </w:r>
          </w:p>
        </w:tc>
      </w:tr>
      <w:tr w:rsidR="00A411E3" w:rsidRPr="00A411E3" w14:paraId="38356882" w14:textId="77777777" w:rsidTr="007666A5">
        <w:tc>
          <w:tcPr>
            <w:cnfStyle w:val="001000000000" w:firstRow="0" w:lastRow="0" w:firstColumn="1" w:lastColumn="0" w:oddVBand="0" w:evenVBand="0" w:oddHBand="0" w:evenHBand="0" w:firstRowFirstColumn="0" w:firstRowLastColumn="0" w:lastRowFirstColumn="0" w:lastRowLastColumn="0"/>
            <w:tcW w:w="982" w:type="dxa"/>
          </w:tcPr>
          <w:p w14:paraId="18C060DD" w14:textId="77777777" w:rsidR="00B175B9" w:rsidRPr="00A411E3" w:rsidRDefault="00B175B9" w:rsidP="00A411E3">
            <w:pPr>
              <w:pStyle w:val="Tablebody"/>
            </w:pPr>
            <w:r w:rsidRPr="00A411E3">
              <w:t xml:space="preserve">No. </w:t>
            </w:r>
          </w:p>
        </w:tc>
        <w:tc>
          <w:tcPr>
            <w:tcW w:w="2523" w:type="dxa"/>
            <w:gridSpan w:val="5"/>
          </w:tcPr>
          <w:p w14:paraId="2750CCD0"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 xml:space="preserve">Questions </w:t>
            </w:r>
          </w:p>
        </w:tc>
        <w:tc>
          <w:tcPr>
            <w:tcW w:w="5845" w:type="dxa"/>
            <w:gridSpan w:val="5"/>
          </w:tcPr>
          <w:p w14:paraId="61CE08D3"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 xml:space="preserve">Responses </w:t>
            </w:r>
          </w:p>
        </w:tc>
      </w:tr>
      <w:tr w:rsidR="00A411E3" w:rsidRPr="00A411E3" w14:paraId="323D6887" w14:textId="77777777" w:rsidTr="007666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2" w:type="dxa"/>
          </w:tcPr>
          <w:p w14:paraId="73F7259B" w14:textId="77777777" w:rsidR="00B175B9" w:rsidRPr="00A411E3" w:rsidRDefault="00B175B9" w:rsidP="00A411E3">
            <w:pPr>
              <w:pStyle w:val="Tablebody"/>
            </w:pPr>
            <w:r w:rsidRPr="00A411E3">
              <w:t xml:space="preserve">Q 5.1 </w:t>
            </w:r>
          </w:p>
        </w:tc>
        <w:tc>
          <w:tcPr>
            <w:tcW w:w="2523" w:type="dxa"/>
            <w:gridSpan w:val="5"/>
          </w:tcPr>
          <w:p w14:paraId="6B6A981A"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For municipalities only: </w:t>
            </w:r>
          </w:p>
          <w:p w14:paraId="735A13C1"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Did the LGCFN conduct joint monitoring and supportive supervision visits for the LGCFNs in the last quarter? </w:t>
            </w:r>
          </w:p>
        </w:tc>
        <w:tc>
          <w:tcPr>
            <w:tcW w:w="5845" w:type="dxa"/>
            <w:gridSpan w:val="5"/>
          </w:tcPr>
          <w:p w14:paraId="61B4CC1F" w14:textId="77777777" w:rsidR="00B175B9" w:rsidRPr="00A411E3" w:rsidRDefault="00000000" w:rsidP="00A411E3">
            <w:pPr>
              <w:pStyle w:val="Tablebody"/>
              <w:cnfStyle w:val="000000100000" w:firstRow="0" w:lastRow="0" w:firstColumn="0" w:lastColumn="0" w:oddVBand="0" w:evenVBand="0" w:oddHBand="1" w:evenHBand="0" w:firstRowFirstColumn="0" w:firstRowLastColumn="0" w:lastRowFirstColumn="0" w:lastRowLastColumn="0"/>
            </w:pPr>
            <w:sdt>
              <w:sdtPr>
                <w:tag w:val="goog_rdk_153"/>
                <w:id w:val="1702978688"/>
              </w:sdtPr>
              <w:sdtContent>
                <w:r w:rsidR="00B175B9" w:rsidRPr="00A411E3">
                  <w:rPr>
                    <w:rFonts w:ascii="Segoe UI Symbol" w:eastAsia="Arial Unicode MS" w:hAnsi="Segoe UI Symbol" w:cs="Segoe UI Symbol"/>
                  </w:rPr>
                  <w:t>☐</w:t>
                </w:r>
              </w:sdtContent>
            </w:sdt>
            <w:r w:rsidR="00B175B9" w:rsidRPr="00A411E3">
              <w:t xml:space="preserve"> Yes. Probe for the report and check for the composition of the monitoring team. </w:t>
            </w:r>
          </w:p>
          <w:p w14:paraId="7007A896"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Which platforms were used to share the reports?</w:t>
            </w:r>
            <w:r w:rsidRPr="00A411E3">
              <w:br/>
            </w:r>
            <w:sdt>
              <w:sdtPr>
                <w:tag w:val="goog_rdk_154"/>
                <w:id w:val="-748889341"/>
              </w:sdtPr>
              <w:sdtContent>
                <w:r w:rsidRPr="00A411E3">
                  <w:rPr>
                    <w:rFonts w:ascii="Segoe UI Symbol" w:eastAsia="Arial Unicode MS" w:hAnsi="Segoe UI Symbol" w:cs="Segoe UI Symbol"/>
                  </w:rPr>
                  <w:t>☐</w:t>
                </w:r>
              </w:sdtContent>
            </w:sdt>
            <w:r w:rsidRPr="00A411E3">
              <w:t xml:space="preserve"> LGCFN meeting</w:t>
            </w:r>
            <w:r w:rsidRPr="00A411E3">
              <w:br/>
            </w:r>
            <w:sdt>
              <w:sdtPr>
                <w:tag w:val="goog_rdk_156"/>
                <w:id w:val="-1097864357"/>
              </w:sdtPr>
              <w:sdtContent>
                <w:r w:rsidRPr="00A411E3">
                  <w:rPr>
                    <w:rFonts w:ascii="Segoe UI Symbol" w:eastAsia="Arial Unicode MS" w:hAnsi="Segoe UI Symbol" w:cs="Segoe UI Symbol"/>
                  </w:rPr>
                  <w:t>☐</w:t>
                </w:r>
              </w:sdtContent>
            </w:sdt>
            <w:r w:rsidRPr="00A411E3">
              <w:t xml:space="preserve"> Extended Technical Planning Committee meetings </w:t>
            </w:r>
          </w:p>
          <w:p w14:paraId="70DB6ED6" w14:textId="77777777" w:rsidR="00B175B9" w:rsidRPr="00A411E3" w:rsidRDefault="00000000" w:rsidP="00A411E3">
            <w:pPr>
              <w:pStyle w:val="Tablebody"/>
              <w:cnfStyle w:val="000000100000" w:firstRow="0" w:lastRow="0" w:firstColumn="0" w:lastColumn="0" w:oddVBand="0" w:evenVBand="0" w:oddHBand="1" w:evenHBand="0" w:firstRowFirstColumn="0" w:firstRowLastColumn="0" w:lastRowFirstColumn="0" w:lastRowLastColumn="0"/>
            </w:pPr>
            <w:sdt>
              <w:sdtPr>
                <w:tag w:val="goog_rdk_157"/>
                <w:id w:val="1699654350"/>
              </w:sdtPr>
              <w:sdtContent>
                <w:r w:rsidR="00B175B9" w:rsidRPr="00A411E3">
                  <w:rPr>
                    <w:rFonts w:ascii="Segoe UI Symbol" w:eastAsia="Arial Unicode MS" w:hAnsi="Segoe UI Symbol" w:cs="Segoe UI Symbol"/>
                  </w:rPr>
                  <w:t>☐</w:t>
                </w:r>
              </w:sdtContent>
            </w:sdt>
            <w:r w:rsidR="00B175B9" w:rsidRPr="00A411E3">
              <w:t xml:space="preserve"> Others (list) </w:t>
            </w:r>
          </w:p>
          <w:p w14:paraId="2D37FAC2"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What </w:t>
            </w:r>
            <w:proofErr w:type="gramStart"/>
            <w:r w:rsidRPr="00A411E3">
              <w:t>nutrition</w:t>
            </w:r>
            <w:proofErr w:type="gramEnd"/>
            <w:r w:rsidRPr="00A411E3">
              <w:t xml:space="preserve"> actions were taken because of the LGCFN monitoring and supportive supervision visit? </w:t>
            </w:r>
          </w:p>
          <w:p w14:paraId="579BB76C" w14:textId="77777777" w:rsidR="00B175B9" w:rsidRPr="00A411E3" w:rsidRDefault="00000000" w:rsidP="00A411E3">
            <w:pPr>
              <w:pStyle w:val="Tablebody"/>
              <w:cnfStyle w:val="000000100000" w:firstRow="0" w:lastRow="0" w:firstColumn="0" w:lastColumn="0" w:oddVBand="0" w:evenVBand="0" w:oddHBand="1" w:evenHBand="0" w:firstRowFirstColumn="0" w:firstRowLastColumn="0" w:lastRowFirstColumn="0" w:lastRowLastColumn="0"/>
            </w:pPr>
            <w:sdt>
              <w:sdtPr>
                <w:tag w:val="goog_rdk_158"/>
                <w:id w:val="-189226321"/>
              </w:sdtPr>
              <w:sdtContent>
                <w:r w:rsidR="00B175B9" w:rsidRPr="00A411E3">
                  <w:rPr>
                    <w:rFonts w:ascii="Segoe UI Symbol" w:eastAsia="Arial Unicode MS" w:hAnsi="Segoe UI Symbol" w:cs="Segoe UI Symbol"/>
                  </w:rPr>
                  <w:t>☐</w:t>
                </w:r>
              </w:sdtContent>
            </w:sdt>
            <w:r w:rsidR="00B175B9" w:rsidRPr="00A411E3">
              <w:t xml:space="preserve"> No. Probe for the challenges and what is being done to facilitate this action. </w:t>
            </w:r>
          </w:p>
          <w:p w14:paraId="0BD88700"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p>
          <w:p w14:paraId="0CBFB989"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Means of verification</w:t>
            </w:r>
            <w:r w:rsidRPr="00A411E3">
              <w:br/>
              <w:t xml:space="preserve">- Monitoring and supportive supervision reports </w:t>
            </w:r>
          </w:p>
        </w:tc>
      </w:tr>
      <w:tr w:rsidR="00A411E3" w:rsidRPr="00A411E3" w14:paraId="4E4F3516" w14:textId="77777777" w:rsidTr="007666A5">
        <w:tc>
          <w:tcPr>
            <w:cnfStyle w:val="001000000000" w:firstRow="0" w:lastRow="0" w:firstColumn="1" w:lastColumn="0" w:oddVBand="0" w:evenVBand="0" w:oddHBand="0" w:evenHBand="0" w:firstRowFirstColumn="0" w:firstRowLastColumn="0" w:lastRowFirstColumn="0" w:lastRowLastColumn="0"/>
            <w:tcW w:w="982" w:type="dxa"/>
          </w:tcPr>
          <w:p w14:paraId="78DFDFE0" w14:textId="77777777" w:rsidR="00B175B9" w:rsidRPr="00A411E3" w:rsidRDefault="00B175B9" w:rsidP="00A411E3">
            <w:pPr>
              <w:pStyle w:val="Tablebody"/>
            </w:pPr>
            <w:r w:rsidRPr="00A411E3">
              <w:t xml:space="preserve">Q 5.2 </w:t>
            </w:r>
          </w:p>
        </w:tc>
        <w:tc>
          <w:tcPr>
            <w:tcW w:w="2523" w:type="dxa"/>
            <w:gridSpan w:val="5"/>
          </w:tcPr>
          <w:p w14:paraId="3F9C969A"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 xml:space="preserve">Did the LGCFN receive a joint monitoring and supportive supervision visit in the last quarter? </w:t>
            </w:r>
          </w:p>
        </w:tc>
        <w:tc>
          <w:tcPr>
            <w:tcW w:w="5845" w:type="dxa"/>
            <w:gridSpan w:val="5"/>
          </w:tcPr>
          <w:p w14:paraId="754A6018" w14:textId="77777777" w:rsidR="00B175B9" w:rsidRPr="00A411E3" w:rsidRDefault="00000000" w:rsidP="00A411E3">
            <w:pPr>
              <w:pStyle w:val="Tablebody"/>
              <w:cnfStyle w:val="000000000000" w:firstRow="0" w:lastRow="0" w:firstColumn="0" w:lastColumn="0" w:oddVBand="0" w:evenVBand="0" w:oddHBand="0" w:evenHBand="0" w:firstRowFirstColumn="0" w:firstRowLastColumn="0" w:lastRowFirstColumn="0" w:lastRowLastColumn="0"/>
            </w:pPr>
            <w:sdt>
              <w:sdtPr>
                <w:tag w:val="goog_rdk_159"/>
                <w:id w:val="-842777072"/>
              </w:sdtPr>
              <w:sdtContent>
                <w:r w:rsidR="00B175B9" w:rsidRPr="00A411E3">
                  <w:rPr>
                    <w:rFonts w:ascii="Segoe UI Symbol" w:eastAsia="Arial Unicode MS" w:hAnsi="Segoe UI Symbol" w:cs="Segoe UI Symbol"/>
                  </w:rPr>
                  <w:t>☐</w:t>
                </w:r>
              </w:sdtContent>
            </w:sdt>
            <w:r w:rsidR="00B175B9" w:rsidRPr="00A411E3">
              <w:t xml:space="preserve"> Yes. Probe for the report and check for the composition of the monitoring team. </w:t>
            </w:r>
          </w:p>
          <w:p w14:paraId="415563DE"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 xml:space="preserve">If yes, did you receive feedback on your LGCFN monitoring and supportive supervision visit? What </w:t>
            </w:r>
            <w:proofErr w:type="gramStart"/>
            <w:r w:rsidRPr="00A411E3">
              <w:t>nutrition</w:t>
            </w:r>
            <w:proofErr w:type="gramEnd"/>
            <w:r w:rsidRPr="00A411E3">
              <w:t xml:space="preserve"> actions were taken because of the LGCFN monitoring and supportive supervision visit? </w:t>
            </w:r>
          </w:p>
          <w:p w14:paraId="03E50BE7" w14:textId="77777777" w:rsidR="00B175B9" w:rsidRPr="00A411E3" w:rsidRDefault="00000000" w:rsidP="00A411E3">
            <w:pPr>
              <w:pStyle w:val="Tablebody"/>
              <w:cnfStyle w:val="000000000000" w:firstRow="0" w:lastRow="0" w:firstColumn="0" w:lastColumn="0" w:oddVBand="0" w:evenVBand="0" w:oddHBand="0" w:evenHBand="0" w:firstRowFirstColumn="0" w:firstRowLastColumn="0" w:lastRowFirstColumn="0" w:lastRowLastColumn="0"/>
            </w:pPr>
            <w:sdt>
              <w:sdtPr>
                <w:tag w:val="goog_rdk_160"/>
                <w:id w:val="927928621"/>
              </w:sdtPr>
              <w:sdtContent>
                <w:r w:rsidR="00B175B9" w:rsidRPr="00A411E3">
                  <w:rPr>
                    <w:rFonts w:ascii="Segoe UI Symbol" w:eastAsia="Arial Unicode MS" w:hAnsi="Segoe UI Symbol" w:cs="Segoe UI Symbol"/>
                  </w:rPr>
                  <w:t>☐</w:t>
                </w:r>
              </w:sdtContent>
            </w:sdt>
            <w:r w:rsidR="00B175B9" w:rsidRPr="00A411E3">
              <w:t xml:space="preserve"> No. Probe what is being done to overcome the challenge. </w:t>
            </w:r>
          </w:p>
          <w:p w14:paraId="05063EA4"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p>
          <w:p w14:paraId="5B9DC303"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Means of verification</w:t>
            </w:r>
            <w:r w:rsidRPr="00A411E3">
              <w:br/>
              <w:t xml:space="preserve">- Monitoring and supportive supervision reports </w:t>
            </w:r>
          </w:p>
        </w:tc>
      </w:tr>
      <w:tr w:rsidR="00A411E3" w:rsidRPr="00A411E3" w14:paraId="2005CC8E" w14:textId="77777777" w:rsidTr="00A411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2" w:type="dxa"/>
          </w:tcPr>
          <w:p w14:paraId="4FB47584" w14:textId="77777777" w:rsidR="00B175B9" w:rsidRPr="00A411E3" w:rsidRDefault="00B175B9" w:rsidP="00A411E3">
            <w:pPr>
              <w:pStyle w:val="Tablebody"/>
            </w:pPr>
            <w:r w:rsidRPr="00A411E3">
              <w:lastRenderedPageBreak/>
              <w:t xml:space="preserve">Q 5.3 </w:t>
            </w:r>
          </w:p>
        </w:tc>
        <w:tc>
          <w:tcPr>
            <w:tcW w:w="2174" w:type="dxa"/>
            <w:gridSpan w:val="4"/>
          </w:tcPr>
          <w:p w14:paraId="590D31B4"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Did the LGCFN prepare a consolidated quarterly coordination report last quarter? </w:t>
            </w:r>
          </w:p>
        </w:tc>
        <w:tc>
          <w:tcPr>
            <w:tcW w:w="6194" w:type="dxa"/>
            <w:gridSpan w:val="6"/>
          </w:tcPr>
          <w:p w14:paraId="6A389DAE" w14:textId="77777777" w:rsidR="00B175B9" w:rsidRPr="00A411E3" w:rsidRDefault="00000000" w:rsidP="00A411E3">
            <w:pPr>
              <w:pStyle w:val="Tablebody"/>
              <w:cnfStyle w:val="000000100000" w:firstRow="0" w:lastRow="0" w:firstColumn="0" w:lastColumn="0" w:oddVBand="0" w:evenVBand="0" w:oddHBand="1" w:evenHBand="0" w:firstRowFirstColumn="0" w:firstRowLastColumn="0" w:lastRowFirstColumn="0" w:lastRowLastColumn="0"/>
            </w:pPr>
            <w:sdt>
              <w:sdtPr>
                <w:tag w:val="goog_rdk_161"/>
                <w:id w:val="-330753815"/>
              </w:sdtPr>
              <w:sdtContent>
                <w:r w:rsidR="00B175B9" w:rsidRPr="00A411E3">
                  <w:rPr>
                    <w:rFonts w:ascii="Segoe UI Symbol" w:eastAsia="Arial Unicode MS" w:hAnsi="Segoe UI Symbol" w:cs="Segoe UI Symbol"/>
                  </w:rPr>
                  <w:t>☐</w:t>
                </w:r>
              </w:sdtContent>
            </w:sdt>
            <w:r w:rsidR="00B175B9" w:rsidRPr="00A411E3">
              <w:t xml:space="preserve"> Yes</w:t>
            </w:r>
            <w:r w:rsidR="00B175B9" w:rsidRPr="00A411E3">
              <w:br/>
            </w:r>
            <w:sdt>
              <w:sdtPr>
                <w:tag w:val="goog_rdk_162"/>
                <w:id w:val="-87540569"/>
              </w:sdtPr>
              <w:sdtContent>
                <w:r w:rsidR="00B175B9" w:rsidRPr="00A411E3">
                  <w:rPr>
                    <w:rFonts w:ascii="Segoe UI Symbol" w:eastAsia="Arial Unicode MS" w:hAnsi="Segoe UI Symbol" w:cs="Segoe UI Symbol"/>
                  </w:rPr>
                  <w:t>☐</w:t>
                </w:r>
              </w:sdtContent>
            </w:sdt>
            <w:r w:rsidR="00B175B9" w:rsidRPr="00A411E3">
              <w:t xml:space="preserve"> No. Probe for the challenges and what is being done. </w:t>
            </w:r>
          </w:p>
          <w:p w14:paraId="19060D81"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If yes, which departments submitted written reports to the LGCFN to be included in the consolidated report? </w:t>
            </w:r>
          </w:p>
          <w:p w14:paraId="1840D9EB"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Tick all that apply:</w:t>
            </w:r>
            <w:r w:rsidRPr="00A411E3">
              <w:br/>
            </w:r>
            <w:sdt>
              <w:sdtPr>
                <w:tag w:val="goog_rdk_163"/>
                <w:id w:val="748149203"/>
              </w:sdtPr>
              <w:sdtContent>
                <w:r w:rsidRPr="00A411E3">
                  <w:rPr>
                    <w:rFonts w:ascii="Segoe UI Symbol" w:eastAsia="Arial Unicode MS" w:hAnsi="Segoe UI Symbol" w:cs="Segoe UI Symbol"/>
                  </w:rPr>
                  <w:t>☐</w:t>
                </w:r>
              </w:sdtContent>
            </w:sdt>
            <w:r w:rsidRPr="00A411E3">
              <w:t xml:space="preserve"> Administration</w:t>
            </w:r>
            <w:r w:rsidRPr="00A411E3">
              <w:br/>
            </w:r>
            <w:sdt>
              <w:sdtPr>
                <w:tag w:val="goog_rdk_164"/>
                <w:id w:val="-456177263"/>
              </w:sdtPr>
              <w:sdtContent>
                <w:r w:rsidRPr="00A411E3">
                  <w:rPr>
                    <w:rFonts w:ascii="Segoe UI Symbol" w:eastAsia="Arial Unicode MS" w:hAnsi="Segoe UI Symbol" w:cs="Segoe UI Symbol"/>
                  </w:rPr>
                  <w:t>☐</w:t>
                </w:r>
              </w:sdtContent>
            </w:sdt>
            <w:r w:rsidRPr="00A411E3">
              <w:t xml:space="preserve"> Community development </w:t>
            </w:r>
            <w:sdt>
              <w:sdtPr>
                <w:tag w:val="goog_rdk_165"/>
                <w:id w:val="-1992248057"/>
              </w:sdtPr>
              <w:sdtContent>
                <w:r w:rsidRPr="00A411E3">
                  <w:rPr>
                    <w:rFonts w:ascii="Segoe UI Symbol" w:eastAsia="Arial Unicode MS" w:hAnsi="Segoe UI Symbol" w:cs="Segoe UI Symbol"/>
                  </w:rPr>
                  <w:t>☐</w:t>
                </w:r>
              </w:sdtContent>
            </w:sdt>
            <w:r w:rsidRPr="00A411E3">
              <w:t xml:space="preserve"> Education</w:t>
            </w:r>
            <w:r w:rsidRPr="00A411E3">
              <w:br/>
            </w:r>
            <w:sdt>
              <w:sdtPr>
                <w:tag w:val="goog_rdk_166"/>
                <w:id w:val="755553124"/>
              </w:sdtPr>
              <w:sdtContent>
                <w:r w:rsidRPr="00A411E3">
                  <w:rPr>
                    <w:rFonts w:ascii="Segoe UI Symbol" w:eastAsia="Arial Unicode MS" w:hAnsi="Segoe UI Symbol" w:cs="Segoe UI Symbol"/>
                  </w:rPr>
                  <w:t>☐</w:t>
                </w:r>
              </w:sdtContent>
            </w:sdt>
            <w:r w:rsidRPr="00A411E3">
              <w:t xml:space="preserve"> Health</w:t>
            </w:r>
            <w:r w:rsidRPr="00A411E3">
              <w:br/>
            </w:r>
            <w:sdt>
              <w:sdtPr>
                <w:tag w:val="goog_rdk_167"/>
                <w:id w:val="333192053"/>
              </w:sdtPr>
              <w:sdtContent>
                <w:r w:rsidRPr="00A411E3">
                  <w:rPr>
                    <w:rFonts w:ascii="Segoe UI Symbol" w:eastAsia="Arial Unicode MS" w:hAnsi="Segoe UI Symbol" w:cs="Segoe UI Symbol"/>
                  </w:rPr>
                  <w:t>☐</w:t>
                </w:r>
              </w:sdtContent>
            </w:sdt>
            <w:r w:rsidRPr="00A411E3">
              <w:t xml:space="preserve"> Production</w:t>
            </w:r>
            <w:r w:rsidRPr="00A411E3">
              <w:br/>
            </w:r>
            <w:sdt>
              <w:sdtPr>
                <w:tag w:val="goog_rdk_168"/>
                <w:id w:val="-1276786352"/>
              </w:sdtPr>
              <w:sdtContent>
                <w:r w:rsidRPr="00A411E3">
                  <w:rPr>
                    <w:rFonts w:ascii="Segoe UI Symbol" w:eastAsia="Arial Unicode MS" w:hAnsi="Segoe UI Symbol" w:cs="Segoe UI Symbol"/>
                  </w:rPr>
                  <w:t>☐</w:t>
                </w:r>
              </w:sdtContent>
            </w:sdt>
            <w:r w:rsidRPr="00A411E3">
              <w:t xml:space="preserve"> Planning</w:t>
            </w:r>
            <w:r w:rsidRPr="00A411E3">
              <w:br/>
            </w:r>
            <w:sdt>
              <w:sdtPr>
                <w:tag w:val="goog_rdk_169"/>
                <w:id w:val="1820228726"/>
              </w:sdtPr>
              <w:sdtContent>
                <w:r w:rsidRPr="00A411E3">
                  <w:rPr>
                    <w:rFonts w:ascii="Segoe UI Symbol" w:eastAsia="Arial Unicode MS" w:hAnsi="Segoe UI Symbol" w:cs="Segoe UI Symbol"/>
                  </w:rPr>
                  <w:t>☐</w:t>
                </w:r>
              </w:sdtContent>
            </w:sdt>
            <w:r w:rsidRPr="00A411E3">
              <w:t xml:space="preserve"> Trade and industry</w:t>
            </w:r>
            <w:r w:rsidRPr="00A411E3">
              <w:br/>
            </w:r>
            <w:sdt>
              <w:sdtPr>
                <w:tag w:val="goog_rdk_170"/>
                <w:id w:val="691571970"/>
              </w:sdtPr>
              <w:sdtContent>
                <w:r w:rsidRPr="00A411E3">
                  <w:rPr>
                    <w:rFonts w:ascii="Segoe UI Symbol" w:eastAsia="Arial Unicode MS" w:hAnsi="Segoe UI Symbol" w:cs="Segoe UI Symbol"/>
                  </w:rPr>
                  <w:t>☐</w:t>
                </w:r>
              </w:sdtContent>
            </w:sdt>
            <w:r w:rsidRPr="00A411E3">
              <w:t xml:space="preserve"> </w:t>
            </w:r>
            <w:proofErr w:type="gramStart"/>
            <w:r w:rsidRPr="00A411E3">
              <w:t>Water</w:t>
            </w:r>
            <w:proofErr w:type="gramEnd"/>
            <w:r w:rsidRPr="00A411E3">
              <w:t xml:space="preserve"> </w:t>
            </w:r>
          </w:p>
          <w:p w14:paraId="0AF4CDDD"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Others </w:t>
            </w:r>
          </w:p>
          <w:p w14:paraId="6C8A4151" w14:textId="77777777" w:rsidR="00B175B9" w:rsidRPr="00A411E3" w:rsidRDefault="00000000" w:rsidP="00A411E3">
            <w:pPr>
              <w:pStyle w:val="Tablebody"/>
              <w:cnfStyle w:val="000000100000" w:firstRow="0" w:lastRow="0" w:firstColumn="0" w:lastColumn="0" w:oddVBand="0" w:evenVBand="0" w:oddHBand="1" w:evenHBand="0" w:firstRowFirstColumn="0" w:firstRowLastColumn="0" w:lastRowFirstColumn="0" w:lastRowLastColumn="0"/>
            </w:pPr>
            <w:sdt>
              <w:sdtPr>
                <w:tag w:val="goog_rdk_171"/>
                <w:id w:val="-318118407"/>
              </w:sdtPr>
              <w:sdtContent>
                <w:r w:rsidR="00B175B9" w:rsidRPr="00A411E3">
                  <w:rPr>
                    <w:rFonts w:ascii="Segoe UI Symbol" w:eastAsia="Arial Unicode MS" w:hAnsi="Segoe UI Symbol" w:cs="Segoe UI Symbol"/>
                  </w:rPr>
                  <w:t>☐</w:t>
                </w:r>
              </w:sdtContent>
            </w:sdt>
            <w:r w:rsidR="00B175B9" w:rsidRPr="00A411E3">
              <w:t xml:space="preserve"> Implementing partners (list):</w:t>
            </w:r>
            <w:r w:rsidR="00B175B9" w:rsidRPr="00A411E3">
              <w:br/>
              <w:t xml:space="preserve">Did the LGCFN share the consolidated quarterly report? </w:t>
            </w:r>
          </w:p>
          <w:p w14:paraId="0EF8BCCF"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Probe who they shared the report with.</w:t>
            </w:r>
            <w:r w:rsidRPr="00A411E3">
              <w:br/>
              <w:t xml:space="preserve">What actions were taken because of the LGCFN </w:t>
            </w:r>
            <w:proofErr w:type="gramStart"/>
            <w:r w:rsidRPr="00A411E3">
              <w:t>quarterly</w:t>
            </w:r>
            <w:proofErr w:type="gramEnd"/>
            <w:r w:rsidRPr="00A411E3">
              <w:t xml:space="preserve"> </w:t>
            </w:r>
          </w:p>
          <w:p w14:paraId="777018C1"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report? </w:t>
            </w:r>
          </w:p>
          <w:p w14:paraId="22728FDD"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Means of verification</w:t>
            </w:r>
            <w:r w:rsidRPr="00A411E3">
              <w:br/>
              <w:t xml:space="preserve">- Consolidated LGCFN quarterly report </w:t>
            </w:r>
          </w:p>
        </w:tc>
      </w:tr>
      <w:tr w:rsidR="00A411E3" w:rsidRPr="00A411E3" w14:paraId="25B8059C" w14:textId="77777777" w:rsidTr="00A411E3">
        <w:tc>
          <w:tcPr>
            <w:cnfStyle w:val="001000000000" w:firstRow="0" w:lastRow="0" w:firstColumn="1" w:lastColumn="0" w:oddVBand="0" w:evenVBand="0" w:oddHBand="0" w:evenHBand="0" w:firstRowFirstColumn="0" w:firstRowLastColumn="0" w:lastRowFirstColumn="0" w:lastRowLastColumn="0"/>
            <w:tcW w:w="9350" w:type="dxa"/>
            <w:gridSpan w:val="11"/>
          </w:tcPr>
          <w:p w14:paraId="19853111" w14:textId="77777777" w:rsidR="00B175B9" w:rsidRPr="00A411E3" w:rsidRDefault="00B175B9" w:rsidP="00A411E3">
            <w:pPr>
              <w:pStyle w:val="Tablebody"/>
            </w:pPr>
            <w:r w:rsidRPr="00A411E3">
              <w:t xml:space="preserve">Additional comments on monitoring and reporting: </w:t>
            </w:r>
          </w:p>
        </w:tc>
      </w:tr>
      <w:tr w:rsidR="00A411E3" w:rsidRPr="00A411E3" w14:paraId="0A6BE547" w14:textId="77777777" w:rsidTr="00A411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11"/>
          </w:tcPr>
          <w:p w14:paraId="1FBC0080" w14:textId="77777777" w:rsidR="00B175B9" w:rsidRPr="00A411E3" w:rsidRDefault="00B175B9" w:rsidP="00A411E3">
            <w:pPr>
              <w:pStyle w:val="Tablebody"/>
            </w:pPr>
            <w:r w:rsidRPr="00A411E3">
              <w:t xml:space="preserve">SECTION 6: ADVOCACY </w:t>
            </w:r>
          </w:p>
        </w:tc>
      </w:tr>
      <w:tr w:rsidR="00A411E3" w:rsidRPr="00A411E3" w14:paraId="5A386609" w14:textId="77777777" w:rsidTr="007666A5">
        <w:tc>
          <w:tcPr>
            <w:cnfStyle w:val="001000000000" w:firstRow="0" w:lastRow="0" w:firstColumn="1" w:lastColumn="0" w:oddVBand="0" w:evenVBand="0" w:oddHBand="0" w:evenHBand="0" w:firstRowFirstColumn="0" w:firstRowLastColumn="0" w:lastRowFirstColumn="0" w:lastRowLastColumn="0"/>
            <w:tcW w:w="982" w:type="dxa"/>
          </w:tcPr>
          <w:p w14:paraId="68477FCD" w14:textId="77777777" w:rsidR="00B175B9" w:rsidRPr="00A411E3" w:rsidRDefault="00B175B9" w:rsidP="00A411E3">
            <w:pPr>
              <w:pStyle w:val="Tablebody"/>
            </w:pPr>
            <w:r w:rsidRPr="00A411E3">
              <w:t xml:space="preserve">No. </w:t>
            </w:r>
          </w:p>
        </w:tc>
        <w:tc>
          <w:tcPr>
            <w:tcW w:w="2163" w:type="dxa"/>
            <w:gridSpan w:val="3"/>
          </w:tcPr>
          <w:p w14:paraId="19FEBF5B"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 xml:space="preserve">Questions </w:t>
            </w:r>
          </w:p>
        </w:tc>
        <w:tc>
          <w:tcPr>
            <w:tcW w:w="6205" w:type="dxa"/>
            <w:gridSpan w:val="7"/>
          </w:tcPr>
          <w:p w14:paraId="5CFFBE67"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 xml:space="preserve">Responses </w:t>
            </w:r>
          </w:p>
        </w:tc>
      </w:tr>
      <w:tr w:rsidR="00A411E3" w:rsidRPr="00A411E3" w14:paraId="64E7CE55" w14:textId="77777777" w:rsidTr="007666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2" w:type="dxa"/>
          </w:tcPr>
          <w:p w14:paraId="40AF4155" w14:textId="77777777" w:rsidR="00B175B9" w:rsidRPr="00A411E3" w:rsidRDefault="00B175B9" w:rsidP="00A411E3">
            <w:pPr>
              <w:pStyle w:val="Tablebody"/>
            </w:pPr>
            <w:r w:rsidRPr="00A411E3">
              <w:t xml:space="preserve">Q 6.1 </w:t>
            </w:r>
          </w:p>
        </w:tc>
        <w:tc>
          <w:tcPr>
            <w:tcW w:w="2163" w:type="dxa"/>
            <w:gridSpan w:val="3"/>
          </w:tcPr>
          <w:p w14:paraId="1E6A4075"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Does the LGCFN have an approved advocacy implementation plan? </w:t>
            </w:r>
          </w:p>
        </w:tc>
        <w:tc>
          <w:tcPr>
            <w:tcW w:w="6205" w:type="dxa"/>
            <w:gridSpan w:val="7"/>
          </w:tcPr>
          <w:p w14:paraId="6D379587" w14:textId="77777777" w:rsidR="00B175B9" w:rsidRPr="00A411E3" w:rsidRDefault="00000000" w:rsidP="00A411E3">
            <w:pPr>
              <w:pStyle w:val="Tablebody"/>
              <w:cnfStyle w:val="000000100000" w:firstRow="0" w:lastRow="0" w:firstColumn="0" w:lastColumn="0" w:oddVBand="0" w:evenVBand="0" w:oddHBand="1" w:evenHBand="0" w:firstRowFirstColumn="0" w:firstRowLastColumn="0" w:lastRowFirstColumn="0" w:lastRowLastColumn="0"/>
            </w:pPr>
            <w:sdt>
              <w:sdtPr>
                <w:tag w:val="goog_rdk_172"/>
                <w:id w:val="677321124"/>
              </w:sdtPr>
              <w:sdtContent>
                <w:r w:rsidR="00B175B9" w:rsidRPr="00A411E3">
                  <w:rPr>
                    <w:rFonts w:ascii="Segoe UI Symbol" w:eastAsia="Arial Unicode MS" w:hAnsi="Segoe UI Symbol" w:cs="Segoe UI Symbol"/>
                  </w:rPr>
                  <w:t>☐</w:t>
                </w:r>
              </w:sdtContent>
            </w:sdt>
            <w:r w:rsidR="00B175B9" w:rsidRPr="00A411E3">
              <w:t xml:space="preserve"> Yes. </w:t>
            </w:r>
          </w:p>
          <w:p w14:paraId="087051C2" w14:textId="77777777" w:rsidR="00B175B9" w:rsidRPr="00A411E3" w:rsidRDefault="00000000" w:rsidP="00A411E3">
            <w:pPr>
              <w:pStyle w:val="Tablebody"/>
              <w:cnfStyle w:val="000000100000" w:firstRow="0" w:lastRow="0" w:firstColumn="0" w:lastColumn="0" w:oddVBand="0" w:evenVBand="0" w:oddHBand="1" w:evenHBand="0" w:firstRowFirstColumn="0" w:firstRowLastColumn="0" w:lastRowFirstColumn="0" w:lastRowLastColumn="0"/>
            </w:pPr>
            <w:sdt>
              <w:sdtPr>
                <w:tag w:val="goog_rdk_173"/>
                <w:id w:val="54129819"/>
              </w:sdtPr>
              <w:sdtContent>
                <w:r w:rsidR="00B175B9" w:rsidRPr="00A411E3">
                  <w:rPr>
                    <w:rFonts w:ascii="Segoe UI Symbol" w:eastAsia="Arial Unicode MS" w:hAnsi="Segoe UI Symbol" w:cs="Segoe UI Symbol"/>
                  </w:rPr>
                  <w:t>☐</w:t>
                </w:r>
              </w:sdtContent>
            </w:sdt>
            <w:r w:rsidR="00B175B9" w:rsidRPr="00A411E3">
              <w:t xml:space="preserve"> No. Probe for the stage the LGA is at in the development of the advocacy implementation plan. What is being done to ensure its development/approval? </w:t>
            </w:r>
          </w:p>
          <w:p w14:paraId="57FD40BD"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Means of verification: </w:t>
            </w:r>
          </w:p>
          <w:p w14:paraId="29A97485"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 Copy of the approved advocacy implementation plan </w:t>
            </w:r>
          </w:p>
        </w:tc>
      </w:tr>
      <w:tr w:rsidR="00A411E3" w:rsidRPr="00A411E3" w14:paraId="2CDEDAAE" w14:textId="77777777" w:rsidTr="00A411E3">
        <w:tc>
          <w:tcPr>
            <w:cnfStyle w:val="001000000000" w:firstRow="0" w:lastRow="0" w:firstColumn="1" w:lastColumn="0" w:oddVBand="0" w:evenVBand="0" w:oddHBand="0" w:evenHBand="0" w:firstRowFirstColumn="0" w:firstRowLastColumn="0" w:lastRowFirstColumn="0" w:lastRowLastColumn="0"/>
            <w:tcW w:w="982" w:type="dxa"/>
          </w:tcPr>
          <w:p w14:paraId="2BE37FAD" w14:textId="77777777" w:rsidR="00B175B9" w:rsidRPr="00A411E3" w:rsidRDefault="00B175B9" w:rsidP="00A411E3">
            <w:pPr>
              <w:pStyle w:val="Tablebody"/>
            </w:pPr>
            <w:r w:rsidRPr="00A411E3">
              <w:lastRenderedPageBreak/>
              <w:t xml:space="preserve">Q 6.2 </w:t>
            </w:r>
          </w:p>
        </w:tc>
        <w:tc>
          <w:tcPr>
            <w:tcW w:w="1772" w:type="dxa"/>
            <w:gridSpan w:val="2"/>
          </w:tcPr>
          <w:p w14:paraId="51A5DFCC"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 xml:space="preserve">Has the LGCFN identified nutrition champions at the LGA level? </w:t>
            </w:r>
          </w:p>
        </w:tc>
        <w:tc>
          <w:tcPr>
            <w:tcW w:w="6596" w:type="dxa"/>
            <w:gridSpan w:val="8"/>
          </w:tcPr>
          <w:p w14:paraId="638767AE" w14:textId="77777777" w:rsidR="00B175B9" w:rsidRPr="00A411E3" w:rsidRDefault="00000000" w:rsidP="00A411E3">
            <w:pPr>
              <w:pStyle w:val="Tablebody"/>
              <w:cnfStyle w:val="000000000000" w:firstRow="0" w:lastRow="0" w:firstColumn="0" w:lastColumn="0" w:oddVBand="0" w:evenVBand="0" w:oddHBand="0" w:evenHBand="0" w:firstRowFirstColumn="0" w:firstRowLastColumn="0" w:lastRowFirstColumn="0" w:lastRowLastColumn="0"/>
            </w:pPr>
            <w:sdt>
              <w:sdtPr>
                <w:tag w:val="goog_rdk_174"/>
                <w:id w:val="-1058477183"/>
              </w:sdtPr>
              <w:sdtContent>
                <w:r w:rsidR="00B175B9" w:rsidRPr="00A411E3">
                  <w:rPr>
                    <w:rFonts w:ascii="Segoe UI Symbol" w:eastAsia="Arial Unicode MS" w:hAnsi="Segoe UI Symbol" w:cs="Segoe UI Symbol"/>
                  </w:rPr>
                  <w:t>☐</w:t>
                </w:r>
              </w:sdtContent>
            </w:sdt>
            <w:r w:rsidR="00B175B9" w:rsidRPr="00A411E3">
              <w:t xml:space="preserve"> Yes. </w:t>
            </w:r>
          </w:p>
          <w:p w14:paraId="5CA15E7E" w14:textId="77777777" w:rsidR="00B175B9" w:rsidRPr="00A411E3" w:rsidRDefault="00000000" w:rsidP="00A411E3">
            <w:pPr>
              <w:pStyle w:val="Tablebody"/>
              <w:cnfStyle w:val="000000000000" w:firstRow="0" w:lastRow="0" w:firstColumn="0" w:lastColumn="0" w:oddVBand="0" w:evenVBand="0" w:oddHBand="0" w:evenHBand="0" w:firstRowFirstColumn="0" w:firstRowLastColumn="0" w:lastRowFirstColumn="0" w:lastRowLastColumn="0"/>
            </w:pPr>
            <w:sdt>
              <w:sdtPr>
                <w:tag w:val="goog_rdk_175"/>
                <w:id w:val="413594664"/>
              </w:sdtPr>
              <w:sdtContent>
                <w:r w:rsidR="00B175B9" w:rsidRPr="00A411E3">
                  <w:rPr>
                    <w:rFonts w:ascii="Segoe UI Symbol" w:eastAsia="Arial Unicode MS" w:hAnsi="Segoe UI Symbol" w:cs="Segoe UI Symbol"/>
                  </w:rPr>
                  <w:t>☐</w:t>
                </w:r>
              </w:sdtContent>
            </w:sdt>
            <w:r w:rsidR="00B175B9" w:rsidRPr="00A411E3">
              <w:t xml:space="preserve"> No. Probe for the challenges and what is being done. </w:t>
            </w:r>
          </w:p>
          <w:p w14:paraId="35B2F146" w14:textId="77777777" w:rsidR="00B175B9" w:rsidRPr="00A411E3" w:rsidRDefault="00B175B9" w:rsidP="00A411E3">
            <w:pPr>
              <w:pStyle w:val="Tablebody"/>
              <w:cnfStyle w:val="000000000000" w:firstRow="0" w:lastRow="0" w:firstColumn="0" w:lastColumn="0" w:oddVBand="0" w:evenVBand="0" w:oddHBand="0" w:evenHBand="0" w:firstRowFirstColumn="0" w:firstRowLastColumn="0" w:lastRowFirstColumn="0" w:lastRowLastColumn="0"/>
            </w:pPr>
            <w:r w:rsidRPr="00A411E3">
              <w:t>Means of verification:</w:t>
            </w:r>
            <w:r w:rsidRPr="00A411E3">
              <w:br/>
              <w:t xml:space="preserve">- Database of nutrition champions </w:t>
            </w:r>
          </w:p>
        </w:tc>
      </w:tr>
      <w:tr w:rsidR="00A411E3" w:rsidRPr="00A411E3" w14:paraId="7E62EABF" w14:textId="77777777" w:rsidTr="00A411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2" w:type="dxa"/>
          </w:tcPr>
          <w:p w14:paraId="7C780D4A" w14:textId="77777777" w:rsidR="00B175B9" w:rsidRPr="00A411E3" w:rsidRDefault="00B175B9" w:rsidP="00A411E3">
            <w:pPr>
              <w:pStyle w:val="Tablebody"/>
            </w:pPr>
            <w:r w:rsidRPr="00A411E3">
              <w:t>Q 6.3</w:t>
            </w:r>
          </w:p>
        </w:tc>
        <w:tc>
          <w:tcPr>
            <w:tcW w:w="8368" w:type="dxa"/>
            <w:gridSpan w:val="10"/>
          </w:tcPr>
          <w:p w14:paraId="24A2C60C"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r w:rsidRPr="00A411E3">
              <w:t xml:space="preserve">What nutrition advocacy activities were conducted in the last quarter? List the activities: </w:t>
            </w:r>
          </w:p>
          <w:p w14:paraId="13947F12"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p>
          <w:p w14:paraId="42DB9EAB" w14:textId="77777777" w:rsidR="00B175B9" w:rsidRPr="00A411E3" w:rsidRDefault="00B175B9" w:rsidP="00A411E3">
            <w:pPr>
              <w:pStyle w:val="Tablebody"/>
              <w:cnfStyle w:val="000000100000" w:firstRow="0" w:lastRow="0" w:firstColumn="0" w:lastColumn="0" w:oddVBand="0" w:evenVBand="0" w:oddHBand="1" w:evenHBand="0" w:firstRowFirstColumn="0" w:firstRowLastColumn="0" w:lastRowFirstColumn="0" w:lastRowLastColumn="0"/>
            </w:pPr>
          </w:p>
        </w:tc>
      </w:tr>
    </w:tbl>
    <w:p w14:paraId="33D49F6B" w14:textId="77777777" w:rsidR="00B175B9" w:rsidRPr="001F5350" w:rsidRDefault="00B175B9" w:rsidP="00A411E3">
      <w:pPr>
        <w:pStyle w:val="Tablebody"/>
        <w:rPr>
          <w:sz w:val="22"/>
          <w:szCs w:val="22"/>
        </w:rPr>
      </w:pPr>
    </w:p>
    <w:p w14:paraId="7EF4936D" w14:textId="77777777" w:rsidR="000A28C8" w:rsidRDefault="000A28C8" w:rsidP="00B175B9">
      <w:pPr>
        <w:rPr>
          <w:rFonts w:ascii="Calibri Light" w:hAnsi="Calibri Light" w:cs="Calibri Light"/>
          <w:sz w:val="22"/>
          <w:szCs w:val="22"/>
        </w:rPr>
        <w:sectPr w:rsidR="000A28C8" w:rsidSect="00237EC5">
          <w:headerReference w:type="default" r:id="rId57"/>
          <w:footerReference w:type="even" r:id="rId58"/>
          <w:footerReference w:type="default" r:id="rId59"/>
          <w:pgSz w:w="12240" w:h="15840"/>
          <w:pgMar w:top="1800" w:right="1440" w:bottom="1440" w:left="1440" w:header="720" w:footer="360" w:gutter="0"/>
          <w:cols w:space="720"/>
        </w:sectPr>
      </w:pPr>
      <w:bookmarkStart w:id="415" w:name="_heading=h.28h4qwu" w:colFirst="0" w:colLast="0"/>
      <w:bookmarkEnd w:id="415"/>
    </w:p>
    <w:p w14:paraId="07C8A859" w14:textId="77777777" w:rsidR="007666A5" w:rsidRDefault="000A28C8" w:rsidP="006956F1">
      <w:pPr>
        <w:pStyle w:val="Heading2"/>
        <w:spacing w:before="0"/>
      </w:pPr>
      <w:bookmarkStart w:id="416" w:name="_Toc144889353"/>
      <w:bookmarkStart w:id="417" w:name="A11"/>
      <w:r w:rsidRPr="00B179BA">
        <w:lastRenderedPageBreak/>
        <w:t>Annex 11</w:t>
      </w:r>
      <w:bookmarkEnd w:id="416"/>
    </w:p>
    <w:p w14:paraId="37EF199A" w14:textId="5176722C" w:rsidR="000A28C8" w:rsidRPr="00B179BA" w:rsidRDefault="000A28C8" w:rsidP="00E752A8">
      <w:pPr>
        <w:pStyle w:val="Heading3"/>
      </w:pPr>
      <w:bookmarkStart w:id="418" w:name="_Toc144889354"/>
      <w:r w:rsidRPr="00B179BA">
        <w:t>N</w:t>
      </w:r>
      <w:r>
        <w:t>ational</w:t>
      </w:r>
      <w:r w:rsidRPr="00B179BA">
        <w:t>/</w:t>
      </w:r>
      <w:r w:rsidRPr="00AD26A8">
        <w:t>State Multi-Sectoral Plan of Action for Food and Nutrition</w:t>
      </w:r>
      <w:r w:rsidRPr="00B179BA">
        <w:t xml:space="preserve"> Implementation </w:t>
      </w:r>
      <w:r w:rsidR="00E752A8">
        <w:br/>
      </w:r>
      <w:r w:rsidRPr="00B179BA">
        <w:t>M&amp;E Tool/Checklist</w:t>
      </w:r>
      <w:bookmarkEnd w:id="418"/>
      <w:r w:rsidRPr="00B179BA">
        <w:t xml:space="preserve"> </w:t>
      </w:r>
    </w:p>
    <w:tbl>
      <w:tblPr>
        <w:tblStyle w:val="USAIDNIGERIA"/>
        <w:tblW w:w="13045" w:type="dxa"/>
        <w:tblLayout w:type="fixed"/>
        <w:tblLook w:val="04A0" w:firstRow="1" w:lastRow="0" w:firstColumn="1" w:lastColumn="0" w:noHBand="0" w:noVBand="1"/>
      </w:tblPr>
      <w:tblGrid>
        <w:gridCol w:w="805"/>
        <w:gridCol w:w="3060"/>
        <w:gridCol w:w="1800"/>
        <w:gridCol w:w="1080"/>
        <w:gridCol w:w="126"/>
        <w:gridCol w:w="1134"/>
        <w:gridCol w:w="72"/>
        <w:gridCol w:w="918"/>
        <w:gridCol w:w="288"/>
        <w:gridCol w:w="882"/>
        <w:gridCol w:w="324"/>
        <w:gridCol w:w="1206"/>
        <w:gridCol w:w="15"/>
        <w:gridCol w:w="1335"/>
      </w:tblGrid>
      <w:tr w:rsidR="00674DF9" w:rsidRPr="00674DF9" w14:paraId="73467C49" w14:textId="77777777" w:rsidTr="004A1BB1">
        <w:trPr>
          <w:cnfStyle w:val="100000000000" w:firstRow="1" w:lastRow="0" w:firstColumn="0" w:lastColumn="0" w:oddVBand="0" w:evenVBand="0" w:oddHBand="0" w:evenHBand="0" w:firstRowFirstColumn="0" w:firstRowLastColumn="0" w:lastRowFirstColumn="0" w:lastRowLastColumn="0"/>
          <w:trHeight w:val="870"/>
          <w:tblHeader/>
        </w:trPr>
        <w:tc>
          <w:tcPr>
            <w:cnfStyle w:val="001000000000" w:firstRow="0" w:lastRow="0" w:firstColumn="1" w:lastColumn="0" w:oddVBand="0" w:evenVBand="0" w:oddHBand="0" w:evenHBand="0" w:firstRowFirstColumn="0" w:firstRowLastColumn="0" w:lastRowFirstColumn="0" w:lastRowLastColumn="0"/>
            <w:tcW w:w="805" w:type="dxa"/>
            <w:hideMark/>
          </w:tcPr>
          <w:bookmarkEnd w:id="417"/>
          <w:p w14:paraId="6AB5F66B" w14:textId="77777777" w:rsidR="00765441" w:rsidRPr="00674DF9" w:rsidRDefault="00765441" w:rsidP="00674DF9">
            <w:pPr>
              <w:rPr>
                <w:rFonts w:ascii="Verdana" w:hAnsi="Verdana"/>
                <w:sz w:val="16"/>
                <w:szCs w:val="16"/>
              </w:rPr>
            </w:pPr>
            <w:r w:rsidRPr="00674DF9">
              <w:rPr>
                <w:rFonts w:ascii="Verdana" w:hAnsi="Verdana"/>
                <w:sz w:val="16"/>
                <w:szCs w:val="16"/>
              </w:rPr>
              <w:t>SN</w:t>
            </w:r>
          </w:p>
        </w:tc>
        <w:tc>
          <w:tcPr>
            <w:tcW w:w="3060" w:type="dxa"/>
            <w:hideMark/>
          </w:tcPr>
          <w:p w14:paraId="61BB6007" w14:textId="77777777" w:rsidR="00765441" w:rsidRPr="00674DF9" w:rsidRDefault="00765441" w:rsidP="00674DF9">
            <w:pPr>
              <w:cnfStyle w:val="100000000000" w:firstRow="1" w:lastRow="0" w:firstColumn="0" w:lastColumn="0" w:oddVBand="0" w:evenVBand="0" w:oddHBand="0" w:evenHBand="0" w:firstRowFirstColumn="0" w:firstRowLastColumn="0" w:lastRowFirstColumn="0" w:lastRowLastColumn="0"/>
              <w:rPr>
                <w:rFonts w:ascii="Verdana" w:hAnsi="Verdana"/>
                <w:sz w:val="16"/>
                <w:szCs w:val="16"/>
              </w:rPr>
            </w:pPr>
            <w:r w:rsidRPr="00674DF9">
              <w:rPr>
                <w:rFonts w:ascii="Verdana" w:hAnsi="Verdana"/>
                <w:sz w:val="16"/>
                <w:szCs w:val="16"/>
              </w:rPr>
              <w:t>ITEM</w:t>
            </w:r>
          </w:p>
        </w:tc>
        <w:tc>
          <w:tcPr>
            <w:tcW w:w="1800" w:type="dxa"/>
            <w:noWrap/>
            <w:hideMark/>
          </w:tcPr>
          <w:p w14:paraId="6C5FE1BA" w14:textId="77777777" w:rsidR="00765441" w:rsidRPr="00674DF9" w:rsidRDefault="00765441" w:rsidP="00674DF9">
            <w:pPr>
              <w:cnfStyle w:val="100000000000" w:firstRow="1" w:lastRow="0" w:firstColumn="0" w:lastColumn="0" w:oddVBand="0" w:evenVBand="0" w:oddHBand="0" w:evenHBand="0" w:firstRowFirstColumn="0" w:firstRowLastColumn="0" w:lastRowFirstColumn="0" w:lastRowLastColumn="0"/>
              <w:rPr>
                <w:rFonts w:ascii="Verdana" w:hAnsi="Verdana"/>
                <w:sz w:val="16"/>
                <w:szCs w:val="16"/>
              </w:rPr>
            </w:pPr>
            <w:r w:rsidRPr="00674DF9">
              <w:rPr>
                <w:rFonts w:ascii="Verdana" w:hAnsi="Verdana"/>
                <w:sz w:val="16"/>
                <w:szCs w:val="16"/>
              </w:rPr>
              <w:t>MDAs</w:t>
            </w:r>
          </w:p>
        </w:tc>
        <w:tc>
          <w:tcPr>
            <w:tcW w:w="1080" w:type="dxa"/>
            <w:hideMark/>
          </w:tcPr>
          <w:p w14:paraId="3563A012" w14:textId="77777777" w:rsidR="00765441" w:rsidRPr="00674DF9" w:rsidRDefault="00765441" w:rsidP="00674DF9">
            <w:pPr>
              <w:cnfStyle w:val="100000000000" w:firstRow="1" w:lastRow="0" w:firstColumn="0" w:lastColumn="0" w:oddVBand="0" w:evenVBand="0" w:oddHBand="0" w:evenHBand="0" w:firstRowFirstColumn="0" w:firstRowLastColumn="0" w:lastRowFirstColumn="0" w:lastRowLastColumn="0"/>
              <w:rPr>
                <w:rFonts w:ascii="Verdana" w:hAnsi="Verdana"/>
                <w:sz w:val="16"/>
                <w:szCs w:val="16"/>
              </w:rPr>
            </w:pPr>
            <w:r w:rsidRPr="00674DF9">
              <w:rPr>
                <w:rFonts w:ascii="Verdana" w:hAnsi="Verdana"/>
                <w:sz w:val="16"/>
                <w:szCs w:val="16"/>
              </w:rPr>
              <w:t>No success (1.0 -1.4)</w:t>
            </w:r>
          </w:p>
        </w:tc>
        <w:tc>
          <w:tcPr>
            <w:tcW w:w="1260" w:type="dxa"/>
            <w:gridSpan w:val="2"/>
            <w:hideMark/>
          </w:tcPr>
          <w:p w14:paraId="4A00A3FC" w14:textId="77777777" w:rsidR="00765441" w:rsidRPr="00674DF9" w:rsidRDefault="00765441" w:rsidP="00674DF9">
            <w:pPr>
              <w:cnfStyle w:val="100000000000" w:firstRow="1" w:lastRow="0" w:firstColumn="0" w:lastColumn="0" w:oddVBand="0" w:evenVBand="0" w:oddHBand="0" w:evenHBand="0" w:firstRowFirstColumn="0" w:firstRowLastColumn="0" w:lastRowFirstColumn="0" w:lastRowLastColumn="0"/>
              <w:rPr>
                <w:rFonts w:ascii="Verdana" w:hAnsi="Verdana"/>
                <w:sz w:val="16"/>
                <w:szCs w:val="16"/>
              </w:rPr>
            </w:pPr>
            <w:r w:rsidRPr="00674DF9">
              <w:rPr>
                <w:rFonts w:ascii="Verdana" w:hAnsi="Verdana"/>
                <w:sz w:val="16"/>
                <w:szCs w:val="16"/>
              </w:rPr>
              <w:t xml:space="preserve">Minimal success (1.5-2.4) </w:t>
            </w:r>
          </w:p>
        </w:tc>
        <w:tc>
          <w:tcPr>
            <w:tcW w:w="990" w:type="dxa"/>
            <w:gridSpan w:val="2"/>
            <w:hideMark/>
          </w:tcPr>
          <w:p w14:paraId="159FE566" w14:textId="77777777" w:rsidR="00765441" w:rsidRPr="00674DF9" w:rsidRDefault="00765441" w:rsidP="00674DF9">
            <w:pPr>
              <w:cnfStyle w:val="100000000000" w:firstRow="1" w:lastRow="0" w:firstColumn="0" w:lastColumn="0" w:oddVBand="0" w:evenVBand="0" w:oddHBand="0" w:evenHBand="0" w:firstRowFirstColumn="0" w:firstRowLastColumn="0" w:lastRowFirstColumn="0" w:lastRowLastColumn="0"/>
              <w:rPr>
                <w:rFonts w:ascii="Verdana" w:hAnsi="Verdana"/>
                <w:sz w:val="16"/>
                <w:szCs w:val="16"/>
              </w:rPr>
            </w:pPr>
            <w:r w:rsidRPr="00674DF9">
              <w:rPr>
                <w:rFonts w:ascii="Verdana" w:hAnsi="Verdana"/>
                <w:sz w:val="16"/>
                <w:szCs w:val="16"/>
              </w:rPr>
              <w:t xml:space="preserve">Little success (2.5-3.4) </w:t>
            </w:r>
          </w:p>
        </w:tc>
        <w:tc>
          <w:tcPr>
            <w:tcW w:w="1170" w:type="dxa"/>
            <w:gridSpan w:val="2"/>
            <w:hideMark/>
          </w:tcPr>
          <w:p w14:paraId="32302E48" w14:textId="77777777" w:rsidR="00765441" w:rsidRPr="00674DF9" w:rsidRDefault="00765441" w:rsidP="00674DF9">
            <w:pPr>
              <w:cnfStyle w:val="100000000000" w:firstRow="1" w:lastRow="0" w:firstColumn="0" w:lastColumn="0" w:oddVBand="0" w:evenVBand="0" w:oddHBand="0" w:evenHBand="0" w:firstRowFirstColumn="0" w:firstRowLastColumn="0" w:lastRowFirstColumn="0" w:lastRowLastColumn="0"/>
              <w:rPr>
                <w:rFonts w:ascii="Verdana" w:hAnsi="Verdana"/>
                <w:sz w:val="16"/>
                <w:szCs w:val="16"/>
              </w:rPr>
            </w:pPr>
            <w:r w:rsidRPr="00674DF9">
              <w:rPr>
                <w:rFonts w:ascii="Verdana" w:hAnsi="Verdana"/>
                <w:sz w:val="16"/>
                <w:szCs w:val="16"/>
              </w:rPr>
              <w:t xml:space="preserve">Moderate success (3.5-4.4) </w:t>
            </w:r>
          </w:p>
        </w:tc>
        <w:tc>
          <w:tcPr>
            <w:tcW w:w="1530" w:type="dxa"/>
            <w:gridSpan w:val="2"/>
            <w:hideMark/>
          </w:tcPr>
          <w:p w14:paraId="7D6C4AC8" w14:textId="77777777" w:rsidR="00765441" w:rsidRPr="00674DF9" w:rsidRDefault="00765441" w:rsidP="00674DF9">
            <w:pPr>
              <w:cnfStyle w:val="100000000000" w:firstRow="1" w:lastRow="0" w:firstColumn="0" w:lastColumn="0" w:oddVBand="0" w:evenVBand="0" w:oddHBand="0" w:evenHBand="0" w:firstRowFirstColumn="0" w:firstRowLastColumn="0" w:lastRowFirstColumn="0" w:lastRowLastColumn="0"/>
              <w:rPr>
                <w:rFonts w:ascii="Verdana" w:hAnsi="Verdana"/>
                <w:sz w:val="16"/>
                <w:szCs w:val="16"/>
              </w:rPr>
            </w:pPr>
            <w:r w:rsidRPr="00674DF9">
              <w:rPr>
                <w:rFonts w:ascii="Verdana" w:hAnsi="Verdana"/>
                <w:sz w:val="16"/>
                <w:szCs w:val="16"/>
              </w:rPr>
              <w:t xml:space="preserve">Considerable success  </w:t>
            </w:r>
          </w:p>
          <w:p w14:paraId="3E7DD790" w14:textId="77777777" w:rsidR="00765441" w:rsidRPr="00674DF9" w:rsidRDefault="00765441" w:rsidP="00674DF9">
            <w:pPr>
              <w:cnfStyle w:val="100000000000" w:firstRow="1" w:lastRow="0" w:firstColumn="0" w:lastColumn="0" w:oddVBand="0" w:evenVBand="0" w:oddHBand="0" w:evenHBand="0" w:firstRowFirstColumn="0" w:firstRowLastColumn="0" w:lastRowFirstColumn="0" w:lastRowLastColumn="0"/>
              <w:rPr>
                <w:rFonts w:ascii="Verdana" w:hAnsi="Verdana"/>
                <w:sz w:val="16"/>
                <w:szCs w:val="16"/>
              </w:rPr>
            </w:pPr>
            <w:r w:rsidRPr="00674DF9">
              <w:rPr>
                <w:rFonts w:ascii="Verdana" w:hAnsi="Verdana"/>
                <w:sz w:val="16"/>
                <w:szCs w:val="16"/>
              </w:rPr>
              <w:t xml:space="preserve">(4.5-5.0) </w:t>
            </w:r>
          </w:p>
        </w:tc>
        <w:tc>
          <w:tcPr>
            <w:tcW w:w="1350" w:type="dxa"/>
            <w:gridSpan w:val="2"/>
            <w:noWrap/>
            <w:hideMark/>
          </w:tcPr>
          <w:p w14:paraId="7CC3815B" w14:textId="77777777" w:rsidR="00765441" w:rsidRPr="00674DF9" w:rsidRDefault="00765441" w:rsidP="00674DF9">
            <w:pPr>
              <w:cnfStyle w:val="100000000000" w:firstRow="1" w:lastRow="0" w:firstColumn="0" w:lastColumn="0" w:oddVBand="0" w:evenVBand="0" w:oddHBand="0" w:evenHBand="0" w:firstRowFirstColumn="0" w:firstRowLastColumn="0" w:lastRowFirstColumn="0" w:lastRowLastColumn="0"/>
              <w:rPr>
                <w:rFonts w:ascii="Verdana" w:hAnsi="Verdana"/>
                <w:sz w:val="16"/>
                <w:szCs w:val="16"/>
              </w:rPr>
            </w:pPr>
            <w:r w:rsidRPr="00674DF9">
              <w:rPr>
                <w:rFonts w:ascii="Verdana" w:hAnsi="Verdana"/>
                <w:sz w:val="16"/>
                <w:szCs w:val="16"/>
              </w:rPr>
              <w:t>Means of verification</w:t>
            </w:r>
          </w:p>
        </w:tc>
      </w:tr>
      <w:tr w:rsidR="00674DF9" w:rsidRPr="00D84D76" w14:paraId="21F34E02" w14:textId="77777777" w:rsidTr="00D84D7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721B0303" w14:textId="77777777" w:rsidR="00765441" w:rsidRPr="00D84D76" w:rsidRDefault="00765441" w:rsidP="00674DF9">
            <w:pPr>
              <w:rPr>
                <w:rFonts w:ascii="Verdana" w:hAnsi="Verdana"/>
                <w:color w:val="262626" w:themeColor="text1" w:themeTint="D9"/>
                <w:sz w:val="16"/>
                <w:szCs w:val="16"/>
              </w:rPr>
            </w:pPr>
            <w:r w:rsidRPr="00D84D76">
              <w:rPr>
                <w:rFonts w:ascii="Verdana" w:hAnsi="Verdana"/>
                <w:color w:val="262626" w:themeColor="text1" w:themeTint="D9"/>
                <w:sz w:val="16"/>
                <w:szCs w:val="16"/>
              </w:rPr>
              <w:t>A</w:t>
            </w:r>
          </w:p>
        </w:tc>
        <w:tc>
          <w:tcPr>
            <w:tcW w:w="10905" w:type="dxa"/>
            <w:gridSpan w:val="12"/>
            <w:noWrap/>
            <w:hideMark/>
          </w:tcPr>
          <w:p w14:paraId="114F8C18" w14:textId="77777777" w:rsidR="00765441" w:rsidRPr="00D84D76"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color w:val="262626" w:themeColor="text1" w:themeTint="D9"/>
                <w:sz w:val="16"/>
                <w:szCs w:val="16"/>
              </w:rPr>
            </w:pPr>
            <w:proofErr w:type="gramStart"/>
            <w:r w:rsidRPr="00D84D76">
              <w:rPr>
                <w:rFonts w:ascii="Verdana" w:hAnsi="Verdana"/>
                <w:b/>
                <w:color w:val="262626" w:themeColor="text1" w:themeTint="D9"/>
                <w:sz w:val="16"/>
                <w:szCs w:val="16"/>
              </w:rPr>
              <w:t>SO</w:t>
            </w:r>
            <w:proofErr w:type="gramEnd"/>
            <w:r w:rsidRPr="00D84D76">
              <w:rPr>
                <w:rFonts w:ascii="Verdana" w:hAnsi="Verdana"/>
                <w:b/>
                <w:color w:val="262626" w:themeColor="text1" w:themeTint="D9"/>
                <w:sz w:val="16"/>
                <w:szCs w:val="16"/>
              </w:rPr>
              <w:t xml:space="preserve"> 1: REDUCED HUNGER AT HOUSEHOLD LEVEL</w:t>
            </w:r>
          </w:p>
        </w:tc>
        <w:tc>
          <w:tcPr>
            <w:tcW w:w="1335" w:type="dxa"/>
            <w:noWrap/>
            <w:hideMark/>
          </w:tcPr>
          <w:p w14:paraId="33BE2DE4" w14:textId="77777777" w:rsidR="00765441" w:rsidRPr="00D84D76"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color w:val="262626" w:themeColor="text1" w:themeTint="D9"/>
                <w:sz w:val="16"/>
                <w:szCs w:val="16"/>
              </w:rPr>
            </w:pPr>
            <w:r w:rsidRPr="00D84D76">
              <w:rPr>
                <w:rFonts w:ascii="Verdana" w:hAnsi="Verdana"/>
                <w:b/>
                <w:color w:val="262626" w:themeColor="text1" w:themeTint="D9"/>
                <w:sz w:val="16"/>
                <w:szCs w:val="16"/>
              </w:rPr>
              <w:t> </w:t>
            </w:r>
          </w:p>
        </w:tc>
      </w:tr>
      <w:tr w:rsidR="00674DF9" w:rsidRPr="00674DF9" w14:paraId="7E30A0DD" w14:textId="77777777" w:rsidTr="00D84D76">
        <w:trPr>
          <w:trHeight w:val="2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0E0475D3" w14:textId="77777777" w:rsidR="00765441" w:rsidRPr="00674DF9" w:rsidRDefault="00765441" w:rsidP="00674DF9">
            <w:pPr>
              <w:rPr>
                <w:rFonts w:ascii="Verdana" w:hAnsi="Verdana"/>
                <w:bCs/>
                <w:color w:val="262626" w:themeColor="text1" w:themeTint="D9"/>
                <w:sz w:val="16"/>
                <w:szCs w:val="16"/>
              </w:rPr>
            </w:pPr>
            <w:r w:rsidRPr="00674DF9">
              <w:rPr>
                <w:rFonts w:ascii="Verdana" w:hAnsi="Verdana"/>
                <w:bCs/>
                <w:color w:val="262626" w:themeColor="text1" w:themeTint="D9"/>
                <w:sz w:val="16"/>
                <w:szCs w:val="16"/>
              </w:rPr>
              <w:t> </w:t>
            </w:r>
          </w:p>
        </w:tc>
        <w:tc>
          <w:tcPr>
            <w:tcW w:w="9360" w:type="dxa"/>
            <w:gridSpan w:val="9"/>
            <w:noWrap/>
            <w:hideMark/>
          </w:tcPr>
          <w:p w14:paraId="5C28E3F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IR 1.1: Increased availability of nutritious food</w:t>
            </w:r>
          </w:p>
        </w:tc>
        <w:tc>
          <w:tcPr>
            <w:tcW w:w="1545" w:type="dxa"/>
            <w:gridSpan w:val="3"/>
            <w:noWrap/>
            <w:hideMark/>
          </w:tcPr>
          <w:p w14:paraId="27BF2D90"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c>
          <w:tcPr>
            <w:tcW w:w="1335" w:type="dxa"/>
            <w:noWrap/>
            <w:hideMark/>
          </w:tcPr>
          <w:p w14:paraId="6C43C02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r>
      <w:tr w:rsidR="00674DF9" w:rsidRPr="00674DF9" w14:paraId="3F4D85F4" w14:textId="77777777" w:rsidTr="00D84D76">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805" w:type="dxa"/>
            <w:noWrap/>
            <w:hideMark/>
          </w:tcPr>
          <w:p w14:paraId="2A983DBD"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1</w:t>
            </w:r>
          </w:p>
        </w:tc>
        <w:tc>
          <w:tcPr>
            <w:tcW w:w="3060" w:type="dxa"/>
            <w:hideMark/>
          </w:tcPr>
          <w:p w14:paraId="2D855474"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Establishment of Farmers cooperatives/clusters for commercial production of food crops by government and private sector</w:t>
            </w:r>
          </w:p>
        </w:tc>
        <w:tc>
          <w:tcPr>
            <w:tcW w:w="1800" w:type="dxa"/>
            <w:hideMark/>
          </w:tcPr>
          <w:p w14:paraId="6F05A2FB"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Federal Ministry of Agriculture and Rural Development (FMARD)/State Ministry of Agriculture and Rural Development (SMARD)</w:t>
            </w:r>
          </w:p>
        </w:tc>
        <w:tc>
          <w:tcPr>
            <w:tcW w:w="1080" w:type="dxa"/>
            <w:noWrap/>
            <w:hideMark/>
          </w:tcPr>
          <w:p w14:paraId="464A63E8"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2EE7845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02CCB4E8"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0244DDB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26FA2FCA"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67082A5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01DD8C61" w14:textId="77777777" w:rsidTr="00D84D76">
        <w:trPr>
          <w:trHeight w:val="700"/>
        </w:trPr>
        <w:tc>
          <w:tcPr>
            <w:cnfStyle w:val="001000000000" w:firstRow="0" w:lastRow="0" w:firstColumn="1" w:lastColumn="0" w:oddVBand="0" w:evenVBand="0" w:oddHBand="0" w:evenHBand="0" w:firstRowFirstColumn="0" w:firstRowLastColumn="0" w:lastRowFirstColumn="0" w:lastRowLastColumn="0"/>
            <w:tcW w:w="805" w:type="dxa"/>
            <w:noWrap/>
            <w:hideMark/>
          </w:tcPr>
          <w:p w14:paraId="1C18B184"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2</w:t>
            </w:r>
          </w:p>
        </w:tc>
        <w:tc>
          <w:tcPr>
            <w:tcW w:w="3060" w:type="dxa"/>
            <w:hideMark/>
          </w:tcPr>
          <w:p w14:paraId="7A5EE08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Review all land tenure and land use laws with a view to increasing women access to land for agricultural activities</w:t>
            </w:r>
          </w:p>
        </w:tc>
        <w:tc>
          <w:tcPr>
            <w:tcW w:w="1800" w:type="dxa"/>
            <w:hideMark/>
          </w:tcPr>
          <w:p w14:paraId="24D98BF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SMARD/HOA</w:t>
            </w:r>
          </w:p>
        </w:tc>
        <w:tc>
          <w:tcPr>
            <w:tcW w:w="1080" w:type="dxa"/>
            <w:noWrap/>
            <w:hideMark/>
          </w:tcPr>
          <w:p w14:paraId="48DC520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4743F70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15691752"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7BB072B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3B2DACB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624811B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Copy of legislation</w:t>
            </w:r>
          </w:p>
        </w:tc>
      </w:tr>
      <w:tr w:rsidR="00674DF9" w:rsidRPr="00674DF9" w14:paraId="5388735B" w14:textId="77777777" w:rsidTr="00D84D76">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2B5F1D5C"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3</w:t>
            </w:r>
          </w:p>
        </w:tc>
        <w:tc>
          <w:tcPr>
            <w:tcW w:w="3060" w:type="dxa"/>
            <w:hideMark/>
          </w:tcPr>
          <w:p w14:paraId="7AF62E22"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Facilitate the reactivation of prison farms in each geopolitical zone</w:t>
            </w:r>
          </w:p>
        </w:tc>
        <w:tc>
          <w:tcPr>
            <w:tcW w:w="1800" w:type="dxa"/>
            <w:noWrap/>
            <w:hideMark/>
          </w:tcPr>
          <w:p w14:paraId="5154CBC8"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FMIA</w:t>
            </w:r>
          </w:p>
        </w:tc>
        <w:tc>
          <w:tcPr>
            <w:tcW w:w="1080" w:type="dxa"/>
            <w:noWrap/>
            <w:hideMark/>
          </w:tcPr>
          <w:p w14:paraId="3D1A943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3FB40227"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77C370A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1FC59262"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798D79A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4381543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1F1C7AD4" w14:textId="77777777" w:rsidTr="00D84D76">
        <w:trPr>
          <w:trHeight w:val="870"/>
        </w:trPr>
        <w:tc>
          <w:tcPr>
            <w:cnfStyle w:val="001000000000" w:firstRow="0" w:lastRow="0" w:firstColumn="1" w:lastColumn="0" w:oddVBand="0" w:evenVBand="0" w:oddHBand="0" w:evenHBand="0" w:firstRowFirstColumn="0" w:firstRowLastColumn="0" w:lastRowFirstColumn="0" w:lastRowLastColumn="0"/>
            <w:tcW w:w="805" w:type="dxa"/>
            <w:noWrap/>
            <w:hideMark/>
          </w:tcPr>
          <w:p w14:paraId="34BE5ECC"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lastRenderedPageBreak/>
              <w:t>4</w:t>
            </w:r>
          </w:p>
        </w:tc>
        <w:tc>
          <w:tcPr>
            <w:tcW w:w="3060" w:type="dxa"/>
            <w:hideMark/>
          </w:tcPr>
          <w:p w14:paraId="064791C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xml:space="preserve">Provide starter packs for fruits and vegetable farming (in seven </w:t>
            </w:r>
            <w:proofErr w:type="spellStart"/>
            <w:r w:rsidRPr="00674DF9">
              <w:rPr>
                <w:rFonts w:ascii="Verdana" w:hAnsi="Verdana"/>
                <w:color w:val="262626" w:themeColor="text1" w:themeTint="D9"/>
                <w:sz w:val="16"/>
                <w:szCs w:val="16"/>
              </w:rPr>
              <w:t>agro</w:t>
            </w:r>
            <w:proofErr w:type="spellEnd"/>
            <w:r w:rsidRPr="00674DF9">
              <w:rPr>
                <w:rFonts w:ascii="Verdana" w:hAnsi="Verdana"/>
                <w:color w:val="262626" w:themeColor="text1" w:themeTint="D9"/>
                <w:sz w:val="16"/>
                <w:szCs w:val="16"/>
              </w:rPr>
              <w:t>-ecological zones) for 1000 smallholder farmers by zone (including women for Household gardening)</w:t>
            </w:r>
          </w:p>
        </w:tc>
        <w:tc>
          <w:tcPr>
            <w:tcW w:w="1800" w:type="dxa"/>
            <w:noWrap/>
            <w:hideMark/>
          </w:tcPr>
          <w:p w14:paraId="02B1293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FMARD/SMARD</w:t>
            </w:r>
          </w:p>
        </w:tc>
        <w:tc>
          <w:tcPr>
            <w:tcW w:w="1080" w:type="dxa"/>
            <w:noWrap/>
            <w:hideMark/>
          </w:tcPr>
          <w:p w14:paraId="6186B7E2"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08494CF2"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7F19A35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159C7975"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2EEC352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36C0D79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0DA5AF69" w14:textId="77777777" w:rsidTr="00D84D76">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805" w:type="dxa"/>
            <w:noWrap/>
            <w:hideMark/>
          </w:tcPr>
          <w:p w14:paraId="22A0D3DC"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5</w:t>
            </w:r>
          </w:p>
        </w:tc>
        <w:tc>
          <w:tcPr>
            <w:tcW w:w="3060" w:type="dxa"/>
            <w:hideMark/>
          </w:tcPr>
          <w:p w14:paraId="0EEC6548"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xml:space="preserve">Provide small ruminant starter packs (five sheep/goats, concentrates, minerals and vitamins, </w:t>
            </w:r>
            <w:proofErr w:type="gramStart"/>
            <w:r w:rsidRPr="00674DF9">
              <w:rPr>
                <w:rFonts w:ascii="Verdana" w:hAnsi="Verdana"/>
                <w:color w:val="262626" w:themeColor="text1" w:themeTint="D9"/>
                <w:sz w:val="16"/>
                <w:szCs w:val="16"/>
              </w:rPr>
              <w:t>vaccines</w:t>
            </w:r>
            <w:proofErr w:type="gramEnd"/>
            <w:r w:rsidRPr="00674DF9">
              <w:rPr>
                <w:rFonts w:ascii="Verdana" w:hAnsi="Verdana"/>
                <w:color w:val="262626" w:themeColor="text1" w:themeTint="D9"/>
                <w:sz w:val="16"/>
                <w:szCs w:val="16"/>
              </w:rPr>
              <w:t xml:space="preserve"> and drugs) to vulnerable women farmers</w:t>
            </w:r>
          </w:p>
        </w:tc>
        <w:tc>
          <w:tcPr>
            <w:tcW w:w="1800" w:type="dxa"/>
            <w:noWrap/>
            <w:hideMark/>
          </w:tcPr>
          <w:p w14:paraId="1DF64424"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FMARD/SMARD</w:t>
            </w:r>
          </w:p>
        </w:tc>
        <w:tc>
          <w:tcPr>
            <w:tcW w:w="1080" w:type="dxa"/>
            <w:noWrap/>
            <w:hideMark/>
          </w:tcPr>
          <w:p w14:paraId="0BA0C96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325B7AB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7A7E9EF4"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66A501DB"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63451B47"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6D346222"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79D5834B" w14:textId="77777777" w:rsidTr="00D84D76">
        <w:trPr>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284708C4"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6</w:t>
            </w:r>
          </w:p>
        </w:tc>
        <w:tc>
          <w:tcPr>
            <w:tcW w:w="3060" w:type="dxa"/>
            <w:hideMark/>
          </w:tcPr>
          <w:p w14:paraId="482814D4"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Provide smoking kilns to clusters of small-scale fish processors/farmers including women fish farmers</w:t>
            </w:r>
          </w:p>
        </w:tc>
        <w:tc>
          <w:tcPr>
            <w:tcW w:w="1800" w:type="dxa"/>
            <w:noWrap/>
            <w:hideMark/>
          </w:tcPr>
          <w:p w14:paraId="44B3E9C0"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FMARD/SMARD</w:t>
            </w:r>
          </w:p>
        </w:tc>
        <w:tc>
          <w:tcPr>
            <w:tcW w:w="1080" w:type="dxa"/>
            <w:noWrap/>
            <w:hideMark/>
          </w:tcPr>
          <w:p w14:paraId="451B3155"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3F4067C4"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24D9948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4A240670"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6317D924"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24F22DD8"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47392A16" w14:textId="77777777" w:rsidTr="00D84D76">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805" w:type="dxa"/>
            <w:noWrap/>
            <w:hideMark/>
          </w:tcPr>
          <w:p w14:paraId="0F1ACD8F"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7</w:t>
            </w:r>
          </w:p>
        </w:tc>
        <w:tc>
          <w:tcPr>
            <w:tcW w:w="3060" w:type="dxa"/>
            <w:hideMark/>
          </w:tcPr>
          <w:p w14:paraId="124C9D6D"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xml:space="preserve">Provide improved planting materials (staple crops including plantain, banana, and pineapple) to farmers across the country to promote food security </w:t>
            </w:r>
          </w:p>
        </w:tc>
        <w:tc>
          <w:tcPr>
            <w:tcW w:w="1800" w:type="dxa"/>
            <w:noWrap/>
            <w:hideMark/>
          </w:tcPr>
          <w:p w14:paraId="2040141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FMARD/SMARD</w:t>
            </w:r>
          </w:p>
        </w:tc>
        <w:tc>
          <w:tcPr>
            <w:tcW w:w="1080" w:type="dxa"/>
            <w:noWrap/>
            <w:hideMark/>
          </w:tcPr>
          <w:p w14:paraId="554FD115"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7214EFD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2841E37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02BF6C40"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04A892F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5219EA2A"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51C5CC74" w14:textId="77777777" w:rsidTr="00D84D76">
        <w:trPr>
          <w:trHeight w:val="870"/>
        </w:trPr>
        <w:tc>
          <w:tcPr>
            <w:cnfStyle w:val="001000000000" w:firstRow="0" w:lastRow="0" w:firstColumn="1" w:lastColumn="0" w:oddVBand="0" w:evenVBand="0" w:oddHBand="0" w:evenHBand="0" w:firstRowFirstColumn="0" w:firstRowLastColumn="0" w:lastRowFirstColumn="0" w:lastRowLastColumn="0"/>
            <w:tcW w:w="805" w:type="dxa"/>
            <w:noWrap/>
            <w:hideMark/>
          </w:tcPr>
          <w:p w14:paraId="77105A91"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8</w:t>
            </w:r>
          </w:p>
        </w:tc>
        <w:tc>
          <w:tcPr>
            <w:tcW w:w="3060" w:type="dxa"/>
            <w:hideMark/>
          </w:tcPr>
          <w:p w14:paraId="496F5EF1"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Advocate for rehabilitation of the existing rural road network and construction of new ones for easy transportation of farm produce</w:t>
            </w:r>
          </w:p>
        </w:tc>
        <w:tc>
          <w:tcPr>
            <w:tcW w:w="1800" w:type="dxa"/>
            <w:noWrap/>
            <w:hideMark/>
          </w:tcPr>
          <w:p w14:paraId="509A1D8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Federal Ministry of Works, Housing and Power/</w:t>
            </w:r>
            <w:r w:rsidRPr="00674DF9">
              <w:rPr>
                <w:rFonts w:ascii="Verdana" w:hAnsi="Verdana"/>
                <w:color w:val="262626" w:themeColor="text1" w:themeTint="D9"/>
                <w:sz w:val="16"/>
                <w:szCs w:val="16"/>
              </w:rPr>
              <w:br/>
              <w:t xml:space="preserve">Agricultural Development </w:t>
            </w:r>
            <w:proofErr w:type="spellStart"/>
            <w:r w:rsidRPr="00674DF9">
              <w:rPr>
                <w:rFonts w:ascii="Verdana" w:hAnsi="Verdana"/>
                <w:color w:val="262626" w:themeColor="text1" w:themeTint="D9"/>
                <w:sz w:val="16"/>
                <w:szCs w:val="16"/>
              </w:rPr>
              <w:t>Programme</w:t>
            </w:r>
            <w:proofErr w:type="spellEnd"/>
          </w:p>
        </w:tc>
        <w:tc>
          <w:tcPr>
            <w:tcW w:w="1080" w:type="dxa"/>
            <w:noWrap/>
            <w:hideMark/>
          </w:tcPr>
          <w:p w14:paraId="436C16B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24B1482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402A8EF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3BBB3814"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1863206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2DDEA752"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1A687615" w14:textId="77777777" w:rsidTr="00D84D76">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2C416BE9"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9</w:t>
            </w:r>
          </w:p>
        </w:tc>
        <w:tc>
          <w:tcPr>
            <w:tcW w:w="3060" w:type="dxa"/>
            <w:hideMark/>
          </w:tcPr>
          <w:p w14:paraId="64D5A774"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Advocate for the establishment of uniform Receipt system for warehouses in government food storage centers</w:t>
            </w:r>
          </w:p>
        </w:tc>
        <w:tc>
          <w:tcPr>
            <w:tcW w:w="1800" w:type="dxa"/>
            <w:noWrap/>
            <w:hideMark/>
          </w:tcPr>
          <w:p w14:paraId="7385F6DD"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FMARD/SMARD</w:t>
            </w:r>
          </w:p>
        </w:tc>
        <w:tc>
          <w:tcPr>
            <w:tcW w:w="1080" w:type="dxa"/>
            <w:noWrap/>
            <w:hideMark/>
          </w:tcPr>
          <w:p w14:paraId="755C616F"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7412E7EA"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1458014F"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0F36EC9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491E71B5"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2FFD105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3E418223" w14:textId="77777777" w:rsidTr="00D84D76">
        <w:trPr>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3486B801"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lastRenderedPageBreak/>
              <w:t>10</w:t>
            </w:r>
          </w:p>
        </w:tc>
        <w:tc>
          <w:tcPr>
            <w:tcW w:w="3060" w:type="dxa"/>
            <w:hideMark/>
          </w:tcPr>
          <w:p w14:paraId="2F4DD6E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Promote regulation for the establishment of commodity trading centers</w:t>
            </w:r>
          </w:p>
        </w:tc>
        <w:tc>
          <w:tcPr>
            <w:tcW w:w="1800" w:type="dxa"/>
            <w:noWrap/>
            <w:hideMark/>
          </w:tcPr>
          <w:p w14:paraId="583B36C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FMARD/SMARD</w:t>
            </w:r>
          </w:p>
        </w:tc>
        <w:tc>
          <w:tcPr>
            <w:tcW w:w="1080" w:type="dxa"/>
            <w:noWrap/>
            <w:hideMark/>
          </w:tcPr>
          <w:p w14:paraId="72B0A98F"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7E65C12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20B06FF5"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2BC3BBAF"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0F03EC7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2493341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746CF5A9" w14:textId="77777777" w:rsidTr="00D84D76">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722A4C42"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11</w:t>
            </w:r>
          </w:p>
        </w:tc>
        <w:tc>
          <w:tcPr>
            <w:tcW w:w="3060" w:type="dxa"/>
            <w:hideMark/>
          </w:tcPr>
          <w:p w14:paraId="5BBC6E1F"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Advocate for scale-up of offtake mechanism for food crops to increase availability of food products</w:t>
            </w:r>
          </w:p>
        </w:tc>
        <w:tc>
          <w:tcPr>
            <w:tcW w:w="1800" w:type="dxa"/>
            <w:noWrap/>
            <w:hideMark/>
          </w:tcPr>
          <w:p w14:paraId="66D975B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FMARD/SMARD</w:t>
            </w:r>
          </w:p>
        </w:tc>
        <w:tc>
          <w:tcPr>
            <w:tcW w:w="1080" w:type="dxa"/>
            <w:noWrap/>
            <w:hideMark/>
          </w:tcPr>
          <w:p w14:paraId="3F853715"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749EFF6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12B956BC"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6B4119E0"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3B8A8D54"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4D5C992B"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048BA7C6" w14:textId="77777777" w:rsidTr="00D84D76">
        <w:trPr>
          <w:trHeight w:val="870"/>
        </w:trPr>
        <w:tc>
          <w:tcPr>
            <w:cnfStyle w:val="001000000000" w:firstRow="0" w:lastRow="0" w:firstColumn="1" w:lastColumn="0" w:oddVBand="0" w:evenVBand="0" w:oddHBand="0" w:evenHBand="0" w:firstRowFirstColumn="0" w:firstRowLastColumn="0" w:lastRowFirstColumn="0" w:lastRowLastColumn="0"/>
            <w:tcW w:w="805" w:type="dxa"/>
            <w:noWrap/>
            <w:hideMark/>
          </w:tcPr>
          <w:p w14:paraId="13195BF1"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12</w:t>
            </w:r>
          </w:p>
        </w:tc>
        <w:tc>
          <w:tcPr>
            <w:tcW w:w="3060" w:type="dxa"/>
            <w:hideMark/>
          </w:tcPr>
          <w:p w14:paraId="4EE8F6A7"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Promote access to agricultural inputs (including improved seeds, information on agricultural practices, and irrigation) to scale up production of fruits and vegetable</w:t>
            </w:r>
          </w:p>
        </w:tc>
        <w:tc>
          <w:tcPr>
            <w:tcW w:w="1800" w:type="dxa"/>
            <w:noWrap/>
            <w:hideMark/>
          </w:tcPr>
          <w:p w14:paraId="5A4B5728"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FMARD/SMARD</w:t>
            </w:r>
          </w:p>
        </w:tc>
        <w:tc>
          <w:tcPr>
            <w:tcW w:w="1080" w:type="dxa"/>
            <w:noWrap/>
            <w:hideMark/>
          </w:tcPr>
          <w:p w14:paraId="175B885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2D8AB0F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3CB416D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63DD6D3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40B4479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5F2AB5C1"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14C1369B" w14:textId="77777777" w:rsidTr="00D84D76">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7CB017AA"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13</w:t>
            </w:r>
          </w:p>
        </w:tc>
        <w:tc>
          <w:tcPr>
            <w:tcW w:w="3060" w:type="dxa"/>
            <w:hideMark/>
          </w:tcPr>
          <w:p w14:paraId="0A88D29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Train farmers on appropriate use of fertilizers, herbicides, and pesticides</w:t>
            </w:r>
          </w:p>
        </w:tc>
        <w:tc>
          <w:tcPr>
            <w:tcW w:w="1800" w:type="dxa"/>
            <w:noWrap/>
            <w:hideMark/>
          </w:tcPr>
          <w:p w14:paraId="3E02B74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FMARD/SMARD</w:t>
            </w:r>
          </w:p>
        </w:tc>
        <w:tc>
          <w:tcPr>
            <w:tcW w:w="1080" w:type="dxa"/>
            <w:noWrap/>
            <w:hideMark/>
          </w:tcPr>
          <w:p w14:paraId="093D0365"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04B7F7D0"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20AA89EE"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497A3F1C"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hideMark/>
          </w:tcPr>
          <w:p w14:paraId="71D3F23B"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6B00B23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Training reports</w:t>
            </w:r>
          </w:p>
        </w:tc>
      </w:tr>
      <w:tr w:rsidR="00674DF9" w:rsidRPr="00674DF9" w14:paraId="1EF5EF09" w14:textId="77777777" w:rsidTr="00D84D76">
        <w:trPr>
          <w:trHeight w:val="1000"/>
        </w:trPr>
        <w:tc>
          <w:tcPr>
            <w:cnfStyle w:val="001000000000" w:firstRow="0" w:lastRow="0" w:firstColumn="1" w:lastColumn="0" w:oddVBand="0" w:evenVBand="0" w:oddHBand="0" w:evenHBand="0" w:firstRowFirstColumn="0" w:firstRowLastColumn="0" w:lastRowFirstColumn="0" w:lastRowLastColumn="0"/>
            <w:tcW w:w="805" w:type="dxa"/>
            <w:noWrap/>
            <w:hideMark/>
          </w:tcPr>
          <w:p w14:paraId="53589753"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14</w:t>
            </w:r>
          </w:p>
        </w:tc>
        <w:tc>
          <w:tcPr>
            <w:tcW w:w="3060" w:type="dxa"/>
            <w:hideMark/>
          </w:tcPr>
          <w:p w14:paraId="08B21BC7"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xml:space="preserve">Promote the use of </w:t>
            </w:r>
            <w:proofErr w:type="spellStart"/>
            <w:r w:rsidRPr="00674DF9">
              <w:rPr>
                <w:rFonts w:ascii="Verdana" w:hAnsi="Verdana"/>
                <w:color w:val="262626" w:themeColor="text1" w:themeTint="D9"/>
                <w:sz w:val="16"/>
                <w:szCs w:val="16"/>
              </w:rPr>
              <w:t>Aflasafe</w:t>
            </w:r>
            <w:proofErr w:type="spellEnd"/>
            <w:r w:rsidRPr="00674DF9">
              <w:rPr>
                <w:rFonts w:ascii="Verdana" w:hAnsi="Verdana"/>
                <w:color w:val="262626" w:themeColor="text1" w:themeTint="D9"/>
                <w:sz w:val="16"/>
                <w:szCs w:val="16"/>
              </w:rPr>
              <w:t xml:space="preserve"> and activities to minimize aflatoxin contamination along the value chain, including GAP and modern drying and storage</w:t>
            </w:r>
          </w:p>
        </w:tc>
        <w:tc>
          <w:tcPr>
            <w:tcW w:w="1800" w:type="dxa"/>
            <w:noWrap/>
            <w:hideMark/>
          </w:tcPr>
          <w:p w14:paraId="33E065D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FMARD/SMARD</w:t>
            </w:r>
          </w:p>
        </w:tc>
        <w:tc>
          <w:tcPr>
            <w:tcW w:w="1080" w:type="dxa"/>
            <w:noWrap/>
            <w:hideMark/>
          </w:tcPr>
          <w:p w14:paraId="42B03DC1"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7E3DDB9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261F39A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16F496A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4044B20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266F82B4"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70509B8F" w14:textId="77777777" w:rsidTr="00D84D76">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5BDFF639"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15</w:t>
            </w:r>
          </w:p>
        </w:tc>
        <w:tc>
          <w:tcPr>
            <w:tcW w:w="3060" w:type="dxa"/>
            <w:hideMark/>
          </w:tcPr>
          <w:p w14:paraId="39F5CD4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Sensitization of Farmers on proper use of environmentally friendly agricultural technologies</w:t>
            </w:r>
          </w:p>
        </w:tc>
        <w:tc>
          <w:tcPr>
            <w:tcW w:w="1800" w:type="dxa"/>
            <w:noWrap/>
            <w:hideMark/>
          </w:tcPr>
          <w:p w14:paraId="25D0540A"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FMARD/SMARD</w:t>
            </w:r>
          </w:p>
        </w:tc>
        <w:tc>
          <w:tcPr>
            <w:tcW w:w="1080" w:type="dxa"/>
            <w:noWrap/>
            <w:hideMark/>
          </w:tcPr>
          <w:p w14:paraId="4434CF2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38FC3555"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3E96C4C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3907403C"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66381E0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11E3EEE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36087378" w14:textId="77777777" w:rsidTr="00D84D76">
        <w:trPr>
          <w:trHeight w:val="620"/>
        </w:trPr>
        <w:tc>
          <w:tcPr>
            <w:cnfStyle w:val="001000000000" w:firstRow="0" w:lastRow="0" w:firstColumn="1" w:lastColumn="0" w:oddVBand="0" w:evenVBand="0" w:oddHBand="0" w:evenHBand="0" w:firstRowFirstColumn="0" w:firstRowLastColumn="0" w:lastRowFirstColumn="0" w:lastRowLastColumn="0"/>
            <w:tcW w:w="805" w:type="dxa"/>
            <w:noWrap/>
            <w:hideMark/>
          </w:tcPr>
          <w:p w14:paraId="5F6CAB04"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lastRenderedPageBreak/>
              <w:t>16</w:t>
            </w:r>
          </w:p>
        </w:tc>
        <w:tc>
          <w:tcPr>
            <w:tcW w:w="3060" w:type="dxa"/>
            <w:hideMark/>
          </w:tcPr>
          <w:p w14:paraId="66E9B23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Scale up the production and promote the consumption of Vitamin A, and micronutrient-rich foods (orange flesh sweet potato, provitamin A cassava, yellow maize, iron sorghum, and cowpea)</w:t>
            </w:r>
          </w:p>
        </w:tc>
        <w:tc>
          <w:tcPr>
            <w:tcW w:w="1800" w:type="dxa"/>
            <w:noWrap/>
            <w:hideMark/>
          </w:tcPr>
          <w:p w14:paraId="2E66A1D4"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FMARD/SMARD</w:t>
            </w:r>
          </w:p>
        </w:tc>
        <w:tc>
          <w:tcPr>
            <w:tcW w:w="1080" w:type="dxa"/>
            <w:noWrap/>
            <w:hideMark/>
          </w:tcPr>
          <w:p w14:paraId="325AFE2F"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67D62571"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1D674E1F"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1F2CCE9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14FE035F"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6FD413C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0353F96A" w14:textId="77777777" w:rsidTr="00D84D76">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7D428DE5"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17</w:t>
            </w:r>
          </w:p>
        </w:tc>
        <w:tc>
          <w:tcPr>
            <w:tcW w:w="3060" w:type="dxa"/>
            <w:hideMark/>
          </w:tcPr>
          <w:p w14:paraId="7D4A7915"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Scale up the activities on enforcement of food fortification and salt iodization programs</w:t>
            </w:r>
          </w:p>
        </w:tc>
        <w:tc>
          <w:tcPr>
            <w:tcW w:w="1800" w:type="dxa"/>
            <w:noWrap/>
            <w:hideMark/>
          </w:tcPr>
          <w:p w14:paraId="2D14143D"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NAFDAC (National Agency for Food and Drug Administration and Control)</w:t>
            </w:r>
          </w:p>
        </w:tc>
        <w:tc>
          <w:tcPr>
            <w:tcW w:w="1080" w:type="dxa"/>
            <w:noWrap/>
            <w:hideMark/>
          </w:tcPr>
          <w:p w14:paraId="76593A8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5826589A"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522201F5"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7DB1F110"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2E79E395"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151C8CD8"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295AD92B" w14:textId="77777777" w:rsidTr="00D84D76">
        <w:trPr>
          <w:trHeight w:val="870"/>
        </w:trPr>
        <w:tc>
          <w:tcPr>
            <w:cnfStyle w:val="001000000000" w:firstRow="0" w:lastRow="0" w:firstColumn="1" w:lastColumn="0" w:oddVBand="0" w:evenVBand="0" w:oddHBand="0" w:evenHBand="0" w:firstRowFirstColumn="0" w:firstRowLastColumn="0" w:lastRowFirstColumn="0" w:lastRowLastColumn="0"/>
            <w:tcW w:w="805" w:type="dxa"/>
            <w:noWrap/>
            <w:hideMark/>
          </w:tcPr>
          <w:p w14:paraId="4793FACD"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18</w:t>
            </w:r>
          </w:p>
        </w:tc>
        <w:tc>
          <w:tcPr>
            <w:tcW w:w="3060" w:type="dxa"/>
            <w:hideMark/>
          </w:tcPr>
          <w:p w14:paraId="1309532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Support the production and diversification of fruits and vegetables around the homesteads, schools, orchards, and farms.</w:t>
            </w:r>
          </w:p>
        </w:tc>
        <w:tc>
          <w:tcPr>
            <w:tcW w:w="1800" w:type="dxa"/>
            <w:noWrap/>
            <w:hideMark/>
          </w:tcPr>
          <w:p w14:paraId="67C7F75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FMARD/SMARD</w:t>
            </w:r>
          </w:p>
        </w:tc>
        <w:tc>
          <w:tcPr>
            <w:tcW w:w="1080" w:type="dxa"/>
            <w:noWrap/>
            <w:hideMark/>
          </w:tcPr>
          <w:p w14:paraId="7D691F05"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44D7EF2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2AFEEAE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1086BF85"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1C6E00C0"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431F7867"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6D240E86" w14:textId="77777777" w:rsidTr="00D84D76">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1D4A009E"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19</w:t>
            </w:r>
          </w:p>
        </w:tc>
        <w:tc>
          <w:tcPr>
            <w:tcW w:w="3060" w:type="dxa"/>
            <w:hideMark/>
          </w:tcPr>
          <w:p w14:paraId="3B06778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Advocate for increase in import levies and excise duties on commodities that can be locally produced</w:t>
            </w:r>
          </w:p>
        </w:tc>
        <w:tc>
          <w:tcPr>
            <w:tcW w:w="1800" w:type="dxa"/>
            <w:noWrap/>
            <w:hideMark/>
          </w:tcPr>
          <w:p w14:paraId="02235BFF"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Federal Ministry of Information</w:t>
            </w:r>
          </w:p>
        </w:tc>
        <w:tc>
          <w:tcPr>
            <w:tcW w:w="1080" w:type="dxa"/>
            <w:noWrap/>
            <w:hideMark/>
          </w:tcPr>
          <w:p w14:paraId="218CE7BB"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35A2BD37"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3F41AE0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55BD8A6C"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6374293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7A5D6CCE"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1F070018" w14:textId="77777777" w:rsidTr="00D84D76">
        <w:trPr>
          <w:trHeight w:val="2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1B4E15E8" w14:textId="77777777" w:rsidR="00765441" w:rsidRPr="00674DF9" w:rsidRDefault="00765441" w:rsidP="00674DF9">
            <w:pPr>
              <w:rPr>
                <w:rFonts w:ascii="Verdana" w:hAnsi="Verdana"/>
                <w:bCs/>
                <w:color w:val="262626" w:themeColor="text1" w:themeTint="D9"/>
                <w:sz w:val="16"/>
                <w:szCs w:val="16"/>
              </w:rPr>
            </w:pPr>
            <w:r w:rsidRPr="00674DF9">
              <w:rPr>
                <w:rFonts w:ascii="Verdana" w:hAnsi="Verdana"/>
                <w:bCs/>
                <w:color w:val="262626" w:themeColor="text1" w:themeTint="D9"/>
                <w:sz w:val="16"/>
                <w:szCs w:val="16"/>
              </w:rPr>
              <w:t> </w:t>
            </w:r>
          </w:p>
        </w:tc>
        <w:tc>
          <w:tcPr>
            <w:tcW w:w="9360" w:type="dxa"/>
            <w:gridSpan w:val="9"/>
            <w:noWrap/>
            <w:hideMark/>
          </w:tcPr>
          <w:p w14:paraId="1DAB1610"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IR 1.2: Increased access to nutritious food</w:t>
            </w:r>
          </w:p>
        </w:tc>
        <w:tc>
          <w:tcPr>
            <w:tcW w:w="1545" w:type="dxa"/>
            <w:gridSpan w:val="3"/>
            <w:noWrap/>
            <w:hideMark/>
          </w:tcPr>
          <w:p w14:paraId="477A20C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c>
          <w:tcPr>
            <w:tcW w:w="1335" w:type="dxa"/>
            <w:noWrap/>
            <w:hideMark/>
          </w:tcPr>
          <w:p w14:paraId="33495322"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r>
      <w:tr w:rsidR="00674DF9" w:rsidRPr="00674DF9" w14:paraId="09FD8140" w14:textId="77777777" w:rsidTr="00D84D76">
        <w:trPr>
          <w:cnfStyle w:val="000000100000" w:firstRow="0" w:lastRow="0" w:firstColumn="0" w:lastColumn="0" w:oddVBand="0" w:evenVBand="0" w:oddHBand="1" w:evenHBand="0" w:firstRowFirstColumn="0" w:firstRowLastColumn="0" w:lastRowFirstColumn="0" w:lastRowLastColumn="0"/>
          <w:trHeight w:val="1450"/>
        </w:trPr>
        <w:tc>
          <w:tcPr>
            <w:cnfStyle w:val="001000000000" w:firstRow="0" w:lastRow="0" w:firstColumn="1" w:lastColumn="0" w:oddVBand="0" w:evenVBand="0" w:oddHBand="0" w:evenHBand="0" w:firstRowFirstColumn="0" w:firstRowLastColumn="0" w:lastRowFirstColumn="0" w:lastRowLastColumn="0"/>
            <w:tcW w:w="805" w:type="dxa"/>
            <w:noWrap/>
            <w:hideMark/>
          </w:tcPr>
          <w:p w14:paraId="6A9B49CB"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20</w:t>
            </w:r>
          </w:p>
        </w:tc>
        <w:tc>
          <w:tcPr>
            <w:tcW w:w="3060" w:type="dxa"/>
            <w:hideMark/>
          </w:tcPr>
          <w:p w14:paraId="626AEFF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xml:space="preserve">Review and disseminate existing legislation on fortification to cover staples food and promote hammer mill and household level fortification of cereal, root crops and legumes not presently covered, (e.g., industrially processed rice, </w:t>
            </w:r>
            <w:proofErr w:type="gramStart"/>
            <w:r w:rsidRPr="00674DF9">
              <w:rPr>
                <w:rFonts w:ascii="Verdana" w:hAnsi="Verdana"/>
                <w:color w:val="262626" w:themeColor="text1" w:themeTint="D9"/>
                <w:sz w:val="16"/>
                <w:szCs w:val="16"/>
              </w:rPr>
              <w:t>noodles</w:t>
            </w:r>
            <w:proofErr w:type="gramEnd"/>
            <w:r w:rsidRPr="00674DF9">
              <w:rPr>
                <w:rFonts w:ascii="Verdana" w:hAnsi="Verdana"/>
                <w:color w:val="262626" w:themeColor="text1" w:themeTint="D9"/>
                <w:sz w:val="16"/>
                <w:szCs w:val="16"/>
              </w:rPr>
              <w:t xml:space="preserve"> and palm oil)</w:t>
            </w:r>
          </w:p>
        </w:tc>
        <w:tc>
          <w:tcPr>
            <w:tcW w:w="1800" w:type="dxa"/>
            <w:noWrap/>
            <w:hideMark/>
          </w:tcPr>
          <w:p w14:paraId="3B850DA2"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Standard Organization of Nigeria</w:t>
            </w:r>
          </w:p>
        </w:tc>
        <w:tc>
          <w:tcPr>
            <w:tcW w:w="1080" w:type="dxa"/>
            <w:noWrap/>
            <w:hideMark/>
          </w:tcPr>
          <w:p w14:paraId="7A68C21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1FEAB5B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0A49DA5E"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4E4AF40E"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2C81A7DC"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0511768C"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453AE712" w14:textId="77777777" w:rsidTr="00D84D76">
        <w:trPr>
          <w:trHeight w:val="900"/>
        </w:trPr>
        <w:tc>
          <w:tcPr>
            <w:cnfStyle w:val="001000000000" w:firstRow="0" w:lastRow="0" w:firstColumn="1" w:lastColumn="0" w:oddVBand="0" w:evenVBand="0" w:oddHBand="0" w:evenHBand="0" w:firstRowFirstColumn="0" w:firstRowLastColumn="0" w:lastRowFirstColumn="0" w:lastRowLastColumn="0"/>
            <w:tcW w:w="805" w:type="dxa"/>
            <w:noWrap/>
            <w:hideMark/>
          </w:tcPr>
          <w:p w14:paraId="5D54240E"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lastRenderedPageBreak/>
              <w:t>21</w:t>
            </w:r>
          </w:p>
        </w:tc>
        <w:tc>
          <w:tcPr>
            <w:tcW w:w="3060" w:type="dxa"/>
            <w:hideMark/>
          </w:tcPr>
          <w:p w14:paraId="7FF8029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Cottage industries using improved varieties of micronutrient in final food products/processing</w:t>
            </w:r>
          </w:p>
        </w:tc>
        <w:tc>
          <w:tcPr>
            <w:tcW w:w="1800" w:type="dxa"/>
            <w:hideMark/>
          </w:tcPr>
          <w:p w14:paraId="6887CB45"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SMARD/OPS</w:t>
            </w:r>
          </w:p>
        </w:tc>
        <w:tc>
          <w:tcPr>
            <w:tcW w:w="1080" w:type="dxa"/>
            <w:noWrap/>
            <w:hideMark/>
          </w:tcPr>
          <w:p w14:paraId="3C8DF84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2D7B5A78"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704A85C8"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75FB41D7"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4319BC6F"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4D5EB462"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6A5123D0" w14:textId="77777777" w:rsidTr="00D84D76">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805" w:type="dxa"/>
            <w:noWrap/>
            <w:hideMark/>
          </w:tcPr>
          <w:p w14:paraId="7FBF84B6"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22</w:t>
            </w:r>
          </w:p>
        </w:tc>
        <w:tc>
          <w:tcPr>
            <w:tcW w:w="3060" w:type="dxa"/>
            <w:hideMark/>
          </w:tcPr>
          <w:p w14:paraId="71533EE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xml:space="preserve">Establish home and school farms and gardens </w:t>
            </w:r>
          </w:p>
        </w:tc>
        <w:tc>
          <w:tcPr>
            <w:tcW w:w="1800" w:type="dxa"/>
            <w:noWrap/>
            <w:hideMark/>
          </w:tcPr>
          <w:p w14:paraId="21A0859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FMARD/SMARD</w:t>
            </w:r>
          </w:p>
        </w:tc>
        <w:tc>
          <w:tcPr>
            <w:tcW w:w="1080" w:type="dxa"/>
            <w:noWrap/>
            <w:hideMark/>
          </w:tcPr>
          <w:p w14:paraId="26311CAA"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45256B7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4797A50B"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1FA36C6B"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5B82FB0B"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4AE5BB5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6D124622" w14:textId="77777777" w:rsidTr="00D84D76">
        <w:trPr>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45D7E4A3"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23</w:t>
            </w:r>
          </w:p>
        </w:tc>
        <w:tc>
          <w:tcPr>
            <w:tcW w:w="3060" w:type="dxa"/>
            <w:hideMark/>
          </w:tcPr>
          <w:p w14:paraId="066B27A5"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Conduct regular Stakeholders meeting on reduction of postharvest losses</w:t>
            </w:r>
          </w:p>
        </w:tc>
        <w:tc>
          <w:tcPr>
            <w:tcW w:w="1800" w:type="dxa"/>
            <w:noWrap/>
            <w:hideMark/>
          </w:tcPr>
          <w:p w14:paraId="57DCA408"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FMARD/SMARD</w:t>
            </w:r>
          </w:p>
        </w:tc>
        <w:tc>
          <w:tcPr>
            <w:tcW w:w="1080" w:type="dxa"/>
            <w:noWrap/>
            <w:hideMark/>
          </w:tcPr>
          <w:p w14:paraId="468D9E7F"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420654F0"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07F55D1F"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6B02313F"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4E282690"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755C32B5"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27B879BE" w14:textId="77777777" w:rsidTr="00D84D76">
        <w:trPr>
          <w:cnfStyle w:val="000000100000" w:firstRow="0" w:lastRow="0" w:firstColumn="0" w:lastColumn="0" w:oddVBand="0" w:evenVBand="0" w:oddHBand="1" w:evenHBand="0" w:firstRowFirstColumn="0" w:firstRowLastColumn="0" w:lastRowFirstColumn="0" w:lastRowLastColumn="0"/>
          <w:trHeight w:val="881"/>
        </w:trPr>
        <w:tc>
          <w:tcPr>
            <w:cnfStyle w:val="001000000000" w:firstRow="0" w:lastRow="0" w:firstColumn="1" w:lastColumn="0" w:oddVBand="0" w:evenVBand="0" w:oddHBand="0" w:evenHBand="0" w:firstRowFirstColumn="0" w:firstRowLastColumn="0" w:lastRowFirstColumn="0" w:lastRowLastColumn="0"/>
            <w:tcW w:w="805" w:type="dxa"/>
            <w:noWrap/>
            <w:hideMark/>
          </w:tcPr>
          <w:p w14:paraId="71197445"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24</w:t>
            </w:r>
          </w:p>
        </w:tc>
        <w:tc>
          <w:tcPr>
            <w:tcW w:w="3060" w:type="dxa"/>
            <w:hideMark/>
          </w:tcPr>
          <w:p w14:paraId="788E66E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Promote and provide hermetic storage bags to local farmers for food preservation</w:t>
            </w:r>
          </w:p>
        </w:tc>
        <w:tc>
          <w:tcPr>
            <w:tcW w:w="1800" w:type="dxa"/>
            <w:noWrap/>
            <w:hideMark/>
          </w:tcPr>
          <w:p w14:paraId="0A0DFAFE"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FMARD/SMARD</w:t>
            </w:r>
          </w:p>
        </w:tc>
        <w:tc>
          <w:tcPr>
            <w:tcW w:w="1080" w:type="dxa"/>
            <w:noWrap/>
            <w:hideMark/>
          </w:tcPr>
          <w:p w14:paraId="5562A4BC"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44569E8F"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4A0D9AC2"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06F6D0E8"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45B9123F"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67FDDD0A"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p w14:paraId="1115C6E4"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p>
          <w:p w14:paraId="0B7BCEC8"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p>
        </w:tc>
      </w:tr>
      <w:tr w:rsidR="00674DF9" w:rsidRPr="00674DF9" w14:paraId="79628AD9" w14:textId="77777777" w:rsidTr="00D84D76">
        <w:trPr>
          <w:trHeight w:val="2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6B233281" w14:textId="77777777" w:rsidR="00765441" w:rsidRPr="00674DF9" w:rsidRDefault="00765441" w:rsidP="00674DF9">
            <w:pPr>
              <w:rPr>
                <w:rFonts w:ascii="Verdana" w:hAnsi="Verdana"/>
                <w:bCs/>
                <w:color w:val="262626" w:themeColor="text1" w:themeTint="D9"/>
                <w:sz w:val="16"/>
                <w:szCs w:val="16"/>
              </w:rPr>
            </w:pPr>
            <w:r w:rsidRPr="00674DF9">
              <w:rPr>
                <w:rFonts w:ascii="Verdana" w:hAnsi="Verdana"/>
                <w:bCs/>
                <w:color w:val="262626" w:themeColor="text1" w:themeTint="D9"/>
                <w:sz w:val="16"/>
                <w:szCs w:val="16"/>
              </w:rPr>
              <w:t> </w:t>
            </w:r>
          </w:p>
        </w:tc>
        <w:tc>
          <w:tcPr>
            <w:tcW w:w="9360" w:type="dxa"/>
            <w:gridSpan w:val="9"/>
            <w:noWrap/>
            <w:hideMark/>
          </w:tcPr>
          <w:p w14:paraId="40557FD1"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IR 1.3: Increased utilization of nutritious food at household level</w:t>
            </w:r>
          </w:p>
        </w:tc>
        <w:tc>
          <w:tcPr>
            <w:tcW w:w="1545" w:type="dxa"/>
            <w:gridSpan w:val="3"/>
            <w:noWrap/>
            <w:hideMark/>
          </w:tcPr>
          <w:p w14:paraId="2B153FA2"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c>
          <w:tcPr>
            <w:tcW w:w="1335" w:type="dxa"/>
            <w:noWrap/>
            <w:hideMark/>
          </w:tcPr>
          <w:p w14:paraId="6936E0FF"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r>
      <w:tr w:rsidR="00674DF9" w:rsidRPr="00674DF9" w14:paraId="09183C6B" w14:textId="77777777" w:rsidTr="00D84D76">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805" w:type="dxa"/>
            <w:noWrap/>
            <w:hideMark/>
          </w:tcPr>
          <w:p w14:paraId="54759C78"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25</w:t>
            </w:r>
          </w:p>
        </w:tc>
        <w:tc>
          <w:tcPr>
            <w:tcW w:w="3060" w:type="dxa"/>
            <w:noWrap/>
            <w:hideMark/>
          </w:tcPr>
          <w:p w14:paraId="3F008854"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Consumption of micronutrient-rich foods in household</w:t>
            </w:r>
          </w:p>
        </w:tc>
        <w:tc>
          <w:tcPr>
            <w:tcW w:w="1800" w:type="dxa"/>
            <w:hideMark/>
          </w:tcPr>
          <w:p w14:paraId="127AC51A"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State Ministry of Information (SMOI)/OPS</w:t>
            </w:r>
          </w:p>
        </w:tc>
        <w:tc>
          <w:tcPr>
            <w:tcW w:w="1080" w:type="dxa"/>
            <w:noWrap/>
            <w:hideMark/>
          </w:tcPr>
          <w:p w14:paraId="0AE82DF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08384D6D"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72FF0944"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3D13582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2A29EA72"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2513F12E"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1D24CBA1" w14:textId="77777777" w:rsidTr="00D84D76">
        <w:trPr>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01D28C06"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26</w:t>
            </w:r>
          </w:p>
        </w:tc>
        <w:tc>
          <w:tcPr>
            <w:tcW w:w="3060" w:type="dxa"/>
            <w:hideMark/>
          </w:tcPr>
          <w:p w14:paraId="055269A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Promote safe, quality, and hygienic food along the food supply chain</w:t>
            </w:r>
          </w:p>
        </w:tc>
        <w:tc>
          <w:tcPr>
            <w:tcW w:w="1800" w:type="dxa"/>
            <w:noWrap/>
            <w:hideMark/>
          </w:tcPr>
          <w:p w14:paraId="45AC946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FMARD/State Ministry of Health (SMOH)</w:t>
            </w:r>
          </w:p>
        </w:tc>
        <w:tc>
          <w:tcPr>
            <w:tcW w:w="1080" w:type="dxa"/>
            <w:noWrap/>
            <w:hideMark/>
          </w:tcPr>
          <w:p w14:paraId="08C5DE45"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29ECC3B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7B1D750F"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3420AD05"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649A7A4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15529B84"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6D34CE92" w14:textId="77777777" w:rsidTr="00D84D76">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27A4AD91"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27</w:t>
            </w:r>
          </w:p>
        </w:tc>
        <w:tc>
          <w:tcPr>
            <w:tcW w:w="3060" w:type="dxa"/>
            <w:hideMark/>
          </w:tcPr>
          <w:p w14:paraId="73A3517D"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Register and license food handlers and food operators engaged in quality and safe food processing and storage</w:t>
            </w:r>
          </w:p>
        </w:tc>
        <w:tc>
          <w:tcPr>
            <w:tcW w:w="1800" w:type="dxa"/>
            <w:noWrap/>
            <w:hideMark/>
          </w:tcPr>
          <w:p w14:paraId="5B7A22FE"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NAFDAC/SMOLG</w:t>
            </w:r>
          </w:p>
        </w:tc>
        <w:tc>
          <w:tcPr>
            <w:tcW w:w="1080" w:type="dxa"/>
            <w:noWrap/>
            <w:hideMark/>
          </w:tcPr>
          <w:p w14:paraId="779D4A67"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683C5357"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6D562F9B"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1E6D48F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6194144C"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08DBA425"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2268B3DF" w14:textId="77777777" w:rsidTr="00D84D76">
        <w:trPr>
          <w:trHeight w:val="870"/>
        </w:trPr>
        <w:tc>
          <w:tcPr>
            <w:cnfStyle w:val="001000000000" w:firstRow="0" w:lastRow="0" w:firstColumn="1" w:lastColumn="0" w:oddVBand="0" w:evenVBand="0" w:oddHBand="0" w:evenHBand="0" w:firstRowFirstColumn="0" w:firstRowLastColumn="0" w:lastRowFirstColumn="0" w:lastRowLastColumn="0"/>
            <w:tcW w:w="805" w:type="dxa"/>
            <w:noWrap/>
            <w:hideMark/>
          </w:tcPr>
          <w:p w14:paraId="1DE59A8C"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lastRenderedPageBreak/>
              <w:t>28</w:t>
            </w:r>
          </w:p>
        </w:tc>
        <w:tc>
          <w:tcPr>
            <w:tcW w:w="3060" w:type="dxa"/>
            <w:hideMark/>
          </w:tcPr>
          <w:p w14:paraId="0C66A8BB"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Promote dietary diversification through the consumption of locally produced staples—functional and under-utilized crops</w:t>
            </w:r>
          </w:p>
        </w:tc>
        <w:tc>
          <w:tcPr>
            <w:tcW w:w="1800" w:type="dxa"/>
            <w:noWrap/>
            <w:hideMark/>
          </w:tcPr>
          <w:p w14:paraId="5963C66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FMARD/SMARD</w:t>
            </w:r>
          </w:p>
        </w:tc>
        <w:tc>
          <w:tcPr>
            <w:tcW w:w="1080" w:type="dxa"/>
            <w:noWrap/>
            <w:hideMark/>
          </w:tcPr>
          <w:p w14:paraId="63C0422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61B6A3F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36BE083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334ED225"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71E0A1F1"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51B185D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3073A0CD" w14:textId="77777777" w:rsidTr="00AD652A">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3045" w:type="dxa"/>
            <w:gridSpan w:val="14"/>
            <w:noWrap/>
            <w:hideMark/>
          </w:tcPr>
          <w:p w14:paraId="25C923EA"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r>
      <w:tr w:rsidR="00674DF9" w:rsidRPr="00D84D76" w14:paraId="57ADF8B1" w14:textId="77777777" w:rsidTr="00D84D76">
        <w:trPr>
          <w:trHeight w:val="2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5EEC9550" w14:textId="77777777" w:rsidR="00765441" w:rsidRPr="00D84D76" w:rsidRDefault="00765441" w:rsidP="00674DF9">
            <w:pPr>
              <w:rPr>
                <w:rFonts w:ascii="Verdana" w:hAnsi="Verdana"/>
                <w:color w:val="262626" w:themeColor="text1" w:themeTint="D9"/>
                <w:sz w:val="16"/>
                <w:szCs w:val="16"/>
              </w:rPr>
            </w:pPr>
            <w:r w:rsidRPr="00D84D76">
              <w:rPr>
                <w:rFonts w:ascii="Verdana" w:hAnsi="Verdana"/>
                <w:color w:val="262626" w:themeColor="text1" w:themeTint="D9"/>
                <w:sz w:val="16"/>
                <w:szCs w:val="16"/>
              </w:rPr>
              <w:t>B</w:t>
            </w:r>
          </w:p>
        </w:tc>
        <w:tc>
          <w:tcPr>
            <w:tcW w:w="10905" w:type="dxa"/>
            <w:gridSpan w:val="12"/>
            <w:noWrap/>
            <w:hideMark/>
          </w:tcPr>
          <w:p w14:paraId="35290AC9" w14:textId="77777777" w:rsidR="00765441" w:rsidRPr="00D84D76"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color w:val="262626" w:themeColor="text1" w:themeTint="D9"/>
                <w:sz w:val="16"/>
                <w:szCs w:val="16"/>
              </w:rPr>
            </w:pPr>
            <w:proofErr w:type="gramStart"/>
            <w:r w:rsidRPr="00D84D76">
              <w:rPr>
                <w:rFonts w:ascii="Verdana" w:hAnsi="Verdana"/>
                <w:b/>
                <w:color w:val="262626" w:themeColor="text1" w:themeTint="D9"/>
                <w:sz w:val="16"/>
                <w:szCs w:val="16"/>
              </w:rPr>
              <w:t>SO</w:t>
            </w:r>
            <w:proofErr w:type="gramEnd"/>
            <w:r w:rsidRPr="00D84D76">
              <w:rPr>
                <w:rFonts w:ascii="Verdana" w:hAnsi="Verdana"/>
                <w:b/>
                <w:color w:val="262626" w:themeColor="text1" w:themeTint="D9"/>
                <w:sz w:val="16"/>
                <w:szCs w:val="16"/>
              </w:rPr>
              <w:t xml:space="preserve"> 2: INCREASED ACCESS AND UTILIZATION OF CAREGIVERS TO NUTRITION SERVICES</w:t>
            </w:r>
          </w:p>
        </w:tc>
        <w:tc>
          <w:tcPr>
            <w:tcW w:w="1335" w:type="dxa"/>
            <w:noWrap/>
            <w:hideMark/>
          </w:tcPr>
          <w:p w14:paraId="028F8A01" w14:textId="77777777" w:rsidR="00765441" w:rsidRPr="00D84D76"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color w:val="262626" w:themeColor="text1" w:themeTint="D9"/>
                <w:sz w:val="16"/>
                <w:szCs w:val="16"/>
              </w:rPr>
            </w:pPr>
            <w:r w:rsidRPr="00D84D76">
              <w:rPr>
                <w:rFonts w:ascii="Verdana" w:hAnsi="Verdana"/>
                <w:b/>
                <w:color w:val="262626" w:themeColor="text1" w:themeTint="D9"/>
                <w:sz w:val="16"/>
                <w:szCs w:val="16"/>
              </w:rPr>
              <w:t> </w:t>
            </w:r>
          </w:p>
        </w:tc>
      </w:tr>
      <w:tr w:rsidR="00674DF9" w:rsidRPr="00674DF9" w14:paraId="253F333A" w14:textId="77777777" w:rsidTr="00D84D7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482A7E36" w14:textId="77777777" w:rsidR="00765441" w:rsidRPr="00674DF9" w:rsidRDefault="00765441" w:rsidP="00674DF9">
            <w:pPr>
              <w:rPr>
                <w:rFonts w:ascii="Verdana" w:hAnsi="Verdana"/>
                <w:bCs/>
                <w:color w:val="262626" w:themeColor="text1" w:themeTint="D9"/>
                <w:sz w:val="16"/>
                <w:szCs w:val="16"/>
              </w:rPr>
            </w:pPr>
            <w:r w:rsidRPr="00674DF9">
              <w:rPr>
                <w:rFonts w:ascii="Verdana" w:hAnsi="Verdana"/>
                <w:bCs/>
                <w:color w:val="262626" w:themeColor="text1" w:themeTint="D9"/>
                <w:sz w:val="16"/>
                <w:szCs w:val="16"/>
              </w:rPr>
              <w:t> </w:t>
            </w:r>
          </w:p>
        </w:tc>
        <w:tc>
          <w:tcPr>
            <w:tcW w:w="9360" w:type="dxa"/>
            <w:gridSpan w:val="9"/>
            <w:noWrap/>
            <w:hideMark/>
          </w:tcPr>
          <w:p w14:paraId="2138BB48"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IR 2.1: Availability of nutritious services, products, and commodities</w:t>
            </w:r>
          </w:p>
        </w:tc>
        <w:tc>
          <w:tcPr>
            <w:tcW w:w="1545" w:type="dxa"/>
            <w:gridSpan w:val="3"/>
            <w:noWrap/>
            <w:hideMark/>
          </w:tcPr>
          <w:p w14:paraId="18756E95"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c>
          <w:tcPr>
            <w:tcW w:w="1335" w:type="dxa"/>
            <w:noWrap/>
            <w:hideMark/>
          </w:tcPr>
          <w:p w14:paraId="6C20112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r>
      <w:tr w:rsidR="00674DF9" w:rsidRPr="00674DF9" w14:paraId="5D9649A4" w14:textId="77777777" w:rsidTr="00D84D76">
        <w:trPr>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049D101D"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29</w:t>
            </w:r>
          </w:p>
        </w:tc>
        <w:tc>
          <w:tcPr>
            <w:tcW w:w="3060" w:type="dxa"/>
            <w:hideMark/>
          </w:tcPr>
          <w:p w14:paraId="187FEC6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Procure and distribute zinc, L-</w:t>
            </w:r>
            <w:proofErr w:type="gramStart"/>
            <w:r w:rsidRPr="00674DF9">
              <w:rPr>
                <w:rFonts w:ascii="Verdana" w:hAnsi="Verdana"/>
                <w:color w:val="262626" w:themeColor="text1" w:themeTint="D9"/>
                <w:sz w:val="16"/>
                <w:szCs w:val="16"/>
              </w:rPr>
              <w:t>ORS</w:t>
            </w:r>
            <w:proofErr w:type="gramEnd"/>
            <w:r w:rsidRPr="00674DF9">
              <w:rPr>
                <w:rFonts w:ascii="Verdana" w:hAnsi="Verdana"/>
                <w:color w:val="262626" w:themeColor="text1" w:themeTint="D9"/>
                <w:sz w:val="16"/>
                <w:szCs w:val="16"/>
              </w:rPr>
              <w:t xml:space="preserve"> and deworming tablet for community-based management of acute malnutrition (CMAM) and routine services</w:t>
            </w:r>
          </w:p>
        </w:tc>
        <w:tc>
          <w:tcPr>
            <w:tcW w:w="1800" w:type="dxa"/>
            <w:noWrap/>
            <w:hideMark/>
          </w:tcPr>
          <w:p w14:paraId="7E9DB470"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National Primary Health Care Development Agency (NPHCDA)/State Primary Health Care Development Agency (SPHCDA)</w:t>
            </w:r>
          </w:p>
        </w:tc>
        <w:tc>
          <w:tcPr>
            <w:tcW w:w="1080" w:type="dxa"/>
            <w:noWrap/>
            <w:hideMark/>
          </w:tcPr>
          <w:p w14:paraId="0320184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01507C12"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07B45FF7"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2DD22B4B"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72D3952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3A0E9C7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03AABEC7" w14:textId="77777777" w:rsidTr="00D84D76">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6993F76F"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30</w:t>
            </w:r>
          </w:p>
        </w:tc>
        <w:tc>
          <w:tcPr>
            <w:tcW w:w="3060" w:type="dxa"/>
            <w:hideMark/>
          </w:tcPr>
          <w:p w14:paraId="6C885BE0"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Health facilities carrying out nutrition counseling during antenatal care</w:t>
            </w:r>
          </w:p>
        </w:tc>
        <w:tc>
          <w:tcPr>
            <w:tcW w:w="1800" w:type="dxa"/>
            <w:noWrap/>
            <w:hideMark/>
          </w:tcPr>
          <w:p w14:paraId="4639988F"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NPHCDA/SPHCDA</w:t>
            </w:r>
          </w:p>
        </w:tc>
        <w:tc>
          <w:tcPr>
            <w:tcW w:w="1080" w:type="dxa"/>
            <w:noWrap/>
            <w:hideMark/>
          </w:tcPr>
          <w:p w14:paraId="2A9E8D47"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1F9EA2C7"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23D778CC"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1C41EF0C"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287C5708"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4523A62C"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7D66C378" w14:textId="77777777" w:rsidTr="00D84D76">
        <w:trPr>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48659522"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31</w:t>
            </w:r>
          </w:p>
        </w:tc>
        <w:tc>
          <w:tcPr>
            <w:tcW w:w="3060" w:type="dxa"/>
            <w:hideMark/>
          </w:tcPr>
          <w:p w14:paraId="7C172612"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Support local production of ready-to-use therapeutic food (RUTF) through advocacy to potential industries in Nigeria</w:t>
            </w:r>
          </w:p>
        </w:tc>
        <w:tc>
          <w:tcPr>
            <w:tcW w:w="1800" w:type="dxa"/>
            <w:noWrap/>
            <w:hideMark/>
          </w:tcPr>
          <w:p w14:paraId="1F1C6FE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FMITI</w:t>
            </w:r>
          </w:p>
        </w:tc>
        <w:tc>
          <w:tcPr>
            <w:tcW w:w="1080" w:type="dxa"/>
            <w:noWrap/>
            <w:hideMark/>
          </w:tcPr>
          <w:p w14:paraId="20FD07F2"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2626966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3164857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78613232"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43CF8DB1"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0C7B9DF0"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702E4A64" w14:textId="77777777" w:rsidTr="00D84D76">
        <w:trPr>
          <w:cnfStyle w:val="000000100000" w:firstRow="0" w:lastRow="0" w:firstColumn="0" w:lastColumn="0" w:oddVBand="0" w:evenVBand="0" w:oddHBand="1" w:evenHBand="0" w:firstRowFirstColumn="0" w:firstRowLastColumn="0" w:lastRowFirstColumn="0" w:lastRowLastColumn="0"/>
          <w:trHeight w:val="660"/>
        </w:trPr>
        <w:tc>
          <w:tcPr>
            <w:cnfStyle w:val="001000000000" w:firstRow="0" w:lastRow="0" w:firstColumn="1" w:lastColumn="0" w:oddVBand="0" w:evenVBand="0" w:oddHBand="0" w:evenHBand="0" w:firstRowFirstColumn="0" w:firstRowLastColumn="0" w:lastRowFirstColumn="0" w:lastRowLastColumn="0"/>
            <w:tcW w:w="805" w:type="dxa"/>
            <w:noWrap/>
            <w:hideMark/>
          </w:tcPr>
          <w:p w14:paraId="6A65D724"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32</w:t>
            </w:r>
          </w:p>
        </w:tc>
        <w:tc>
          <w:tcPr>
            <w:tcW w:w="3060" w:type="dxa"/>
            <w:hideMark/>
          </w:tcPr>
          <w:p w14:paraId="5FFB665B"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Support local production of micronutrient powder or premixes through advocacy to potential industries in Nigeria</w:t>
            </w:r>
          </w:p>
        </w:tc>
        <w:tc>
          <w:tcPr>
            <w:tcW w:w="1800" w:type="dxa"/>
            <w:noWrap/>
            <w:hideMark/>
          </w:tcPr>
          <w:p w14:paraId="4A92889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FMITI</w:t>
            </w:r>
          </w:p>
        </w:tc>
        <w:tc>
          <w:tcPr>
            <w:tcW w:w="1080" w:type="dxa"/>
            <w:noWrap/>
            <w:hideMark/>
          </w:tcPr>
          <w:p w14:paraId="728E4F3C"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588296D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24E1EBF5"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0A25E9C7"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6B862D9D"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1590D454"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0B929453" w14:textId="77777777" w:rsidTr="00D84D76">
        <w:trPr>
          <w:trHeight w:val="2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3AE8E127"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lastRenderedPageBreak/>
              <w:t>33</w:t>
            </w:r>
          </w:p>
        </w:tc>
        <w:tc>
          <w:tcPr>
            <w:tcW w:w="3060" w:type="dxa"/>
            <w:noWrap/>
            <w:hideMark/>
          </w:tcPr>
          <w:p w14:paraId="131274B4"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Procure and distribute RUTF for CMAM</w:t>
            </w:r>
          </w:p>
        </w:tc>
        <w:tc>
          <w:tcPr>
            <w:tcW w:w="1800" w:type="dxa"/>
            <w:noWrap/>
            <w:hideMark/>
          </w:tcPr>
          <w:p w14:paraId="4613E792"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NPHCDA/SPHCDA</w:t>
            </w:r>
          </w:p>
        </w:tc>
        <w:tc>
          <w:tcPr>
            <w:tcW w:w="1080" w:type="dxa"/>
            <w:noWrap/>
            <w:hideMark/>
          </w:tcPr>
          <w:p w14:paraId="04A79F2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2D90C60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260AAD60"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02AA0EC0"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51048B2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365C3CBB"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02DFDC3D" w14:textId="77777777" w:rsidTr="00D84D76">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1150E515"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34</w:t>
            </w:r>
          </w:p>
        </w:tc>
        <w:tc>
          <w:tcPr>
            <w:tcW w:w="3060" w:type="dxa"/>
            <w:hideMark/>
          </w:tcPr>
          <w:p w14:paraId="6771218E"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Procure and distribute iron-folic acid supplementation to pregnant women during maternal, newborn, and child health (MNCH) weeks</w:t>
            </w:r>
          </w:p>
        </w:tc>
        <w:tc>
          <w:tcPr>
            <w:tcW w:w="1800" w:type="dxa"/>
            <w:noWrap/>
            <w:hideMark/>
          </w:tcPr>
          <w:p w14:paraId="7A213700"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NPHCDA/SPHCDA</w:t>
            </w:r>
          </w:p>
        </w:tc>
        <w:tc>
          <w:tcPr>
            <w:tcW w:w="1080" w:type="dxa"/>
            <w:noWrap/>
            <w:hideMark/>
          </w:tcPr>
          <w:p w14:paraId="6747E2D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4BD695BE"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023B7DFB"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3F5CC580"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651185A2"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6C40894A"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68C89FF1" w14:textId="77777777" w:rsidTr="00D84D76">
        <w:trPr>
          <w:trHeight w:val="870"/>
        </w:trPr>
        <w:tc>
          <w:tcPr>
            <w:cnfStyle w:val="001000000000" w:firstRow="0" w:lastRow="0" w:firstColumn="1" w:lastColumn="0" w:oddVBand="0" w:evenVBand="0" w:oddHBand="0" w:evenHBand="0" w:firstRowFirstColumn="0" w:firstRowLastColumn="0" w:lastRowFirstColumn="0" w:lastRowLastColumn="0"/>
            <w:tcW w:w="805" w:type="dxa"/>
            <w:noWrap/>
            <w:hideMark/>
          </w:tcPr>
          <w:p w14:paraId="6110C97B"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35</w:t>
            </w:r>
          </w:p>
        </w:tc>
        <w:tc>
          <w:tcPr>
            <w:tcW w:w="3060" w:type="dxa"/>
            <w:hideMark/>
          </w:tcPr>
          <w:p w14:paraId="5C0E4BC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Procure and distribute vitamin A supplements during MNCH weeks and other supplementary activities for children under age five</w:t>
            </w:r>
          </w:p>
        </w:tc>
        <w:tc>
          <w:tcPr>
            <w:tcW w:w="1800" w:type="dxa"/>
            <w:noWrap/>
            <w:hideMark/>
          </w:tcPr>
          <w:p w14:paraId="2B7ED955"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NPHCDA/SPHCDA</w:t>
            </w:r>
          </w:p>
        </w:tc>
        <w:tc>
          <w:tcPr>
            <w:tcW w:w="1080" w:type="dxa"/>
            <w:noWrap/>
            <w:hideMark/>
          </w:tcPr>
          <w:p w14:paraId="3C644DE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6F0D36F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690357DB"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404E6591"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1A9B52E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53C9337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4F4E3935" w14:textId="77777777" w:rsidTr="00D84D76">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73ACCB78"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36</w:t>
            </w:r>
          </w:p>
        </w:tc>
        <w:tc>
          <w:tcPr>
            <w:tcW w:w="3060" w:type="dxa"/>
            <w:hideMark/>
          </w:tcPr>
          <w:p w14:paraId="4706C28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Monitor and evaluate micronutrient supplementation program performance at all levels</w:t>
            </w:r>
          </w:p>
        </w:tc>
        <w:tc>
          <w:tcPr>
            <w:tcW w:w="1800" w:type="dxa"/>
            <w:noWrap/>
            <w:hideMark/>
          </w:tcPr>
          <w:p w14:paraId="6961089C"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FMOH/SMOH</w:t>
            </w:r>
          </w:p>
        </w:tc>
        <w:tc>
          <w:tcPr>
            <w:tcW w:w="1080" w:type="dxa"/>
            <w:noWrap/>
            <w:hideMark/>
          </w:tcPr>
          <w:p w14:paraId="4A942D8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31A35A4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62CA2AA8"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00D34DF8"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4562DBE4"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7C9A8787"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6DC93515" w14:textId="77777777" w:rsidTr="00D84D76">
        <w:trPr>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06F58724"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37</w:t>
            </w:r>
          </w:p>
        </w:tc>
        <w:tc>
          <w:tcPr>
            <w:tcW w:w="3060" w:type="dxa"/>
            <w:hideMark/>
          </w:tcPr>
          <w:p w14:paraId="144E1E3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Advocate for legislation of the prolongation of maternity leave and enactment of paternity leave</w:t>
            </w:r>
          </w:p>
        </w:tc>
        <w:tc>
          <w:tcPr>
            <w:tcW w:w="1800" w:type="dxa"/>
            <w:noWrap/>
            <w:hideMark/>
          </w:tcPr>
          <w:p w14:paraId="13EAB971"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Federal Ministry of Women Affairs and Social Development (FMWASD)/State Ministry of Women Affairs (SMOWA)</w:t>
            </w:r>
          </w:p>
        </w:tc>
        <w:tc>
          <w:tcPr>
            <w:tcW w:w="1080" w:type="dxa"/>
            <w:noWrap/>
            <w:hideMark/>
          </w:tcPr>
          <w:p w14:paraId="2ED8EF21"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535A9EF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5691BC6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2FF6991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225C962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54F8F48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3D24AE01" w14:textId="77777777" w:rsidTr="00D84D7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5B064B42" w14:textId="77777777" w:rsidR="00765441" w:rsidRPr="00674DF9" w:rsidRDefault="00765441" w:rsidP="00674DF9">
            <w:pPr>
              <w:rPr>
                <w:rFonts w:ascii="Verdana" w:hAnsi="Verdana"/>
                <w:bCs/>
                <w:color w:val="262626" w:themeColor="text1" w:themeTint="D9"/>
                <w:sz w:val="16"/>
                <w:szCs w:val="16"/>
              </w:rPr>
            </w:pPr>
            <w:r w:rsidRPr="00674DF9">
              <w:rPr>
                <w:rFonts w:ascii="Verdana" w:hAnsi="Verdana"/>
                <w:bCs/>
                <w:color w:val="262626" w:themeColor="text1" w:themeTint="D9"/>
                <w:sz w:val="16"/>
                <w:szCs w:val="16"/>
              </w:rPr>
              <w:t> </w:t>
            </w:r>
          </w:p>
        </w:tc>
        <w:tc>
          <w:tcPr>
            <w:tcW w:w="9360" w:type="dxa"/>
            <w:gridSpan w:val="9"/>
            <w:noWrap/>
            <w:hideMark/>
          </w:tcPr>
          <w:p w14:paraId="1B81FAB8"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IR 2.2: Resources made available</w:t>
            </w:r>
          </w:p>
        </w:tc>
        <w:tc>
          <w:tcPr>
            <w:tcW w:w="1545" w:type="dxa"/>
            <w:gridSpan w:val="3"/>
            <w:noWrap/>
            <w:hideMark/>
          </w:tcPr>
          <w:p w14:paraId="647C3338"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c>
          <w:tcPr>
            <w:tcW w:w="1335" w:type="dxa"/>
            <w:noWrap/>
            <w:hideMark/>
          </w:tcPr>
          <w:p w14:paraId="0BC5C50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r>
      <w:tr w:rsidR="00674DF9" w:rsidRPr="00674DF9" w14:paraId="25EB5DEB" w14:textId="77777777" w:rsidTr="00D84D76">
        <w:trPr>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43343DFF"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38</w:t>
            </w:r>
          </w:p>
        </w:tc>
        <w:tc>
          <w:tcPr>
            <w:tcW w:w="3060" w:type="dxa"/>
            <w:hideMark/>
          </w:tcPr>
          <w:p w14:paraId="463B2D1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Production and distribution of materials on micronutrient-rich foods</w:t>
            </w:r>
          </w:p>
        </w:tc>
        <w:tc>
          <w:tcPr>
            <w:tcW w:w="1800" w:type="dxa"/>
            <w:hideMark/>
          </w:tcPr>
          <w:p w14:paraId="673E8454"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SPHCDA/OPS</w:t>
            </w:r>
          </w:p>
        </w:tc>
        <w:tc>
          <w:tcPr>
            <w:tcW w:w="1080" w:type="dxa"/>
            <w:noWrap/>
            <w:hideMark/>
          </w:tcPr>
          <w:p w14:paraId="64677FB4"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719AF98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6163816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4168A38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6656AB6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25FAE9E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4718B1C4" w14:textId="77777777" w:rsidTr="00D84D76">
        <w:trPr>
          <w:cnfStyle w:val="000000100000" w:firstRow="0" w:lastRow="0" w:firstColumn="0" w:lastColumn="0" w:oddVBand="0" w:evenVBand="0" w:oddHBand="1" w:evenHBand="0" w:firstRowFirstColumn="0" w:firstRowLastColumn="0" w:lastRowFirstColumn="0" w:lastRowLastColumn="0"/>
          <w:trHeight w:val="640"/>
        </w:trPr>
        <w:tc>
          <w:tcPr>
            <w:cnfStyle w:val="001000000000" w:firstRow="0" w:lastRow="0" w:firstColumn="1" w:lastColumn="0" w:oddVBand="0" w:evenVBand="0" w:oddHBand="0" w:evenHBand="0" w:firstRowFirstColumn="0" w:firstRowLastColumn="0" w:lastRowFirstColumn="0" w:lastRowLastColumn="0"/>
            <w:tcW w:w="805" w:type="dxa"/>
            <w:noWrap/>
            <w:hideMark/>
          </w:tcPr>
          <w:p w14:paraId="517EB98A"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39</w:t>
            </w:r>
          </w:p>
        </w:tc>
        <w:tc>
          <w:tcPr>
            <w:tcW w:w="3060" w:type="dxa"/>
            <w:hideMark/>
          </w:tcPr>
          <w:p w14:paraId="05A0D3AE"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Provision of health facilities with required growth monitoring equipment</w:t>
            </w:r>
          </w:p>
        </w:tc>
        <w:tc>
          <w:tcPr>
            <w:tcW w:w="1800" w:type="dxa"/>
            <w:noWrap/>
            <w:hideMark/>
          </w:tcPr>
          <w:p w14:paraId="05E566F2"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NPHCDA/SPHCDA</w:t>
            </w:r>
          </w:p>
        </w:tc>
        <w:tc>
          <w:tcPr>
            <w:tcW w:w="1080" w:type="dxa"/>
            <w:noWrap/>
            <w:hideMark/>
          </w:tcPr>
          <w:p w14:paraId="4CAB1640"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5A8161E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3095ADCA"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7938F42C"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18FC3B5D"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1F7E308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79299435" w14:textId="77777777" w:rsidTr="00D84D76">
        <w:trPr>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1968764F"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lastRenderedPageBreak/>
              <w:t>40</w:t>
            </w:r>
          </w:p>
        </w:tc>
        <w:tc>
          <w:tcPr>
            <w:tcW w:w="3060" w:type="dxa"/>
            <w:hideMark/>
          </w:tcPr>
          <w:p w14:paraId="578F80D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Community level action on nutritional care of vulnerable groups and utilization of primary health care services encouraged</w:t>
            </w:r>
          </w:p>
        </w:tc>
        <w:tc>
          <w:tcPr>
            <w:tcW w:w="1800" w:type="dxa"/>
            <w:noWrap/>
            <w:hideMark/>
          </w:tcPr>
          <w:p w14:paraId="374E0D7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FMWASD/SPHCDA</w:t>
            </w:r>
          </w:p>
        </w:tc>
        <w:tc>
          <w:tcPr>
            <w:tcW w:w="1080" w:type="dxa"/>
            <w:noWrap/>
            <w:hideMark/>
          </w:tcPr>
          <w:p w14:paraId="4867A73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4B877F30"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28273ED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04A26EE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6684B774"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0C7ED7C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01E9BD65" w14:textId="77777777" w:rsidTr="00D84D76">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4B27B30F"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41</w:t>
            </w:r>
          </w:p>
        </w:tc>
        <w:tc>
          <w:tcPr>
            <w:tcW w:w="3060" w:type="dxa"/>
            <w:hideMark/>
          </w:tcPr>
          <w:p w14:paraId="4D0D1F6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xml:space="preserve">Review minimum standards, </w:t>
            </w:r>
            <w:proofErr w:type="gramStart"/>
            <w:r w:rsidRPr="00674DF9">
              <w:rPr>
                <w:rFonts w:ascii="Verdana" w:hAnsi="Verdana"/>
                <w:color w:val="262626" w:themeColor="text1" w:themeTint="D9"/>
                <w:sz w:val="16"/>
                <w:szCs w:val="16"/>
              </w:rPr>
              <w:t>print</w:t>
            </w:r>
            <w:proofErr w:type="gramEnd"/>
            <w:r w:rsidRPr="00674DF9">
              <w:rPr>
                <w:rFonts w:ascii="Verdana" w:hAnsi="Verdana"/>
                <w:color w:val="262626" w:themeColor="text1" w:themeTint="D9"/>
                <w:sz w:val="16"/>
                <w:szCs w:val="16"/>
              </w:rPr>
              <w:t xml:space="preserve"> and distribute standard operating procedures (nutrition and health) for early-child care centers</w:t>
            </w:r>
          </w:p>
        </w:tc>
        <w:tc>
          <w:tcPr>
            <w:tcW w:w="1800" w:type="dxa"/>
            <w:noWrap/>
            <w:hideMark/>
          </w:tcPr>
          <w:p w14:paraId="0B7A0A1C"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Federal Ministry of Education (FME)/FMOH/State Ministry of Education (SMOE)/SMOH</w:t>
            </w:r>
          </w:p>
        </w:tc>
        <w:tc>
          <w:tcPr>
            <w:tcW w:w="1080" w:type="dxa"/>
            <w:noWrap/>
            <w:hideMark/>
          </w:tcPr>
          <w:p w14:paraId="63E2924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hideMark/>
          </w:tcPr>
          <w:p w14:paraId="0612EA9E"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1EBF58B0"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2DBA0EA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55D04D9E"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333E8E6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2ECEBB86" w14:textId="77777777" w:rsidTr="00D84D76">
        <w:trPr>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7F13731A"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42</w:t>
            </w:r>
          </w:p>
        </w:tc>
        <w:tc>
          <w:tcPr>
            <w:tcW w:w="3060" w:type="dxa"/>
            <w:hideMark/>
          </w:tcPr>
          <w:p w14:paraId="28339B1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Conduct annual assessment of household consumption of iodized salt using primary school children</w:t>
            </w:r>
          </w:p>
        </w:tc>
        <w:tc>
          <w:tcPr>
            <w:tcW w:w="1800" w:type="dxa"/>
            <w:noWrap/>
            <w:hideMark/>
          </w:tcPr>
          <w:p w14:paraId="5ED2A33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FME/National Bureau of Statistics (NBS)/SMOE</w:t>
            </w:r>
          </w:p>
        </w:tc>
        <w:tc>
          <w:tcPr>
            <w:tcW w:w="1080" w:type="dxa"/>
            <w:noWrap/>
            <w:hideMark/>
          </w:tcPr>
          <w:p w14:paraId="51CD5717"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hideMark/>
          </w:tcPr>
          <w:p w14:paraId="4D92F7D4"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1A3A5E21"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4C39D0D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610E5C97"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7F02F06F"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7DFF9175" w14:textId="77777777" w:rsidTr="00D84D76">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4BFCDE6B"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43</w:t>
            </w:r>
          </w:p>
        </w:tc>
        <w:tc>
          <w:tcPr>
            <w:tcW w:w="3060" w:type="dxa"/>
            <w:hideMark/>
          </w:tcPr>
          <w:p w14:paraId="3EED8770"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Scale up implementation of community infant and young child feeding for optimal infant and young child feeding</w:t>
            </w:r>
          </w:p>
        </w:tc>
        <w:tc>
          <w:tcPr>
            <w:tcW w:w="1800" w:type="dxa"/>
            <w:hideMark/>
          </w:tcPr>
          <w:p w14:paraId="3971A1FD"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NPHCDA/</w:t>
            </w:r>
            <w:proofErr w:type="spellStart"/>
            <w:r w:rsidRPr="00674DF9">
              <w:rPr>
                <w:rFonts w:ascii="Verdana" w:hAnsi="Verdana"/>
                <w:color w:val="262626" w:themeColor="text1" w:themeTint="D9"/>
                <w:sz w:val="16"/>
                <w:szCs w:val="16"/>
              </w:rPr>
              <w:t>FMoH</w:t>
            </w:r>
            <w:proofErr w:type="spellEnd"/>
            <w:r w:rsidRPr="00674DF9">
              <w:rPr>
                <w:rFonts w:ascii="Verdana" w:hAnsi="Verdana"/>
                <w:color w:val="262626" w:themeColor="text1" w:themeTint="D9"/>
                <w:sz w:val="16"/>
                <w:szCs w:val="16"/>
              </w:rPr>
              <w:t>/</w:t>
            </w:r>
          </w:p>
          <w:p w14:paraId="576039A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SPHCDA</w:t>
            </w:r>
          </w:p>
        </w:tc>
        <w:tc>
          <w:tcPr>
            <w:tcW w:w="1080" w:type="dxa"/>
            <w:noWrap/>
            <w:hideMark/>
          </w:tcPr>
          <w:p w14:paraId="218FC3B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2353D80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6292BC1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32467F65"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559212A4"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5FE20C52"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6DD64221" w14:textId="77777777" w:rsidTr="00D84D76">
        <w:trPr>
          <w:trHeight w:val="870"/>
        </w:trPr>
        <w:tc>
          <w:tcPr>
            <w:cnfStyle w:val="001000000000" w:firstRow="0" w:lastRow="0" w:firstColumn="1" w:lastColumn="0" w:oddVBand="0" w:evenVBand="0" w:oddHBand="0" w:evenHBand="0" w:firstRowFirstColumn="0" w:firstRowLastColumn="0" w:lastRowFirstColumn="0" w:lastRowLastColumn="0"/>
            <w:tcW w:w="805" w:type="dxa"/>
            <w:noWrap/>
            <w:hideMark/>
          </w:tcPr>
          <w:p w14:paraId="507C3661"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44</w:t>
            </w:r>
          </w:p>
        </w:tc>
        <w:tc>
          <w:tcPr>
            <w:tcW w:w="3060" w:type="dxa"/>
            <w:hideMark/>
          </w:tcPr>
          <w:p w14:paraId="483F114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xml:space="preserve">Promote the establishment of nutrition and food demonstration corner (optimal infant and young child feeding practices) in the health facilities </w:t>
            </w:r>
          </w:p>
        </w:tc>
        <w:tc>
          <w:tcPr>
            <w:tcW w:w="1800" w:type="dxa"/>
            <w:hideMark/>
          </w:tcPr>
          <w:p w14:paraId="36861201"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NPHCDA/</w:t>
            </w:r>
            <w:proofErr w:type="spellStart"/>
            <w:r w:rsidRPr="00674DF9">
              <w:rPr>
                <w:rFonts w:ascii="Verdana" w:hAnsi="Verdana"/>
                <w:color w:val="262626" w:themeColor="text1" w:themeTint="D9"/>
                <w:sz w:val="16"/>
                <w:szCs w:val="16"/>
              </w:rPr>
              <w:t>FMoH</w:t>
            </w:r>
            <w:proofErr w:type="spellEnd"/>
            <w:r w:rsidRPr="00674DF9">
              <w:rPr>
                <w:rFonts w:ascii="Verdana" w:hAnsi="Verdana"/>
                <w:color w:val="262626" w:themeColor="text1" w:themeTint="D9"/>
                <w:sz w:val="16"/>
                <w:szCs w:val="16"/>
              </w:rPr>
              <w:t>/</w:t>
            </w:r>
          </w:p>
          <w:p w14:paraId="506D81F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SPHCDA</w:t>
            </w:r>
          </w:p>
        </w:tc>
        <w:tc>
          <w:tcPr>
            <w:tcW w:w="1080" w:type="dxa"/>
            <w:noWrap/>
            <w:hideMark/>
          </w:tcPr>
          <w:p w14:paraId="141F8CCB"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1968F3BB"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6A5B184F"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43C08490"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4BAA5770"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60E93655"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140DB435" w14:textId="77777777" w:rsidTr="00D84D76">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4FB3D15E"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45</w:t>
            </w:r>
          </w:p>
        </w:tc>
        <w:tc>
          <w:tcPr>
            <w:tcW w:w="3060" w:type="dxa"/>
            <w:hideMark/>
          </w:tcPr>
          <w:p w14:paraId="4073D3D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Establishment of crèches in workplaces to promote exclusive breastfeeding</w:t>
            </w:r>
          </w:p>
        </w:tc>
        <w:tc>
          <w:tcPr>
            <w:tcW w:w="1800" w:type="dxa"/>
            <w:noWrap/>
            <w:hideMark/>
          </w:tcPr>
          <w:p w14:paraId="3692F75C"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FMWASD/SMOWA</w:t>
            </w:r>
          </w:p>
        </w:tc>
        <w:tc>
          <w:tcPr>
            <w:tcW w:w="1080" w:type="dxa"/>
            <w:noWrap/>
            <w:hideMark/>
          </w:tcPr>
          <w:p w14:paraId="3F2861DC"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0B3EFBCF"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0A4EE13C"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0F2374A5"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5E3E9A1B"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22AAF88B"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2322CF8D" w14:textId="77777777" w:rsidTr="00D84D76">
        <w:trPr>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6CC70235"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46</w:t>
            </w:r>
          </w:p>
        </w:tc>
        <w:tc>
          <w:tcPr>
            <w:tcW w:w="3060" w:type="dxa"/>
            <w:hideMark/>
          </w:tcPr>
          <w:p w14:paraId="29ACAAD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xml:space="preserve">Implementation of baby-friendly initiative in all health facilities and delivery maternities </w:t>
            </w:r>
          </w:p>
        </w:tc>
        <w:tc>
          <w:tcPr>
            <w:tcW w:w="1800" w:type="dxa"/>
            <w:noWrap/>
            <w:hideMark/>
          </w:tcPr>
          <w:p w14:paraId="60237A4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NPHCDA/SPHCDA</w:t>
            </w:r>
          </w:p>
        </w:tc>
        <w:tc>
          <w:tcPr>
            <w:tcW w:w="1080" w:type="dxa"/>
            <w:noWrap/>
            <w:hideMark/>
          </w:tcPr>
          <w:p w14:paraId="4C171D7B"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2DD2E528"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0EADF17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42155C70"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48881858"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281AB1C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151A8469" w14:textId="77777777" w:rsidTr="00D84D7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098106CE" w14:textId="77777777" w:rsidR="00765441" w:rsidRPr="00674DF9" w:rsidRDefault="00765441" w:rsidP="00674DF9">
            <w:pPr>
              <w:rPr>
                <w:rFonts w:ascii="Verdana" w:hAnsi="Verdana"/>
                <w:bCs/>
                <w:color w:val="262626" w:themeColor="text1" w:themeTint="D9"/>
                <w:sz w:val="16"/>
                <w:szCs w:val="16"/>
              </w:rPr>
            </w:pPr>
            <w:r w:rsidRPr="00674DF9">
              <w:rPr>
                <w:rFonts w:ascii="Verdana" w:hAnsi="Verdana"/>
                <w:bCs/>
                <w:color w:val="262626" w:themeColor="text1" w:themeTint="D9"/>
                <w:sz w:val="16"/>
                <w:szCs w:val="16"/>
              </w:rPr>
              <w:lastRenderedPageBreak/>
              <w:t> </w:t>
            </w:r>
          </w:p>
        </w:tc>
        <w:tc>
          <w:tcPr>
            <w:tcW w:w="9360" w:type="dxa"/>
            <w:gridSpan w:val="9"/>
            <w:noWrap/>
            <w:hideMark/>
          </w:tcPr>
          <w:p w14:paraId="35EEB14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IR 2.3: Improved capacity of Nutrition service providers</w:t>
            </w:r>
          </w:p>
        </w:tc>
        <w:tc>
          <w:tcPr>
            <w:tcW w:w="1545" w:type="dxa"/>
            <w:gridSpan w:val="3"/>
            <w:noWrap/>
            <w:hideMark/>
          </w:tcPr>
          <w:p w14:paraId="2112C8BB"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c>
          <w:tcPr>
            <w:tcW w:w="1335" w:type="dxa"/>
            <w:noWrap/>
            <w:hideMark/>
          </w:tcPr>
          <w:p w14:paraId="68AB77A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r>
      <w:tr w:rsidR="00674DF9" w:rsidRPr="00674DF9" w14:paraId="1C07A7D1" w14:textId="77777777" w:rsidTr="00D84D76">
        <w:trPr>
          <w:trHeight w:val="580"/>
        </w:trPr>
        <w:tc>
          <w:tcPr>
            <w:cnfStyle w:val="001000000000" w:firstRow="0" w:lastRow="0" w:firstColumn="1" w:lastColumn="0" w:oddVBand="0" w:evenVBand="0" w:oddHBand="0" w:evenHBand="0" w:firstRowFirstColumn="0" w:firstRowLastColumn="0" w:lastRowFirstColumn="0" w:lastRowLastColumn="0"/>
            <w:tcW w:w="805" w:type="dxa"/>
            <w:hideMark/>
          </w:tcPr>
          <w:p w14:paraId="355666D8"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47</w:t>
            </w:r>
          </w:p>
        </w:tc>
        <w:tc>
          <w:tcPr>
            <w:tcW w:w="3060" w:type="dxa"/>
            <w:hideMark/>
          </w:tcPr>
          <w:p w14:paraId="4EB436DF"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Promote safe, quality, and hygienic food along the food supply chain and training of personnel</w:t>
            </w:r>
          </w:p>
        </w:tc>
        <w:tc>
          <w:tcPr>
            <w:tcW w:w="1800" w:type="dxa"/>
            <w:hideMark/>
          </w:tcPr>
          <w:p w14:paraId="72A9F102"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Nutrition Society of Nigeria</w:t>
            </w:r>
          </w:p>
        </w:tc>
        <w:tc>
          <w:tcPr>
            <w:tcW w:w="1080" w:type="dxa"/>
            <w:hideMark/>
          </w:tcPr>
          <w:p w14:paraId="7C8FDE6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hideMark/>
          </w:tcPr>
          <w:p w14:paraId="3654C97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hideMark/>
          </w:tcPr>
          <w:p w14:paraId="6DC11020"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hideMark/>
          </w:tcPr>
          <w:p w14:paraId="2294832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hideMark/>
          </w:tcPr>
          <w:p w14:paraId="3679306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hideMark/>
          </w:tcPr>
          <w:p w14:paraId="6242140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01D2643D" w14:textId="77777777" w:rsidTr="00D84D76">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805" w:type="dxa"/>
            <w:hideMark/>
          </w:tcPr>
          <w:p w14:paraId="6CBDAAC8"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48</w:t>
            </w:r>
          </w:p>
        </w:tc>
        <w:tc>
          <w:tcPr>
            <w:tcW w:w="3060" w:type="dxa"/>
            <w:hideMark/>
          </w:tcPr>
          <w:p w14:paraId="434D9ACA"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Conduct capacity building and provide materials for food and nutrition teachers and food vendors on the need to provide nutritionally adequate meals using locally available foods through linking food vendors and school system</w:t>
            </w:r>
          </w:p>
        </w:tc>
        <w:tc>
          <w:tcPr>
            <w:tcW w:w="1800" w:type="dxa"/>
            <w:hideMark/>
          </w:tcPr>
          <w:p w14:paraId="1338130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FME/SMOE</w:t>
            </w:r>
          </w:p>
        </w:tc>
        <w:tc>
          <w:tcPr>
            <w:tcW w:w="1080" w:type="dxa"/>
            <w:hideMark/>
          </w:tcPr>
          <w:p w14:paraId="693E864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hideMark/>
          </w:tcPr>
          <w:p w14:paraId="1EB21502"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hideMark/>
          </w:tcPr>
          <w:p w14:paraId="30DC9E95"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hideMark/>
          </w:tcPr>
          <w:p w14:paraId="1ABC7E17"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hideMark/>
          </w:tcPr>
          <w:p w14:paraId="4C3E0887"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hideMark/>
          </w:tcPr>
          <w:p w14:paraId="02DA0A8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Training reports</w:t>
            </w:r>
          </w:p>
        </w:tc>
      </w:tr>
      <w:tr w:rsidR="00674DF9" w:rsidRPr="00674DF9" w14:paraId="587AD7D4" w14:textId="77777777" w:rsidTr="00D84D76">
        <w:trPr>
          <w:trHeight w:val="710"/>
        </w:trPr>
        <w:tc>
          <w:tcPr>
            <w:cnfStyle w:val="001000000000" w:firstRow="0" w:lastRow="0" w:firstColumn="1" w:lastColumn="0" w:oddVBand="0" w:evenVBand="0" w:oddHBand="0" w:evenHBand="0" w:firstRowFirstColumn="0" w:firstRowLastColumn="0" w:lastRowFirstColumn="0" w:lastRowLastColumn="0"/>
            <w:tcW w:w="805" w:type="dxa"/>
            <w:hideMark/>
          </w:tcPr>
          <w:p w14:paraId="7F5C3C6B"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49</w:t>
            </w:r>
          </w:p>
        </w:tc>
        <w:tc>
          <w:tcPr>
            <w:tcW w:w="3060" w:type="dxa"/>
            <w:hideMark/>
          </w:tcPr>
          <w:p w14:paraId="1086D7EB"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xml:space="preserve">Strengthen nutrition education and training in the curricula of early </w:t>
            </w:r>
            <w:proofErr w:type="gramStart"/>
            <w:r w:rsidRPr="00674DF9">
              <w:rPr>
                <w:rFonts w:ascii="Verdana" w:hAnsi="Verdana"/>
                <w:color w:val="262626" w:themeColor="text1" w:themeTint="D9"/>
                <w:sz w:val="16"/>
                <w:szCs w:val="16"/>
              </w:rPr>
              <w:t>child care</w:t>
            </w:r>
            <w:proofErr w:type="gramEnd"/>
            <w:r w:rsidRPr="00674DF9">
              <w:rPr>
                <w:rFonts w:ascii="Verdana" w:hAnsi="Verdana"/>
                <w:color w:val="262626" w:themeColor="text1" w:themeTint="D9"/>
                <w:sz w:val="16"/>
                <w:szCs w:val="16"/>
              </w:rPr>
              <w:t xml:space="preserve">, primary, and secondary schools </w:t>
            </w:r>
          </w:p>
        </w:tc>
        <w:tc>
          <w:tcPr>
            <w:tcW w:w="1800" w:type="dxa"/>
            <w:hideMark/>
          </w:tcPr>
          <w:p w14:paraId="201618BB"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SMOE</w:t>
            </w:r>
          </w:p>
        </w:tc>
        <w:tc>
          <w:tcPr>
            <w:tcW w:w="1080" w:type="dxa"/>
            <w:hideMark/>
          </w:tcPr>
          <w:p w14:paraId="0ABF86EB"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hideMark/>
          </w:tcPr>
          <w:p w14:paraId="70A795B2"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hideMark/>
          </w:tcPr>
          <w:p w14:paraId="6826D3EF"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hideMark/>
          </w:tcPr>
          <w:p w14:paraId="349D64D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hideMark/>
          </w:tcPr>
          <w:p w14:paraId="1532975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hideMark/>
          </w:tcPr>
          <w:p w14:paraId="50E4115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Published Curricular</w:t>
            </w:r>
          </w:p>
        </w:tc>
      </w:tr>
      <w:tr w:rsidR="00674DF9" w:rsidRPr="00674DF9" w14:paraId="54DBC6C8" w14:textId="77777777" w:rsidTr="00D84D76">
        <w:trPr>
          <w:cnfStyle w:val="000000100000" w:firstRow="0" w:lastRow="0" w:firstColumn="0" w:lastColumn="0" w:oddVBand="0" w:evenVBand="0" w:oddHBand="1" w:evenHBand="0" w:firstRowFirstColumn="0" w:firstRowLastColumn="0" w:lastRowFirstColumn="0" w:lastRowLastColumn="0"/>
          <w:trHeight w:val="940"/>
        </w:trPr>
        <w:tc>
          <w:tcPr>
            <w:cnfStyle w:val="001000000000" w:firstRow="0" w:lastRow="0" w:firstColumn="1" w:lastColumn="0" w:oddVBand="0" w:evenVBand="0" w:oddHBand="0" w:evenHBand="0" w:firstRowFirstColumn="0" w:firstRowLastColumn="0" w:lastRowFirstColumn="0" w:lastRowLastColumn="0"/>
            <w:tcW w:w="805" w:type="dxa"/>
            <w:hideMark/>
          </w:tcPr>
          <w:p w14:paraId="7BB6BEF2"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50</w:t>
            </w:r>
          </w:p>
        </w:tc>
        <w:tc>
          <w:tcPr>
            <w:tcW w:w="3060" w:type="dxa"/>
            <w:hideMark/>
          </w:tcPr>
          <w:p w14:paraId="2CC84F70"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Build the capacity of agricultural science teachers to strengthen the establishment of school farms and garden</w:t>
            </w:r>
          </w:p>
        </w:tc>
        <w:tc>
          <w:tcPr>
            <w:tcW w:w="1800" w:type="dxa"/>
            <w:hideMark/>
          </w:tcPr>
          <w:p w14:paraId="1B9C498A"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FMARD/SMOE</w:t>
            </w:r>
          </w:p>
        </w:tc>
        <w:tc>
          <w:tcPr>
            <w:tcW w:w="1080" w:type="dxa"/>
            <w:hideMark/>
          </w:tcPr>
          <w:p w14:paraId="55BE0268"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hideMark/>
          </w:tcPr>
          <w:p w14:paraId="756F305C"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hideMark/>
          </w:tcPr>
          <w:p w14:paraId="459F3ECB"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hideMark/>
          </w:tcPr>
          <w:p w14:paraId="0938D7E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hideMark/>
          </w:tcPr>
          <w:p w14:paraId="64BE75F4"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hideMark/>
          </w:tcPr>
          <w:p w14:paraId="79BFF9B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Training reports</w:t>
            </w:r>
          </w:p>
        </w:tc>
      </w:tr>
      <w:tr w:rsidR="00674DF9" w:rsidRPr="00674DF9" w14:paraId="7D06E78F" w14:textId="77777777" w:rsidTr="00D84D76">
        <w:trPr>
          <w:trHeight w:val="610"/>
        </w:trPr>
        <w:tc>
          <w:tcPr>
            <w:cnfStyle w:val="001000000000" w:firstRow="0" w:lastRow="0" w:firstColumn="1" w:lastColumn="0" w:oddVBand="0" w:evenVBand="0" w:oddHBand="0" w:evenHBand="0" w:firstRowFirstColumn="0" w:firstRowLastColumn="0" w:lastRowFirstColumn="0" w:lastRowLastColumn="0"/>
            <w:tcW w:w="805" w:type="dxa"/>
            <w:hideMark/>
          </w:tcPr>
          <w:p w14:paraId="0E65D6AD"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51</w:t>
            </w:r>
          </w:p>
        </w:tc>
        <w:tc>
          <w:tcPr>
            <w:tcW w:w="3060" w:type="dxa"/>
            <w:hideMark/>
          </w:tcPr>
          <w:p w14:paraId="73E9738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Scale-up activities in enforcing the provisions of the International Code of Marketing of Breast-milk Substitutes</w:t>
            </w:r>
          </w:p>
        </w:tc>
        <w:tc>
          <w:tcPr>
            <w:tcW w:w="1800" w:type="dxa"/>
            <w:hideMark/>
          </w:tcPr>
          <w:p w14:paraId="5E01E33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NAFDAC/SMOH</w:t>
            </w:r>
          </w:p>
        </w:tc>
        <w:tc>
          <w:tcPr>
            <w:tcW w:w="1080" w:type="dxa"/>
            <w:hideMark/>
          </w:tcPr>
          <w:p w14:paraId="0976F22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hideMark/>
          </w:tcPr>
          <w:p w14:paraId="3335747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hideMark/>
          </w:tcPr>
          <w:p w14:paraId="24C234C7"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hideMark/>
          </w:tcPr>
          <w:p w14:paraId="496F8292"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hideMark/>
          </w:tcPr>
          <w:p w14:paraId="55F0F16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hideMark/>
          </w:tcPr>
          <w:p w14:paraId="176AF35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278683AD" w14:textId="77777777" w:rsidTr="00D84D76">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805" w:type="dxa"/>
            <w:hideMark/>
          </w:tcPr>
          <w:p w14:paraId="0CEE62AC"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52</w:t>
            </w:r>
          </w:p>
        </w:tc>
        <w:tc>
          <w:tcPr>
            <w:tcW w:w="3060" w:type="dxa"/>
            <w:hideMark/>
          </w:tcPr>
          <w:p w14:paraId="304C0E9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Promote awareness of girl child education, ending child marriage, adolescent nutrition, and health-related practices</w:t>
            </w:r>
          </w:p>
        </w:tc>
        <w:tc>
          <w:tcPr>
            <w:tcW w:w="1800" w:type="dxa"/>
            <w:hideMark/>
          </w:tcPr>
          <w:p w14:paraId="70D79F5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FMWASD/SMOWA</w:t>
            </w:r>
          </w:p>
        </w:tc>
        <w:tc>
          <w:tcPr>
            <w:tcW w:w="1080" w:type="dxa"/>
            <w:hideMark/>
          </w:tcPr>
          <w:p w14:paraId="1B090EE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hideMark/>
          </w:tcPr>
          <w:p w14:paraId="458D40E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hideMark/>
          </w:tcPr>
          <w:p w14:paraId="56FEE1D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hideMark/>
          </w:tcPr>
          <w:p w14:paraId="0B2AB06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hideMark/>
          </w:tcPr>
          <w:p w14:paraId="7FBD205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hideMark/>
          </w:tcPr>
          <w:p w14:paraId="158EEF7E"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2431BA42" w14:textId="77777777" w:rsidTr="00D84D76">
        <w:trPr>
          <w:trHeight w:val="580"/>
        </w:trPr>
        <w:tc>
          <w:tcPr>
            <w:cnfStyle w:val="001000000000" w:firstRow="0" w:lastRow="0" w:firstColumn="1" w:lastColumn="0" w:oddVBand="0" w:evenVBand="0" w:oddHBand="0" w:evenHBand="0" w:firstRowFirstColumn="0" w:firstRowLastColumn="0" w:lastRowFirstColumn="0" w:lastRowLastColumn="0"/>
            <w:tcW w:w="805" w:type="dxa"/>
            <w:hideMark/>
          </w:tcPr>
          <w:p w14:paraId="6E764196"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lastRenderedPageBreak/>
              <w:t>53</w:t>
            </w:r>
          </w:p>
        </w:tc>
        <w:tc>
          <w:tcPr>
            <w:tcW w:w="3060" w:type="dxa"/>
            <w:hideMark/>
          </w:tcPr>
          <w:p w14:paraId="49BF0B1B"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Provide orientation for health staff to improve antenatal care attendance</w:t>
            </w:r>
          </w:p>
        </w:tc>
        <w:tc>
          <w:tcPr>
            <w:tcW w:w="1800" w:type="dxa"/>
            <w:hideMark/>
          </w:tcPr>
          <w:p w14:paraId="4119EF2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NPHCDA/SPHCDA</w:t>
            </w:r>
          </w:p>
        </w:tc>
        <w:tc>
          <w:tcPr>
            <w:tcW w:w="1080" w:type="dxa"/>
            <w:hideMark/>
          </w:tcPr>
          <w:p w14:paraId="1AF7F3E0"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hideMark/>
          </w:tcPr>
          <w:p w14:paraId="355389E7"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hideMark/>
          </w:tcPr>
          <w:p w14:paraId="60DE3F3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hideMark/>
          </w:tcPr>
          <w:p w14:paraId="492C8BE1"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hideMark/>
          </w:tcPr>
          <w:p w14:paraId="4CFF219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hideMark/>
          </w:tcPr>
          <w:p w14:paraId="72B85214"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6DE08B17" w14:textId="77777777" w:rsidTr="00D84D7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05" w:type="dxa"/>
            <w:hideMark/>
          </w:tcPr>
          <w:p w14:paraId="22C34C85" w14:textId="77777777" w:rsidR="00765441" w:rsidRPr="00674DF9" w:rsidRDefault="00765441" w:rsidP="00674DF9">
            <w:pPr>
              <w:rPr>
                <w:rFonts w:ascii="Verdana" w:hAnsi="Verdana"/>
                <w:bCs/>
                <w:color w:val="262626" w:themeColor="text1" w:themeTint="D9"/>
                <w:sz w:val="16"/>
                <w:szCs w:val="16"/>
              </w:rPr>
            </w:pPr>
            <w:r w:rsidRPr="00674DF9">
              <w:rPr>
                <w:rFonts w:ascii="Verdana" w:hAnsi="Verdana"/>
                <w:bCs/>
                <w:color w:val="262626" w:themeColor="text1" w:themeTint="D9"/>
                <w:sz w:val="16"/>
                <w:szCs w:val="16"/>
              </w:rPr>
              <w:t> </w:t>
            </w:r>
          </w:p>
        </w:tc>
        <w:tc>
          <w:tcPr>
            <w:tcW w:w="9360" w:type="dxa"/>
            <w:gridSpan w:val="9"/>
            <w:hideMark/>
          </w:tcPr>
          <w:p w14:paraId="395B5C4A"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IR 2.4 Improved quality of service provided</w:t>
            </w:r>
          </w:p>
        </w:tc>
        <w:tc>
          <w:tcPr>
            <w:tcW w:w="1545" w:type="dxa"/>
            <w:gridSpan w:val="3"/>
            <w:hideMark/>
          </w:tcPr>
          <w:p w14:paraId="00F051C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c>
          <w:tcPr>
            <w:tcW w:w="1335" w:type="dxa"/>
            <w:hideMark/>
          </w:tcPr>
          <w:p w14:paraId="1E7E49C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r>
      <w:tr w:rsidR="00674DF9" w:rsidRPr="00674DF9" w14:paraId="21D2D00C" w14:textId="77777777" w:rsidTr="00D84D76">
        <w:trPr>
          <w:trHeight w:val="580"/>
        </w:trPr>
        <w:tc>
          <w:tcPr>
            <w:cnfStyle w:val="001000000000" w:firstRow="0" w:lastRow="0" w:firstColumn="1" w:lastColumn="0" w:oddVBand="0" w:evenVBand="0" w:oddHBand="0" w:evenHBand="0" w:firstRowFirstColumn="0" w:firstRowLastColumn="0" w:lastRowFirstColumn="0" w:lastRowLastColumn="0"/>
            <w:tcW w:w="805" w:type="dxa"/>
            <w:hideMark/>
          </w:tcPr>
          <w:p w14:paraId="5A44E11C"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54</w:t>
            </w:r>
          </w:p>
        </w:tc>
        <w:tc>
          <w:tcPr>
            <w:tcW w:w="3060" w:type="dxa"/>
            <w:hideMark/>
          </w:tcPr>
          <w:p w14:paraId="1F7CD90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Regular monitoring of growth and development of children under age five at health facilities and communities</w:t>
            </w:r>
          </w:p>
        </w:tc>
        <w:tc>
          <w:tcPr>
            <w:tcW w:w="1800" w:type="dxa"/>
            <w:hideMark/>
          </w:tcPr>
          <w:p w14:paraId="139F6E17"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NPHCDA/SPHCDA</w:t>
            </w:r>
          </w:p>
        </w:tc>
        <w:tc>
          <w:tcPr>
            <w:tcW w:w="1080" w:type="dxa"/>
            <w:hideMark/>
          </w:tcPr>
          <w:p w14:paraId="664F1BD4"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hideMark/>
          </w:tcPr>
          <w:p w14:paraId="03EB8C0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hideMark/>
          </w:tcPr>
          <w:p w14:paraId="7E68A81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hideMark/>
          </w:tcPr>
          <w:p w14:paraId="10062EC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hideMark/>
          </w:tcPr>
          <w:p w14:paraId="583CBA97"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hideMark/>
          </w:tcPr>
          <w:p w14:paraId="2CCF253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3ECC2E56" w14:textId="77777777" w:rsidTr="00D84D76">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805" w:type="dxa"/>
            <w:hideMark/>
          </w:tcPr>
          <w:p w14:paraId="2F8430E1"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55</w:t>
            </w:r>
          </w:p>
        </w:tc>
        <w:tc>
          <w:tcPr>
            <w:tcW w:w="3060" w:type="dxa"/>
            <w:hideMark/>
          </w:tcPr>
          <w:p w14:paraId="7D53FD6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Support distribution of iron-folate supplements to adolescent (boys and girls) in schools and communities</w:t>
            </w:r>
          </w:p>
        </w:tc>
        <w:tc>
          <w:tcPr>
            <w:tcW w:w="1800" w:type="dxa"/>
            <w:noWrap/>
            <w:hideMark/>
          </w:tcPr>
          <w:p w14:paraId="1A2C63AF"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FMOH/SPHCDA</w:t>
            </w:r>
          </w:p>
        </w:tc>
        <w:tc>
          <w:tcPr>
            <w:tcW w:w="1080" w:type="dxa"/>
            <w:noWrap/>
            <w:hideMark/>
          </w:tcPr>
          <w:p w14:paraId="33F8E45A"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6E5D17E0"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0469DBA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6C1C18BD"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0CEDF5A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1FF6168F"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6CD2ECC4" w14:textId="77777777" w:rsidTr="00D84D76">
        <w:trPr>
          <w:trHeight w:val="580"/>
        </w:trPr>
        <w:tc>
          <w:tcPr>
            <w:cnfStyle w:val="001000000000" w:firstRow="0" w:lastRow="0" w:firstColumn="1" w:lastColumn="0" w:oddVBand="0" w:evenVBand="0" w:oddHBand="0" w:evenHBand="0" w:firstRowFirstColumn="0" w:firstRowLastColumn="0" w:lastRowFirstColumn="0" w:lastRowLastColumn="0"/>
            <w:tcW w:w="805" w:type="dxa"/>
            <w:hideMark/>
          </w:tcPr>
          <w:p w14:paraId="3A1A7089"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56</w:t>
            </w:r>
          </w:p>
        </w:tc>
        <w:tc>
          <w:tcPr>
            <w:tcW w:w="3060" w:type="dxa"/>
            <w:hideMark/>
          </w:tcPr>
          <w:p w14:paraId="235C02B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Sustain and scale up distribution of micronutrient powder for children 6–23 months</w:t>
            </w:r>
          </w:p>
        </w:tc>
        <w:tc>
          <w:tcPr>
            <w:tcW w:w="1800" w:type="dxa"/>
            <w:noWrap/>
            <w:hideMark/>
          </w:tcPr>
          <w:p w14:paraId="1BE05915"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FMOH/SPHCDA</w:t>
            </w:r>
          </w:p>
        </w:tc>
        <w:tc>
          <w:tcPr>
            <w:tcW w:w="1080" w:type="dxa"/>
            <w:noWrap/>
            <w:hideMark/>
          </w:tcPr>
          <w:p w14:paraId="08C63C1F"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37FD1B4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040D08A2"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0310D00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370A21B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1ABD578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75C83F17" w14:textId="77777777" w:rsidTr="00D84D7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05" w:type="dxa"/>
            <w:hideMark/>
          </w:tcPr>
          <w:p w14:paraId="72D21389"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57</w:t>
            </w:r>
          </w:p>
        </w:tc>
        <w:tc>
          <w:tcPr>
            <w:tcW w:w="3060" w:type="dxa"/>
            <w:noWrap/>
            <w:hideMark/>
          </w:tcPr>
          <w:p w14:paraId="00446430"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Distribute iron-folic acid supplementation to pregnant women during MNCH weeks</w:t>
            </w:r>
          </w:p>
        </w:tc>
        <w:tc>
          <w:tcPr>
            <w:tcW w:w="1800" w:type="dxa"/>
            <w:noWrap/>
            <w:hideMark/>
          </w:tcPr>
          <w:p w14:paraId="5AC42AD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NPHCDA/SPHCDA</w:t>
            </w:r>
          </w:p>
        </w:tc>
        <w:tc>
          <w:tcPr>
            <w:tcW w:w="1080" w:type="dxa"/>
            <w:noWrap/>
            <w:hideMark/>
          </w:tcPr>
          <w:p w14:paraId="32ABD2FF"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04CA498C"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5F742938"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065E2D60"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65FF8228"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163120E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339E96DE" w14:textId="77777777" w:rsidTr="00AD652A">
        <w:trPr>
          <w:trHeight w:val="512"/>
        </w:trPr>
        <w:tc>
          <w:tcPr>
            <w:cnfStyle w:val="001000000000" w:firstRow="0" w:lastRow="0" w:firstColumn="1" w:lastColumn="0" w:oddVBand="0" w:evenVBand="0" w:oddHBand="0" w:evenHBand="0" w:firstRowFirstColumn="0" w:firstRowLastColumn="0" w:lastRowFirstColumn="0" w:lastRowLastColumn="0"/>
            <w:tcW w:w="13045" w:type="dxa"/>
            <w:gridSpan w:val="14"/>
            <w:noWrap/>
          </w:tcPr>
          <w:p w14:paraId="1E295B41" w14:textId="77777777" w:rsidR="00765441" w:rsidRPr="00674DF9" w:rsidRDefault="00765441" w:rsidP="00674DF9">
            <w:pPr>
              <w:rPr>
                <w:rFonts w:ascii="Verdana" w:hAnsi="Verdana"/>
                <w:color w:val="262626" w:themeColor="text1" w:themeTint="D9"/>
                <w:sz w:val="16"/>
                <w:szCs w:val="16"/>
              </w:rPr>
            </w:pPr>
          </w:p>
        </w:tc>
      </w:tr>
      <w:tr w:rsidR="00674DF9" w:rsidRPr="00D84D76" w14:paraId="1FA3E2A7" w14:textId="77777777" w:rsidTr="00D84D7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660E9CB6" w14:textId="77777777" w:rsidR="00765441" w:rsidRPr="00D84D76" w:rsidRDefault="00765441" w:rsidP="00674DF9">
            <w:pPr>
              <w:rPr>
                <w:rFonts w:ascii="Verdana" w:hAnsi="Verdana"/>
                <w:color w:val="262626" w:themeColor="text1" w:themeTint="D9"/>
                <w:sz w:val="16"/>
                <w:szCs w:val="16"/>
              </w:rPr>
            </w:pPr>
            <w:r w:rsidRPr="00D84D76">
              <w:rPr>
                <w:rFonts w:ascii="Verdana" w:hAnsi="Verdana"/>
                <w:color w:val="262626" w:themeColor="text1" w:themeTint="D9"/>
                <w:sz w:val="16"/>
                <w:szCs w:val="16"/>
              </w:rPr>
              <w:t>C</w:t>
            </w:r>
          </w:p>
        </w:tc>
        <w:tc>
          <w:tcPr>
            <w:tcW w:w="10905" w:type="dxa"/>
            <w:gridSpan w:val="12"/>
            <w:noWrap/>
            <w:hideMark/>
          </w:tcPr>
          <w:p w14:paraId="599ED8B1" w14:textId="77777777" w:rsidR="00765441" w:rsidRPr="00D84D76"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color w:val="262626" w:themeColor="text1" w:themeTint="D9"/>
                <w:sz w:val="16"/>
                <w:szCs w:val="16"/>
              </w:rPr>
            </w:pPr>
            <w:proofErr w:type="gramStart"/>
            <w:r w:rsidRPr="00D84D76">
              <w:rPr>
                <w:rFonts w:ascii="Verdana" w:hAnsi="Verdana"/>
                <w:b/>
                <w:color w:val="262626" w:themeColor="text1" w:themeTint="D9"/>
                <w:sz w:val="16"/>
                <w:szCs w:val="16"/>
              </w:rPr>
              <w:t>SO</w:t>
            </w:r>
            <w:proofErr w:type="gramEnd"/>
            <w:r w:rsidRPr="00D84D76">
              <w:rPr>
                <w:rFonts w:ascii="Verdana" w:hAnsi="Verdana"/>
                <w:b/>
                <w:color w:val="262626" w:themeColor="text1" w:themeTint="D9"/>
                <w:sz w:val="16"/>
                <w:szCs w:val="16"/>
              </w:rPr>
              <w:t xml:space="preserve"> 3: REDUCED MORBIDITY AND MORTALITY ASSOCIATED WITH MALNUTRITION</w:t>
            </w:r>
          </w:p>
        </w:tc>
        <w:tc>
          <w:tcPr>
            <w:tcW w:w="1335" w:type="dxa"/>
            <w:noWrap/>
            <w:hideMark/>
          </w:tcPr>
          <w:p w14:paraId="3DEBF1B1" w14:textId="77777777" w:rsidR="00765441" w:rsidRPr="00D84D76"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color w:val="262626" w:themeColor="text1" w:themeTint="D9"/>
                <w:sz w:val="16"/>
                <w:szCs w:val="16"/>
              </w:rPr>
            </w:pPr>
            <w:r w:rsidRPr="00D84D76">
              <w:rPr>
                <w:rFonts w:ascii="Verdana" w:hAnsi="Verdana"/>
                <w:b/>
                <w:color w:val="262626" w:themeColor="text1" w:themeTint="D9"/>
                <w:sz w:val="16"/>
                <w:szCs w:val="16"/>
              </w:rPr>
              <w:t> </w:t>
            </w:r>
          </w:p>
        </w:tc>
      </w:tr>
      <w:tr w:rsidR="00674DF9" w:rsidRPr="00674DF9" w14:paraId="3316C253" w14:textId="77777777" w:rsidTr="00D84D76">
        <w:trPr>
          <w:trHeight w:val="2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6D3AE1DA" w14:textId="77777777" w:rsidR="00765441" w:rsidRPr="00674DF9" w:rsidRDefault="00765441" w:rsidP="00674DF9">
            <w:pPr>
              <w:rPr>
                <w:rFonts w:ascii="Verdana" w:hAnsi="Verdana"/>
                <w:bCs/>
                <w:color w:val="262626" w:themeColor="text1" w:themeTint="D9"/>
                <w:sz w:val="16"/>
                <w:szCs w:val="16"/>
              </w:rPr>
            </w:pPr>
            <w:r w:rsidRPr="00674DF9">
              <w:rPr>
                <w:rFonts w:ascii="Verdana" w:hAnsi="Verdana"/>
                <w:bCs/>
                <w:color w:val="262626" w:themeColor="text1" w:themeTint="D9"/>
                <w:sz w:val="16"/>
                <w:szCs w:val="16"/>
              </w:rPr>
              <w:t> </w:t>
            </w:r>
          </w:p>
        </w:tc>
        <w:tc>
          <w:tcPr>
            <w:tcW w:w="9360" w:type="dxa"/>
            <w:gridSpan w:val="9"/>
            <w:noWrap/>
            <w:hideMark/>
          </w:tcPr>
          <w:p w14:paraId="06F7697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IR 3.1: Increased capacity in management of acute malnutrition</w:t>
            </w:r>
          </w:p>
        </w:tc>
        <w:tc>
          <w:tcPr>
            <w:tcW w:w="1545" w:type="dxa"/>
            <w:gridSpan w:val="3"/>
            <w:noWrap/>
            <w:hideMark/>
          </w:tcPr>
          <w:p w14:paraId="5C9520F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c>
          <w:tcPr>
            <w:tcW w:w="1335" w:type="dxa"/>
            <w:noWrap/>
            <w:hideMark/>
          </w:tcPr>
          <w:p w14:paraId="601F7D4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r>
      <w:tr w:rsidR="00674DF9" w:rsidRPr="00674DF9" w14:paraId="50D20F4A" w14:textId="77777777" w:rsidTr="00D84D7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0B29AB58"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58</w:t>
            </w:r>
          </w:p>
        </w:tc>
        <w:tc>
          <w:tcPr>
            <w:tcW w:w="3060" w:type="dxa"/>
            <w:hideMark/>
          </w:tcPr>
          <w:p w14:paraId="589F037E"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xml:space="preserve">Scale up and strengthen CMAM sites </w:t>
            </w:r>
          </w:p>
        </w:tc>
        <w:tc>
          <w:tcPr>
            <w:tcW w:w="1800" w:type="dxa"/>
            <w:noWrap/>
            <w:hideMark/>
          </w:tcPr>
          <w:p w14:paraId="6755DF4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NPHCDA/SPHCDA</w:t>
            </w:r>
          </w:p>
        </w:tc>
        <w:tc>
          <w:tcPr>
            <w:tcW w:w="1080" w:type="dxa"/>
            <w:noWrap/>
            <w:hideMark/>
          </w:tcPr>
          <w:p w14:paraId="64636CD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5553BAAA"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082CF2F0"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3F70993C"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5DB3678A"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469803AE"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64847501" w14:textId="77777777" w:rsidTr="00D84D76">
        <w:trPr>
          <w:trHeight w:val="2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25A164FF" w14:textId="77777777" w:rsidR="00765441" w:rsidRPr="00674DF9" w:rsidRDefault="00765441" w:rsidP="00674DF9">
            <w:pPr>
              <w:rPr>
                <w:rFonts w:ascii="Verdana" w:hAnsi="Verdana"/>
                <w:bCs/>
                <w:color w:val="262626" w:themeColor="text1" w:themeTint="D9"/>
                <w:sz w:val="16"/>
                <w:szCs w:val="16"/>
              </w:rPr>
            </w:pPr>
            <w:r w:rsidRPr="00674DF9">
              <w:rPr>
                <w:rFonts w:ascii="Verdana" w:hAnsi="Verdana"/>
                <w:bCs/>
                <w:color w:val="262626" w:themeColor="text1" w:themeTint="D9"/>
                <w:sz w:val="16"/>
                <w:szCs w:val="16"/>
              </w:rPr>
              <w:t> </w:t>
            </w:r>
          </w:p>
        </w:tc>
        <w:tc>
          <w:tcPr>
            <w:tcW w:w="9360" w:type="dxa"/>
            <w:gridSpan w:val="9"/>
            <w:noWrap/>
            <w:hideMark/>
          </w:tcPr>
          <w:p w14:paraId="3BAC5FA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IR 3.2: Improved management of childhood diseases</w:t>
            </w:r>
          </w:p>
        </w:tc>
        <w:tc>
          <w:tcPr>
            <w:tcW w:w="1545" w:type="dxa"/>
            <w:gridSpan w:val="3"/>
            <w:noWrap/>
            <w:hideMark/>
          </w:tcPr>
          <w:p w14:paraId="5EDF7644"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c>
          <w:tcPr>
            <w:tcW w:w="1335" w:type="dxa"/>
            <w:noWrap/>
            <w:hideMark/>
          </w:tcPr>
          <w:p w14:paraId="3DC909A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r>
      <w:tr w:rsidR="00674DF9" w:rsidRPr="00674DF9" w14:paraId="3811CE0B" w14:textId="77777777" w:rsidTr="00D84D7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488994AF"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lastRenderedPageBreak/>
              <w:t>59</w:t>
            </w:r>
          </w:p>
        </w:tc>
        <w:tc>
          <w:tcPr>
            <w:tcW w:w="3060" w:type="dxa"/>
            <w:noWrap/>
            <w:hideMark/>
          </w:tcPr>
          <w:p w14:paraId="6119D7F0"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Listed health care commodities distributed in health facilities</w:t>
            </w:r>
          </w:p>
        </w:tc>
        <w:tc>
          <w:tcPr>
            <w:tcW w:w="1800" w:type="dxa"/>
            <w:noWrap/>
            <w:hideMark/>
          </w:tcPr>
          <w:p w14:paraId="377DEE4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NPHCDA/SPHCDA</w:t>
            </w:r>
          </w:p>
        </w:tc>
        <w:tc>
          <w:tcPr>
            <w:tcW w:w="1080" w:type="dxa"/>
            <w:noWrap/>
            <w:hideMark/>
          </w:tcPr>
          <w:p w14:paraId="752AD655"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076D7218"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0CBEB5E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0B54EE5B"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5448DC9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0A4299C5"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760D3E58" w14:textId="77777777" w:rsidTr="00D84D76">
        <w:trPr>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1E1A4DAC"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60</w:t>
            </w:r>
          </w:p>
        </w:tc>
        <w:tc>
          <w:tcPr>
            <w:tcW w:w="3060" w:type="dxa"/>
            <w:hideMark/>
          </w:tcPr>
          <w:p w14:paraId="72227282"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Distribute zinc, L -ORS, deworming tablet, and RUTF for CMAM and routine services</w:t>
            </w:r>
          </w:p>
        </w:tc>
        <w:tc>
          <w:tcPr>
            <w:tcW w:w="1800" w:type="dxa"/>
            <w:noWrap/>
            <w:hideMark/>
          </w:tcPr>
          <w:p w14:paraId="2E8FD9D1"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NPHCDA/SPHCDA</w:t>
            </w:r>
          </w:p>
        </w:tc>
        <w:tc>
          <w:tcPr>
            <w:tcW w:w="1080" w:type="dxa"/>
            <w:noWrap/>
            <w:hideMark/>
          </w:tcPr>
          <w:p w14:paraId="5FA3F2A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2FA1C931"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6CB01751"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3A7B794F"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2DE9A158"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76DF780B"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19B41F56" w14:textId="77777777" w:rsidTr="00D84D76">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805" w:type="dxa"/>
            <w:noWrap/>
            <w:hideMark/>
          </w:tcPr>
          <w:p w14:paraId="751DBC03"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61</w:t>
            </w:r>
          </w:p>
        </w:tc>
        <w:tc>
          <w:tcPr>
            <w:tcW w:w="3060" w:type="dxa"/>
            <w:hideMark/>
          </w:tcPr>
          <w:p w14:paraId="10C2BDA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Training on hygiene promotion, Community Water Safety Plan, and triggering on Community-Led Total Sanitation</w:t>
            </w:r>
          </w:p>
        </w:tc>
        <w:tc>
          <w:tcPr>
            <w:tcW w:w="1800" w:type="dxa"/>
            <w:noWrap/>
            <w:hideMark/>
          </w:tcPr>
          <w:p w14:paraId="19F234D7"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Federal Ministry of Water Resources (FMWR)/ State Ministry of Water Resources (SMOWR)</w:t>
            </w:r>
          </w:p>
        </w:tc>
        <w:tc>
          <w:tcPr>
            <w:tcW w:w="1080" w:type="dxa"/>
            <w:noWrap/>
            <w:hideMark/>
          </w:tcPr>
          <w:p w14:paraId="7BE1E40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23F6157F"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32A37617"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43F618BC"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531FCFF8"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067A379C"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7F5466D7" w14:textId="77777777" w:rsidTr="00D84D76">
        <w:trPr>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2E22DA8B"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62</w:t>
            </w:r>
          </w:p>
        </w:tc>
        <w:tc>
          <w:tcPr>
            <w:tcW w:w="3060" w:type="dxa"/>
            <w:hideMark/>
          </w:tcPr>
          <w:p w14:paraId="0A26D81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Provide portable water supply in primary health care to enhance sanitation and hygiene</w:t>
            </w:r>
          </w:p>
        </w:tc>
        <w:tc>
          <w:tcPr>
            <w:tcW w:w="1800" w:type="dxa"/>
            <w:hideMark/>
          </w:tcPr>
          <w:p w14:paraId="0F3CE325"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MOWR</w:t>
            </w:r>
          </w:p>
        </w:tc>
        <w:tc>
          <w:tcPr>
            <w:tcW w:w="1080" w:type="dxa"/>
            <w:noWrap/>
            <w:hideMark/>
          </w:tcPr>
          <w:p w14:paraId="2DE2AE6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p>
        </w:tc>
        <w:tc>
          <w:tcPr>
            <w:tcW w:w="1260" w:type="dxa"/>
            <w:gridSpan w:val="2"/>
            <w:noWrap/>
            <w:hideMark/>
          </w:tcPr>
          <w:p w14:paraId="6C4A56F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p>
        </w:tc>
        <w:tc>
          <w:tcPr>
            <w:tcW w:w="990" w:type="dxa"/>
            <w:gridSpan w:val="2"/>
            <w:noWrap/>
            <w:hideMark/>
          </w:tcPr>
          <w:p w14:paraId="7AF78451"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p>
        </w:tc>
        <w:tc>
          <w:tcPr>
            <w:tcW w:w="1170" w:type="dxa"/>
            <w:gridSpan w:val="2"/>
            <w:noWrap/>
            <w:hideMark/>
          </w:tcPr>
          <w:p w14:paraId="049C0CF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p>
        </w:tc>
        <w:tc>
          <w:tcPr>
            <w:tcW w:w="1530" w:type="dxa"/>
            <w:gridSpan w:val="2"/>
            <w:noWrap/>
            <w:hideMark/>
          </w:tcPr>
          <w:p w14:paraId="71AB1F9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p>
        </w:tc>
        <w:tc>
          <w:tcPr>
            <w:tcW w:w="1350" w:type="dxa"/>
            <w:gridSpan w:val="2"/>
            <w:noWrap/>
            <w:hideMark/>
          </w:tcPr>
          <w:p w14:paraId="4CE81AA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0C3F4EB8" w14:textId="77777777" w:rsidTr="00D84D7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63FA39F1" w14:textId="77777777" w:rsidR="00765441" w:rsidRPr="00674DF9" w:rsidRDefault="00765441" w:rsidP="00674DF9">
            <w:pPr>
              <w:rPr>
                <w:rFonts w:ascii="Verdana" w:hAnsi="Verdana"/>
                <w:bCs/>
                <w:color w:val="262626" w:themeColor="text1" w:themeTint="D9"/>
                <w:sz w:val="16"/>
                <w:szCs w:val="16"/>
              </w:rPr>
            </w:pPr>
            <w:r w:rsidRPr="00674DF9">
              <w:rPr>
                <w:rFonts w:ascii="Verdana" w:hAnsi="Verdana"/>
                <w:bCs/>
                <w:color w:val="262626" w:themeColor="text1" w:themeTint="D9"/>
                <w:sz w:val="16"/>
                <w:szCs w:val="16"/>
              </w:rPr>
              <w:t> </w:t>
            </w:r>
          </w:p>
        </w:tc>
        <w:tc>
          <w:tcPr>
            <w:tcW w:w="9360" w:type="dxa"/>
            <w:gridSpan w:val="9"/>
            <w:noWrap/>
            <w:hideMark/>
          </w:tcPr>
          <w:p w14:paraId="118DCBDD"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IR 3.3: Increased awareness on diet-related noncommunicable diseases</w:t>
            </w:r>
          </w:p>
        </w:tc>
        <w:tc>
          <w:tcPr>
            <w:tcW w:w="1545" w:type="dxa"/>
            <w:gridSpan w:val="3"/>
            <w:noWrap/>
            <w:hideMark/>
          </w:tcPr>
          <w:p w14:paraId="07D293B0"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c>
          <w:tcPr>
            <w:tcW w:w="1335" w:type="dxa"/>
            <w:noWrap/>
            <w:hideMark/>
          </w:tcPr>
          <w:p w14:paraId="34787578"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r>
      <w:tr w:rsidR="00674DF9" w:rsidRPr="00674DF9" w14:paraId="781C65BB" w14:textId="77777777" w:rsidTr="00D84D76">
        <w:trPr>
          <w:trHeight w:val="2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73BB9F50"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63</w:t>
            </w:r>
          </w:p>
        </w:tc>
        <w:tc>
          <w:tcPr>
            <w:tcW w:w="3060" w:type="dxa"/>
            <w:noWrap/>
            <w:hideMark/>
          </w:tcPr>
          <w:p w14:paraId="7FDBC24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Health promotion activities to provide education and increasing services for prevention and management of diet-related noncommunicable diseases</w:t>
            </w:r>
          </w:p>
        </w:tc>
        <w:tc>
          <w:tcPr>
            <w:tcW w:w="1800" w:type="dxa"/>
            <w:noWrap/>
            <w:hideMark/>
          </w:tcPr>
          <w:p w14:paraId="2CB95F0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FMOH/SMOH/SMOI</w:t>
            </w:r>
          </w:p>
        </w:tc>
        <w:tc>
          <w:tcPr>
            <w:tcW w:w="1080" w:type="dxa"/>
            <w:noWrap/>
            <w:hideMark/>
          </w:tcPr>
          <w:p w14:paraId="5E7FA121"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6155460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1F6D637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428DF15F"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5A71B03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5682EF1F"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413C757F" w14:textId="77777777" w:rsidTr="00D84D76">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74779F3B"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64</w:t>
            </w:r>
          </w:p>
        </w:tc>
        <w:tc>
          <w:tcPr>
            <w:tcW w:w="3060" w:type="dxa"/>
            <w:hideMark/>
          </w:tcPr>
          <w:p w14:paraId="2C2494A5"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Conduct awareness campaign on healthy living, good dietary habits, and food quality and safety</w:t>
            </w:r>
          </w:p>
        </w:tc>
        <w:tc>
          <w:tcPr>
            <w:tcW w:w="1800" w:type="dxa"/>
            <w:hideMark/>
          </w:tcPr>
          <w:p w14:paraId="12673B50"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Federal Ministry of Information and Culture (FMIC)/</w:t>
            </w:r>
            <w:proofErr w:type="spellStart"/>
            <w:r w:rsidRPr="00674DF9">
              <w:rPr>
                <w:rFonts w:ascii="Verdana" w:hAnsi="Verdana"/>
                <w:color w:val="262626" w:themeColor="text1" w:themeTint="D9"/>
                <w:sz w:val="16"/>
                <w:szCs w:val="16"/>
              </w:rPr>
              <w:t>FMoH</w:t>
            </w:r>
            <w:proofErr w:type="spellEnd"/>
            <w:r w:rsidRPr="00674DF9">
              <w:rPr>
                <w:rFonts w:ascii="Verdana" w:hAnsi="Verdana"/>
                <w:color w:val="262626" w:themeColor="text1" w:themeTint="D9"/>
                <w:sz w:val="16"/>
                <w:szCs w:val="16"/>
              </w:rPr>
              <w:t>/SMOH/SMOI</w:t>
            </w:r>
          </w:p>
        </w:tc>
        <w:tc>
          <w:tcPr>
            <w:tcW w:w="1080" w:type="dxa"/>
            <w:noWrap/>
            <w:hideMark/>
          </w:tcPr>
          <w:p w14:paraId="1D5B167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4A79F274"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43572575"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0144C0C4"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45A3C8B7"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3757E01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195D4D98" w14:textId="77777777" w:rsidTr="00D84D76">
        <w:trPr>
          <w:trHeight w:val="2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47746A3E" w14:textId="77777777" w:rsidR="00765441" w:rsidRPr="00674DF9" w:rsidRDefault="00765441" w:rsidP="00674DF9">
            <w:pPr>
              <w:rPr>
                <w:rFonts w:ascii="Verdana" w:hAnsi="Verdana"/>
                <w:bCs/>
                <w:color w:val="262626" w:themeColor="text1" w:themeTint="D9"/>
                <w:sz w:val="16"/>
                <w:szCs w:val="16"/>
              </w:rPr>
            </w:pPr>
            <w:r w:rsidRPr="00674DF9">
              <w:rPr>
                <w:rFonts w:ascii="Verdana" w:hAnsi="Verdana"/>
                <w:bCs/>
                <w:color w:val="262626" w:themeColor="text1" w:themeTint="D9"/>
                <w:sz w:val="16"/>
                <w:szCs w:val="16"/>
              </w:rPr>
              <w:t> </w:t>
            </w:r>
          </w:p>
        </w:tc>
        <w:tc>
          <w:tcPr>
            <w:tcW w:w="9360" w:type="dxa"/>
            <w:gridSpan w:val="9"/>
            <w:noWrap/>
            <w:hideMark/>
          </w:tcPr>
          <w:p w14:paraId="581CB5F2"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IR 3.4: Increased awareness on infant and maternal nutrition</w:t>
            </w:r>
          </w:p>
        </w:tc>
        <w:tc>
          <w:tcPr>
            <w:tcW w:w="1545" w:type="dxa"/>
            <w:gridSpan w:val="3"/>
            <w:noWrap/>
            <w:hideMark/>
          </w:tcPr>
          <w:p w14:paraId="607CF48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c>
          <w:tcPr>
            <w:tcW w:w="1335" w:type="dxa"/>
            <w:noWrap/>
            <w:hideMark/>
          </w:tcPr>
          <w:p w14:paraId="34BEDE27"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r>
      <w:tr w:rsidR="00674DF9" w:rsidRPr="00674DF9" w14:paraId="3FD9B5F5" w14:textId="77777777" w:rsidTr="00D84D76">
        <w:trPr>
          <w:cnfStyle w:val="000000100000" w:firstRow="0" w:lastRow="0" w:firstColumn="0" w:lastColumn="0" w:oddVBand="0" w:evenVBand="0" w:oddHBand="1" w:evenHBand="0" w:firstRowFirstColumn="0" w:firstRowLastColumn="0" w:lastRowFirstColumn="0" w:lastRowLastColumn="0"/>
          <w:trHeight w:val="620"/>
        </w:trPr>
        <w:tc>
          <w:tcPr>
            <w:cnfStyle w:val="001000000000" w:firstRow="0" w:lastRow="0" w:firstColumn="1" w:lastColumn="0" w:oddVBand="0" w:evenVBand="0" w:oddHBand="0" w:evenHBand="0" w:firstRowFirstColumn="0" w:firstRowLastColumn="0" w:lastRowFirstColumn="0" w:lastRowLastColumn="0"/>
            <w:tcW w:w="805" w:type="dxa"/>
            <w:noWrap/>
            <w:hideMark/>
          </w:tcPr>
          <w:p w14:paraId="2B768860"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lastRenderedPageBreak/>
              <w:t>65</w:t>
            </w:r>
          </w:p>
        </w:tc>
        <w:tc>
          <w:tcPr>
            <w:tcW w:w="3060" w:type="dxa"/>
            <w:hideMark/>
          </w:tcPr>
          <w:p w14:paraId="7D5AA1A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xml:space="preserve">Disseminate information on nutrition and key household practices through mass media </w:t>
            </w:r>
          </w:p>
        </w:tc>
        <w:tc>
          <w:tcPr>
            <w:tcW w:w="1800" w:type="dxa"/>
            <w:noWrap/>
            <w:hideMark/>
          </w:tcPr>
          <w:p w14:paraId="18F7F775"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FMIC/SCFN/</w:t>
            </w:r>
            <w:r w:rsidRPr="00674DF9">
              <w:rPr>
                <w:rFonts w:ascii="Verdana" w:hAnsi="Verdana"/>
                <w:color w:val="262626" w:themeColor="text1" w:themeTint="D9"/>
                <w:sz w:val="16"/>
                <w:szCs w:val="16"/>
              </w:rPr>
              <w:br/>
              <w:t>National Orientation Agency</w:t>
            </w:r>
          </w:p>
        </w:tc>
        <w:tc>
          <w:tcPr>
            <w:tcW w:w="1080" w:type="dxa"/>
            <w:noWrap/>
            <w:hideMark/>
          </w:tcPr>
          <w:p w14:paraId="7BDD061D"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694072BB"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687E54DC"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518A6F7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46E2DF27"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0897BA7B"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7601AE00" w14:textId="77777777" w:rsidTr="00D84D76">
        <w:trPr>
          <w:trHeight w:val="620"/>
        </w:trPr>
        <w:tc>
          <w:tcPr>
            <w:cnfStyle w:val="001000000000" w:firstRow="0" w:lastRow="0" w:firstColumn="1" w:lastColumn="0" w:oddVBand="0" w:evenVBand="0" w:oddHBand="0" w:evenHBand="0" w:firstRowFirstColumn="0" w:firstRowLastColumn="0" w:lastRowFirstColumn="0" w:lastRowLastColumn="0"/>
            <w:tcW w:w="805" w:type="dxa"/>
            <w:noWrap/>
            <w:hideMark/>
          </w:tcPr>
          <w:p w14:paraId="1E265777"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66</w:t>
            </w:r>
          </w:p>
        </w:tc>
        <w:tc>
          <w:tcPr>
            <w:tcW w:w="3060" w:type="dxa"/>
            <w:hideMark/>
          </w:tcPr>
          <w:p w14:paraId="3FF63371"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xml:space="preserve">Conduct social and behavior change communication activities on </w:t>
            </w:r>
            <w:proofErr w:type="gramStart"/>
            <w:r w:rsidRPr="00674DF9">
              <w:rPr>
                <w:rFonts w:ascii="Verdana" w:hAnsi="Verdana"/>
                <w:color w:val="262626" w:themeColor="text1" w:themeTint="D9"/>
                <w:sz w:val="16"/>
                <w:szCs w:val="16"/>
              </w:rPr>
              <w:t>IYCF</w:t>
            </w:r>
            <w:proofErr w:type="gramEnd"/>
            <w:r w:rsidRPr="00674DF9">
              <w:rPr>
                <w:rFonts w:ascii="Verdana" w:hAnsi="Verdana"/>
                <w:color w:val="262626" w:themeColor="text1" w:themeTint="D9"/>
                <w:sz w:val="16"/>
                <w:szCs w:val="16"/>
              </w:rPr>
              <w:t xml:space="preserve"> and intra-household food distribution targeted at adolescents, pregnant women, and caregivers at all levels</w:t>
            </w:r>
          </w:p>
        </w:tc>
        <w:tc>
          <w:tcPr>
            <w:tcW w:w="1800" w:type="dxa"/>
            <w:hideMark/>
          </w:tcPr>
          <w:p w14:paraId="63204D44"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FMIC/</w:t>
            </w:r>
            <w:proofErr w:type="spellStart"/>
            <w:r w:rsidRPr="00674DF9">
              <w:rPr>
                <w:rFonts w:ascii="Verdana" w:hAnsi="Verdana"/>
                <w:color w:val="262626" w:themeColor="text1" w:themeTint="D9"/>
                <w:sz w:val="16"/>
                <w:szCs w:val="16"/>
              </w:rPr>
              <w:t>FMoH</w:t>
            </w:r>
            <w:proofErr w:type="spellEnd"/>
            <w:r w:rsidRPr="00674DF9">
              <w:rPr>
                <w:rFonts w:ascii="Verdana" w:hAnsi="Verdana"/>
                <w:color w:val="262626" w:themeColor="text1" w:themeTint="D9"/>
                <w:sz w:val="16"/>
                <w:szCs w:val="16"/>
              </w:rPr>
              <w:t>/</w:t>
            </w:r>
          </w:p>
          <w:p w14:paraId="6941140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SPHCDA/National Orientation Agency</w:t>
            </w:r>
          </w:p>
        </w:tc>
        <w:tc>
          <w:tcPr>
            <w:tcW w:w="1080" w:type="dxa"/>
            <w:noWrap/>
            <w:hideMark/>
          </w:tcPr>
          <w:p w14:paraId="00AA20B8"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19B5F3F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745CD1E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27EE40D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7A3B0C5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465640D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0FE38544" w14:textId="77777777" w:rsidTr="00AD652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045" w:type="dxa"/>
            <w:gridSpan w:val="14"/>
            <w:noWrap/>
            <w:hideMark/>
          </w:tcPr>
          <w:p w14:paraId="397D1D8D"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r>
      <w:tr w:rsidR="00674DF9" w:rsidRPr="00D84D76" w14:paraId="174305AB" w14:textId="77777777" w:rsidTr="00D84D76">
        <w:trPr>
          <w:trHeight w:val="2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267C296B" w14:textId="77777777" w:rsidR="00765441" w:rsidRPr="00D84D76" w:rsidRDefault="00765441" w:rsidP="00674DF9">
            <w:pPr>
              <w:rPr>
                <w:rFonts w:ascii="Verdana" w:hAnsi="Verdana"/>
                <w:color w:val="262626" w:themeColor="text1" w:themeTint="D9"/>
                <w:sz w:val="16"/>
                <w:szCs w:val="16"/>
              </w:rPr>
            </w:pPr>
            <w:r w:rsidRPr="00D84D76">
              <w:rPr>
                <w:rFonts w:ascii="Verdana" w:hAnsi="Verdana"/>
                <w:color w:val="262626" w:themeColor="text1" w:themeTint="D9"/>
                <w:sz w:val="16"/>
                <w:szCs w:val="16"/>
              </w:rPr>
              <w:t>D</w:t>
            </w:r>
          </w:p>
        </w:tc>
        <w:tc>
          <w:tcPr>
            <w:tcW w:w="10905" w:type="dxa"/>
            <w:gridSpan w:val="12"/>
            <w:hideMark/>
          </w:tcPr>
          <w:p w14:paraId="044DABB1" w14:textId="77777777" w:rsidR="00765441" w:rsidRPr="00D84D76"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color w:val="262626" w:themeColor="text1" w:themeTint="D9"/>
                <w:sz w:val="16"/>
                <w:szCs w:val="16"/>
              </w:rPr>
            </w:pPr>
            <w:proofErr w:type="gramStart"/>
            <w:r w:rsidRPr="00D84D76">
              <w:rPr>
                <w:rFonts w:ascii="Verdana" w:hAnsi="Verdana"/>
                <w:b/>
                <w:color w:val="262626" w:themeColor="text1" w:themeTint="D9"/>
                <w:sz w:val="16"/>
                <w:szCs w:val="16"/>
              </w:rPr>
              <w:t>SO</w:t>
            </w:r>
            <w:proofErr w:type="gramEnd"/>
            <w:r w:rsidRPr="00D84D76">
              <w:rPr>
                <w:rFonts w:ascii="Verdana" w:hAnsi="Verdana"/>
                <w:b/>
                <w:color w:val="262626" w:themeColor="text1" w:themeTint="D9"/>
                <w:sz w:val="16"/>
                <w:szCs w:val="16"/>
              </w:rPr>
              <w:t xml:space="preserve"> 4: REDUCED NUMBER OF HOUSEHOLDS WITH POVERTY INDEX</w:t>
            </w:r>
          </w:p>
        </w:tc>
        <w:tc>
          <w:tcPr>
            <w:tcW w:w="1335" w:type="dxa"/>
            <w:noWrap/>
            <w:hideMark/>
          </w:tcPr>
          <w:p w14:paraId="32C05328" w14:textId="77777777" w:rsidR="00765441" w:rsidRPr="00D84D76"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color w:val="262626" w:themeColor="text1" w:themeTint="D9"/>
                <w:sz w:val="16"/>
                <w:szCs w:val="16"/>
              </w:rPr>
            </w:pPr>
            <w:r w:rsidRPr="00D84D76">
              <w:rPr>
                <w:rFonts w:ascii="Verdana" w:hAnsi="Verdana"/>
                <w:b/>
                <w:color w:val="262626" w:themeColor="text1" w:themeTint="D9"/>
                <w:sz w:val="16"/>
                <w:szCs w:val="16"/>
              </w:rPr>
              <w:t> </w:t>
            </w:r>
          </w:p>
        </w:tc>
      </w:tr>
      <w:tr w:rsidR="00674DF9" w:rsidRPr="00674DF9" w14:paraId="0EC5543F" w14:textId="77777777" w:rsidTr="00D84D7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05" w:type="dxa"/>
            <w:noWrap/>
            <w:hideMark/>
          </w:tcPr>
          <w:p w14:paraId="013D2653" w14:textId="77777777" w:rsidR="00765441" w:rsidRPr="00674DF9" w:rsidRDefault="00765441" w:rsidP="00674DF9">
            <w:pPr>
              <w:rPr>
                <w:rFonts w:ascii="Verdana" w:hAnsi="Verdana"/>
                <w:bCs/>
                <w:color w:val="262626" w:themeColor="text1" w:themeTint="D9"/>
                <w:sz w:val="16"/>
                <w:szCs w:val="16"/>
              </w:rPr>
            </w:pPr>
            <w:r w:rsidRPr="00674DF9">
              <w:rPr>
                <w:rFonts w:ascii="Verdana" w:hAnsi="Verdana"/>
                <w:bCs/>
                <w:color w:val="262626" w:themeColor="text1" w:themeTint="D9"/>
                <w:sz w:val="16"/>
                <w:szCs w:val="16"/>
              </w:rPr>
              <w:t> </w:t>
            </w:r>
          </w:p>
        </w:tc>
        <w:tc>
          <w:tcPr>
            <w:tcW w:w="9360" w:type="dxa"/>
            <w:gridSpan w:val="9"/>
            <w:hideMark/>
          </w:tcPr>
          <w:p w14:paraId="21F3F048"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IR 4.1: Increased equitable access to resources leading to increased household income</w:t>
            </w:r>
          </w:p>
        </w:tc>
        <w:tc>
          <w:tcPr>
            <w:tcW w:w="1545" w:type="dxa"/>
            <w:gridSpan w:val="3"/>
            <w:noWrap/>
            <w:hideMark/>
          </w:tcPr>
          <w:p w14:paraId="2655C17E"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c>
          <w:tcPr>
            <w:tcW w:w="1335" w:type="dxa"/>
            <w:noWrap/>
            <w:hideMark/>
          </w:tcPr>
          <w:p w14:paraId="42ECBAC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r>
      <w:tr w:rsidR="00674DF9" w:rsidRPr="00674DF9" w14:paraId="7C9574DF" w14:textId="77777777" w:rsidTr="00D84D76">
        <w:trPr>
          <w:trHeight w:val="870"/>
        </w:trPr>
        <w:tc>
          <w:tcPr>
            <w:cnfStyle w:val="001000000000" w:firstRow="0" w:lastRow="0" w:firstColumn="1" w:lastColumn="0" w:oddVBand="0" w:evenVBand="0" w:oddHBand="0" w:evenHBand="0" w:firstRowFirstColumn="0" w:firstRowLastColumn="0" w:lastRowFirstColumn="0" w:lastRowLastColumn="0"/>
            <w:tcW w:w="805" w:type="dxa"/>
            <w:noWrap/>
            <w:hideMark/>
          </w:tcPr>
          <w:p w14:paraId="433DB3AD"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67</w:t>
            </w:r>
          </w:p>
        </w:tc>
        <w:tc>
          <w:tcPr>
            <w:tcW w:w="3060" w:type="dxa"/>
            <w:hideMark/>
          </w:tcPr>
          <w:p w14:paraId="3122D5E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xml:space="preserve">Support effective implementation of conditional cash transfer programs, food rations, or food supplements in </w:t>
            </w:r>
            <w:proofErr w:type="gramStart"/>
            <w:r w:rsidRPr="00674DF9">
              <w:rPr>
                <w:rFonts w:ascii="Verdana" w:hAnsi="Verdana"/>
                <w:color w:val="262626" w:themeColor="text1" w:themeTint="D9"/>
                <w:sz w:val="16"/>
                <w:szCs w:val="16"/>
              </w:rPr>
              <w:t>emergency situation</w:t>
            </w:r>
            <w:proofErr w:type="gramEnd"/>
          </w:p>
        </w:tc>
        <w:tc>
          <w:tcPr>
            <w:tcW w:w="1800" w:type="dxa"/>
            <w:noWrap/>
            <w:hideMark/>
          </w:tcPr>
          <w:p w14:paraId="2075DC6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National Emergency Management Authority/State Emergency Management Authority</w:t>
            </w:r>
          </w:p>
        </w:tc>
        <w:tc>
          <w:tcPr>
            <w:tcW w:w="1080" w:type="dxa"/>
            <w:noWrap/>
            <w:hideMark/>
          </w:tcPr>
          <w:p w14:paraId="64947C08"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2F673658"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259C95F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033260A8"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3EB2AF6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6800AA6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77BDEFA9" w14:textId="77777777" w:rsidTr="00D84D76">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0CB19835"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68</w:t>
            </w:r>
          </w:p>
        </w:tc>
        <w:tc>
          <w:tcPr>
            <w:tcW w:w="3060" w:type="dxa"/>
            <w:hideMark/>
          </w:tcPr>
          <w:p w14:paraId="1428F33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Procurement and distribution of complementary food packages to nutrition-in-emergency affected people</w:t>
            </w:r>
          </w:p>
        </w:tc>
        <w:tc>
          <w:tcPr>
            <w:tcW w:w="1800" w:type="dxa"/>
            <w:noWrap/>
            <w:hideMark/>
          </w:tcPr>
          <w:p w14:paraId="02071CD0"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SMOH</w:t>
            </w:r>
          </w:p>
        </w:tc>
        <w:tc>
          <w:tcPr>
            <w:tcW w:w="1080" w:type="dxa"/>
            <w:noWrap/>
            <w:hideMark/>
          </w:tcPr>
          <w:p w14:paraId="65E901E5"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36FAA01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47DC3A1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66AC825A"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0311B148"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58CAD0ED"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55C7741C" w14:textId="77777777" w:rsidTr="00D84D76">
        <w:trPr>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4CA015E3"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69</w:t>
            </w:r>
          </w:p>
        </w:tc>
        <w:tc>
          <w:tcPr>
            <w:tcW w:w="3060" w:type="dxa"/>
            <w:hideMark/>
          </w:tcPr>
          <w:p w14:paraId="34748A18"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Support water supply interventions in emergency settings and rural areas</w:t>
            </w:r>
          </w:p>
        </w:tc>
        <w:tc>
          <w:tcPr>
            <w:tcW w:w="1800" w:type="dxa"/>
            <w:noWrap/>
            <w:hideMark/>
          </w:tcPr>
          <w:p w14:paraId="75E29262"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FMWR/SMOWR</w:t>
            </w:r>
          </w:p>
        </w:tc>
        <w:tc>
          <w:tcPr>
            <w:tcW w:w="1080" w:type="dxa"/>
            <w:noWrap/>
            <w:hideMark/>
          </w:tcPr>
          <w:p w14:paraId="1016A760"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501FC565"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6DE4A462"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778324A1"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7D213D61"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7F3CAD0B"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4CEEA136" w14:textId="77777777" w:rsidTr="00D84D76">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5FBE2C6A"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lastRenderedPageBreak/>
              <w:t>70</w:t>
            </w:r>
          </w:p>
        </w:tc>
        <w:tc>
          <w:tcPr>
            <w:tcW w:w="3060" w:type="dxa"/>
            <w:hideMark/>
          </w:tcPr>
          <w:p w14:paraId="1DBABAF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Construction of sanitation and hygiene facilities in internally displaced person camps, public places, and institutions</w:t>
            </w:r>
          </w:p>
        </w:tc>
        <w:tc>
          <w:tcPr>
            <w:tcW w:w="1800" w:type="dxa"/>
            <w:noWrap/>
            <w:hideMark/>
          </w:tcPr>
          <w:p w14:paraId="1FA39B7B"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FMWR/SMOWR</w:t>
            </w:r>
          </w:p>
        </w:tc>
        <w:tc>
          <w:tcPr>
            <w:tcW w:w="1080" w:type="dxa"/>
            <w:noWrap/>
            <w:hideMark/>
          </w:tcPr>
          <w:p w14:paraId="629079ED"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5BA2546F"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7D8E1045"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4E132120"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4EEA9E6B"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19CC47E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7EF1E629" w14:textId="77777777" w:rsidTr="00D84D76">
        <w:trPr>
          <w:trHeight w:val="870"/>
        </w:trPr>
        <w:tc>
          <w:tcPr>
            <w:cnfStyle w:val="001000000000" w:firstRow="0" w:lastRow="0" w:firstColumn="1" w:lastColumn="0" w:oddVBand="0" w:evenVBand="0" w:oddHBand="0" w:evenHBand="0" w:firstRowFirstColumn="0" w:firstRowLastColumn="0" w:lastRowFirstColumn="0" w:lastRowLastColumn="0"/>
            <w:tcW w:w="805" w:type="dxa"/>
            <w:noWrap/>
            <w:hideMark/>
          </w:tcPr>
          <w:p w14:paraId="79AB74F9"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71</w:t>
            </w:r>
          </w:p>
        </w:tc>
        <w:tc>
          <w:tcPr>
            <w:tcW w:w="3060" w:type="dxa"/>
            <w:hideMark/>
          </w:tcPr>
          <w:p w14:paraId="41B364E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Strengthen coordination platform for early warning mechanisms to cope with food emergencies at community level</w:t>
            </w:r>
          </w:p>
        </w:tc>
        <w:tc>
          <w:tcPr>
            <w:tcW w:w="1800" w:type="dxa"/>
            <w:noWrap/>
            <w:hideMark/>
          </w:tcPr>
          <w:p w14:paraId="1A33A44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FMARD/State Emergency Management Authority</w:t>
            </w:r>
          </w:p>
        </w:tc>
        <w:tc>
          <w:tcPr>
            <w:tcW w:w="1080" w:type="dxa"/>
            <w:noWrap/>
            <w:hideMark/>
          </w:tcPr>
          <w:p w14:paraId="4A32ED65"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1ECA2A37"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4CC23062"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50C7067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7E505F37"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6C61CC92"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2AEDE2A1" w14:textId="77777777" w:rsidTr="00D84D76">
        <w:trPr>
          <w:cnfStyle w:val="000000100000" w:firstRow="0" w:lastRow="0" w:firstColumn="0" w:lastColumn="0" w:oddVBand="0" w:evenVBand="0" w:oddHBand="1" w:evenHBand="0" w:firstRowFirstColumn="0" w:firstRowLastColumn="0" w:lastRowFirstColumn="0" w:lastRowLastColumn="0"/>
          <w:trHeight w:val="1160"/>
        </w:trPr>
        <w:tc>
          <w:tcPr>
            <w:cnfStyle w:val="001000000000" w:firstRow="0" w:lastRow="0" w:firstColumn="1" w:lastColumn="0" w:oddVBand="0" w:evenVBand="0" w:oddHBand="0" w:evenHBand="0" w:firstRowFirstColumn="0" w:firstRowLastColumn="0" w:lastRowFirstColumn="0" w:lastRowLastColumn="0"/>
            <w:tcW w:w="805" w:type="dxa"/>
            <w:noWrap/>
            <w:hideMark/>
          </w:tcPr>
          <w:p w14:paraId="2117AD1B"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72</w:t>
            </w:r>
          </w:p>
        </w:tc>
        <w:tc>
          <w:tcPr>
            <w:tcW w:w="3060" w:type="dxa"/>
            <w:hideMark/>
          </w:tcPr>
          <w:p w14:paraId="2458A22D"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Advocate to relevant banks to promote increased access to microcredit facilities for farmers, especially women farmers, to expand farm operations (interest rates and collaterals)</w:t>
            </w:r>
          </w:p>
        </w:tc>
        <w:tc>
          <w:tcPr>
            <w:tcW w:w="1800" w:type="dxa"/>
            <w:noWrap/>
            <w:hideMark/>
          </w:tcPr>
          <w:p w14:paraId="7752691E"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FMFBNP/SMARD</w:t>
            </w:r>
          </w:p>
        </w:tc>
        <w:tc>
          <w:tcPr>
            <w:tcW w:w="1080" w:type="dxa"/>
            <w:noWrap/>
            <w:hideMark/>
          </w:tcPr>
          <w:p w14:paraId="2F979CC2"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666597DD"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627FEDDF"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60D57620"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78219BF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3C69339D"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689A88A7" w14:textId="77777777" w:rsidTr="00D84D76">
        <w:trPr>
          <w:trHeight w:val="870"/>
        </w:trPr>
        <w:tc>
          <w:tcPr>
            <w:cnfStyle w:val="001000000000" w:firstRow="0" w:lastRow="0" w:firstColumn="1" w:lastColumn="0" w:oddVBand="0" w:evenVBand="0" w:oddHBand="0" w:evenHBand="0" w:firstRowFirstColumn="0" w:firstRowLastColumn="0" w:lastRowFirstColumn="0" w:lastRowLastColumn="0"/>
            <w:tcW w:w="805" w:type="dxa"/>
            <w:noWrap/>
            <w:hideMark/>
          </w:tcPr>
          <w:p w14:paraId="031C171B"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73</w:t>
            </w:r>
          </w:p>
        </w:tc>
        <w:tc>
          <w:tcPr>
            <w:tcW w:w="3060" w:type="dxa"/>
            <w:hideMark/>
          </w:tcPr>
          <w:p w14:paraId="67AF076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Promote the formation of women farmers into sustainable cooperative groups for the provision of grants and revolving loans</w:t>
            </w:r>
          </w:p>
        </w:tc>
        <w:tc>
          <w:tcPr>
            <w:tcW w:w="1800" w:type="dxa"/>
            <w:hideMark/>
          </w:tcPr>
          <w:p w14:paraId="40BBD4C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FMARD/FMITI/</w:t>
            </w:r>
          </w:p>
          <w:p w14:paraId="00DEEFC0"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SMARD</w:t>
            </w:r>
          </w:p>
        </w:tc>
        <w:tc>
          <w:tcPr>
            <w:tcW w:w="1080" w:type="dxa"/>
            <w:noWrap/>
            <w:hideMark/>
          </w:tcPr>
          <w:p w14:paraId="03A04C3B"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37991EBF"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083D43E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316316E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4172DD9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6EAC71E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0B81C548" w14:textId="77777777" w:rsidTr="00D84D76">
        <w:trPr>
          <w:cnfStyle w:val="000000100000" w:firstRow="0" w:lastRow="0" w:firstColumn="0" w:lastColumn="0" w:oddVBand="0" w:evenVBand="0" w:oddHBand="1" w:evenHBand="0" w:firstRowFirstColumn="0" w:firstRowLastColumn="0" w:lastRowFirstColumn="0" w:lastRowLastColumn="0"/>
          <w:trHeight w:val="620"/>
        </w:trPr>
        <w:tc>
          <w:tcPr>
            <w:cnfStyle w:val="001000000000" w:firstRow="0" w:lastRow="0" w:firstColumn="1" w:lastColumn="0" w:oddVBand="0" w:evenVBand="0" w:oddHBand="0" w:evenHBand="0" w:firstRowFirstColumn="0" w:firstRowLastColumn="0" w:lastRowFirstColumn="0" w:lastRowLastColumn="0"/>
            <w:tcW w:w="805" w:type="dxa"/>
            <w:noWrap/>
            <w:hideMark/>
          </w:tcPr>
          <w:p w14:paraId="0B795180"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74</w:t>
            </w:r>
          </w:p>
        </w:tc>
        <w:tc>
          <w:tcPr>
            <w:tcW w:w="3060" w:type="dxa"/>
            <w:hideMark/>
          </w:tcPr>
          <w:p w14:paraId="4838656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Empower farmer cooperatives and clusters for commercial production to received grants and loans</w:t>
            </w:r>
          </w:p>
        </w:tc>
        <w:tc>
          <w:tcPr>
            <w:tcW w:w="1800" w:type="dxa"/>
            <w:noWrap/>
            <w:hideMark/>
          </w:tcPr>
          <w:p w14:paraId="369617D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FMARD/SMARD</w:t>
            </w:r>
          </w:p>
        </w:tc>
        <w:tc>
          <w:tcPr>
            <w:tcW w:w="1080" w:type="dxa"/>
            <w:noWrap/>
            <w:hideMark/>
          </w:tcPr>
          <w:p w14:paraId="371CCE7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6729C31C"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482EEA2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4AD8CF7A"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7A9C4CD7"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593CC5EC"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40B78FB6" w14:textId="77777777" w:rsidTr="00D84D76">
        <w:trPr>
          <w:trHeight w:val="620"/>
        </w:trPr>
        <w:tc>
          <w:tcPr>
            <w:cnfStyle w:val="001000000000" w:firstRow="0" w:lastRow="0" w:firstColumn="1" w:lastColumn="0" w:oddVBand="0" w:evenVBand="0" w:oddHBand="0" w:evenHBand="0" w:firstRowFirstColumn="0" w:firstRowLastColumn="0" w:lastRowFirstColumn="0" w:lastRowLastColumn="0"/>
            <w:tcW w:w="805" w:type="dxa"/>
            <w:noWrap/>
            <w:hideMark/>
          </w:tcPr>
          <w:p w14:paraId="0C7A06C5"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75</w:t>
            </w:r>
          </w:p>
        </w:tc>
        <w:tc>
          <w:tcPr>
            <w:tcW w:w="3060" w:type="dxa"/>
            <w:hideMark/>
          </w:tcPr>
          <w:p w14:paraId="40625C1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Strengthen nutrition surveillance for early warning mechanisms to cope with emergency</w:t>
            </w:r>
          </w:p>
        </w:tc>
        <w:tc>
          <w:tcPr>
            <w:tcW w:w="1800" w:type="dxa"/>
            <w:hideMark/>
          </w:tcPr>
          <w:p w14:paraId="1874358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FMARD, FMOH/SMARD/</w:t>
            </w:r>
          </w:p>
          <w:p w14:paraId="3D372F7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SMOH</w:t>
            </w:r>
          </w:p>
        </w:tc>
        <w:tc>
          <w:tcPr>
            <w:tcW w:w="1080" w:type="dxa"/>
            <w:noWrap/>
            <w:hideMark/>
          </w:tcPr>
          <w:p w14:paraId="09251937"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6F4507C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464945D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040971C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795E6788"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35B6CBD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5079660A" w14:textId="77777777" w:rsidTr="00D84D76">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805" w:type="dxa"/>
            <w:noWrap/>
            <w:hideMark/>
          </w:tcPr>
          <w:p w14:paraId="5D111C52"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lastRenderedPageBreak/>
              <w:t>76</w:t>
            </w:r>
          </w:p>
        </w:tc>
        <w:tc>
          <w:tcPr>
            <w:tcW w:w="3060" w:type="dxa"/>
            <w:hideMark/>
          </w:tcPr>
          <w:p w14:paraId="74786282"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Training emergency managers on mainstreaming nutrition in feeding programs targeted at the vulnerable groups in emergency situations</w:t>
            </w:r>
          </w:p>
        </w:tc>
        <w:tc>
          <w:tcPr>
            <w:tcW w:w="1800" w:type="dxa"/>
            <w:noWrap/>
            <w:hideMark/>
          </w:tcPr>
          <w:p w14:paraId="49680492"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proofErr w:type="spellStart"/>
            <w:r w:rsidRPr="00674DF9">
              <w:rPr>
                <w:rFonts w:ascii="Verdana" w:hAnsi="Verdana"/>
                <w:color w:val="262626" w:themeColor="text1" w:themeTint="D9"/>
                <w:sz w:val="16"/>
                <w:szCs w:val="16"/>
              </w:rPr>
              <w:t>FMoH</w:t>
            </w:r>
            <w:proofErr w:type="spellEnd"/>
            <w:r w:rsidRPr="00674DF9">
              <w:rPr>
                <w:rFonts w:ascii="Verdana" w:hAnsi="Verdana"/>
                <w:color w:val="262626" w:themeColor="text1" w:themeTint="D9"/>
                <w:sz w:val="16"/>
                <w:szCs w:val="16"/>
              </w:rPr>
              <w:t>/SMOH</w:t>
            </w:r>
          </w:p>
        </w:tc>
        <w:tc>
          <w:tcPr>
            <w:tcW w:w="1080" w:type="dxa"/>
            <w:noWrap/>
            <w:hideMark/>
          </w:tcPr>
          <w:p w14:paraId="36842BE2"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0794449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5E17ECE8"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56E865E2"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2C9974A2"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161C230D"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Training reports</w:t>
            </w:r>
          </w:p>
        </w:tc>
      </w:tr>
      <w:tr w:rsidR="00674DF9" w:rsidRPr="00674DF9" w14:paraId="7B6F3003" w14:textId="77777777" w:rsidTr="00AD652A">
        <w:trPr>
          <w:trHeight w:val="290"/>
        </w:trPr>
        <w:tc>
          <w:tcPr>
            <w:cnfStyle w:val="001000000000" w:firstRow="0" w:lastRow="0" w:firstColumn="1" w:lastColumn="0" w:oddVBand="0" w:evenVBand="0" w:oddHBand="0" w:evenHBand="0" w:firstRowFirstColumn="0" w:firstRowLastColumn="0" w:lastRowFirstColumn="0" w:lastRowLastColumn="0"/>
            <w:tcW w:w="13045" w:type="dxa"/>
            <w:gridSpan w:val="14"/>
            <w:noWrap/>
            <w:hideMark/>
          </w:tcPr>
          <w:p w14:paraId="5C4C6FF0"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r>
      <w:tr w:rsidR="00674DF9" w:rsidRPr="00D84D76" w14:paraId="4B05D81B" w14:textId="77777777" w:rsidTr="00D84D7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7391DD85" w14:textId="77777777" w:rsidR="00765441" w:rsidRPr="00D84D76" w:rsidRDefault="00765441" w:rsidP="00674DF9">
            <w:pPr>
              <w:rPr>
                <w:rFonts w:ascii="Verdana" w:hAnsi="Verdana"/>
                <w:color w:val="262626" w:themeColor="text1" w:themeTint="D9"/>
                <w:sz w:val="16"/>
                <w:szCs w:val="16"/>
              </w:rPr>
            </w:pPr>
            <w:r w:rsidRPr="00D84D76">
              <w:rPr>
                <w:rFonts w:ascii="Verdana" w:hAnsi="Verdana"/>
                <w:color w:val="262626" w:themeColor="text1" w:themeTint="D9"/>
                <w:sz w:val="16"/>
                <w:szCs w:val="16"/>
              </w:rPr>
              <w:t>E</w:t>
            </w:r>
          </w:p>
        </w:tc>
        <w:tc>
          <w:tcPr>
            <w:tcW w:w="10905" w:type="dxa"/>
            <w:gridSpan w:val="12"/>
            <w:hideMark/>
          </w:tcPr>
          <w:p w14:paraId="3DEC3007" w14:textId="77777777" w:rsidR="00765441" w:rsidRPr="00D84D76"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color w:val="262626" w:themeColor="text1" w:themeTint="D9"/>
                <w:sz w:val="16"/>
                <w:szCs w:val="16"/>
              </w:rPr>
            </w:pPr>
            <w:proofErr w:type="gramStart"/>
            <w:r w:rsidRPr="00D84D76">
              <w:rPr>
                <w:rFonts w:ascii="Verdana" w:hAnsi="Verdana"/>
                <w:b/>
                <w:color w:val="262626" w:themeColor="text1" w:themeTint="D9"/>
                <w:sz w:val="16"/>
                <w:szCs w:val="16"/>
              </w:rPr>
              <w:t>SO</w:t>
            </w:r>
            <w:proofErr w:type="gramEnd"/>
            <w:r w:rsidRPr="00D84D76">
              <w:rPr>
                <w:rFonts w:ascii="Verdana" w:hAnsi="Verdana"/>
                <w:b/>
                <w:color w:val="262626" w:themeColor="text1" w:themeTint="D9"/>
                <w:sz w:val="16"/>
                <w:szCs w:val="16"/>
              </w:rPr>
              <w:t xml:space="preserve"> 5: INCREASED NUTRITION KNOWLEDGE AND PRACTICE</w:t>
            </w:r>
          </w:p>
        </w:tc>
        <w:tc>
          <w:tcPr>
            <w:tcW w:w="1335" w:type="dxa"/>
            <w:noWrap/>
            <w:hideMark/>
          </w:tcPr>
          <w:p w14:paraId="28FB47FF" w14:textId="77777777" w:rsidR="00765441" w:rsidRPr="00D84D76"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color w:val="262626" w:themeColor="text1" w:themeTint="D9"/>
                <w:sz w:val="16"/>
                <w:szCs w:val="16"/>
              </w:rPr>
            </w:pPr>
            <w:r w:rsidRPr="00D84D76">
              <w:rPr>
                <w:rFonts w:ascii="Verdana" w:hAnsi="Verdana"/>
                <w:b/>
                <w:color w:val="262626" w:themeColor="text1" w:themeTint="D9"/>
                <w:sz w:val="16"/>
                <w:szCs w:val="16"/>
              </w:rPr>
              <w:t> </w:t>
            </w:r>
          </w:p>
        </w:tc>
      </w:tr>
      <w:tr w:rsidR="00674DF9" w:rsidRPr="00674DF9" w14:paraId="0BE7FA2A" w14:textId="77777777" w:rsidTr="00D84D76">
        <w:trPr>
          <w:trHeight w:val="2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3A404ED0" w14:textId="77777777" w:rsidR="00765441" w:rsidRPr="00674DF9" w:rsidRDefault="00765441" w:rsidP="00674DF9">
            <w:pPr>
              <w:rPr>
                <w:rFonts w:ascii="Verdana" w:hAnsi="Verdana"/>
                <w:bCs/>
                <w:color w:val="262626" w:themeColor="text1" w:themeTint="D9"/>
                <w:sz w:val="16"/>
                <w:szCs w:val="16"/>
              </w:rPr>
            </w:pPr>
            <w:r w:rsidRPr="00674DF9">
              <w:rPr>
                <w:rFonts w:ascii="Verdana" w:hAnsi="Verdana"/>
                <w:bCs/>
                <w:color w:val="262626" w:themeColor="text1" w:themeTint="D9"/>
                <w:sz w:val="16"/>
                <w:szCs w:val="16"/>
              </w:rPr>
              <w:t> </w:t>
            </w:r>
          </w:p>
        </w:tc>
        <w:tc>
          <w:tcPr>
            <w:tcW w:w="9360" w:type="dxa"/>
            <w:gridSpan w:val="9"/>
            <w:hideMark/>
          </w:tcPr>
          <w:p w14:paraId="501C5495"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IR 5.1: Increased medium of disseminating nutrition information to the public</w:t>
            </w:r>
          </w:p>
        </w:tc>
        <w:tc>
          <w:tcPr>
            <w:tcW w:w="1545" w:type="dxa"/>
            <w:gridSpan w:val="3"/>
            <w:noWrap/>
            <w:hideMark/>
          </w:tcPr>
          <w:p w14:paraId="69E5BBDB"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c>
          <w:tcPr>
            <w:tcW w:w="1335" w:type="dxa"/>
            <w:noWrap/>
            <w:hideMark/>
          </w:tcPr>
          <w:p w14:paraId="2D64B7B2"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r>
      <w:tr w:rsidR="00674DF9" w:rsidRPr="00674DF9" w14:paraId="12294926" w14:textId="77777777" w:rsidTr="00D84D76">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805" w:type="dxa"/>
            <w:noWrap/>
            <w:hideMark/>
          </w:tcPr>
          <w:p w14:paraId="5D74D035"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77</w:t>
            </w:r>
          </w:p>
        </w:tc>
        <w:tc>
          <w:tcPr>
            <w:tcW w:w="3060" w:type="dxa"/>
            <w:hideMark/>
          </w:tcPr>
          <w:p w14:paraId="65646EDF"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Promote and disseminate of research findings on food processing and preservation technology for use in households</w:t>
            </w:r>
          </w:p>
        </w:tc>
        <w:tc>
          <w:tcPr>
            <w:tcW w:w="1800" w:type="dxa"/>
            <w:noWrap/>
            <w:hideMark/>
          </w:tcPr>
          <w:p w14:paraId="58FE573F"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FMST/SMARD</w:t>
            </w:r>
          </w:p>
        </w:tc>
        <w:tc>
          <w:tcPr>
            <w:tcW w:w="1080" w:type="dxa"/>
            <w:noWrap/>
            <w:hideMark/>
          </w:tcPr>
          <w:p w14:paraId="3065FDDB"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53C8789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4CC76EB5"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19EEE987"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7D81965D"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6F726212"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1EBDA4D7" w14:textId="77777777" w:rsidTr="00D84D76">
        <w:trPr>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54E7ECFA"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78</w:t>
            </w:r>
          </w:p>
        </w:tc>
        <w:tc>
          <w:tcPr>
            <w:tcW w:w="3060" w:type="dxa"/>
            <w:hideMark/>
          </w:tcPr>
          <w:p w14:paraId="607B192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Promote awareness on improved food quality and safety through electronic and print media</w:t>
            </w:r>
          </w:p>
        </w:tc>
        <w:tc>
          <w:tcPr>
            <w:tcW w:w="1800" w:type="dxa"/>
            <w:noWrap/>
            <w:hideMark/>
          </w:tcPr>
          <w:p w14:paraId="6D818B77"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FMIC/SMOI</w:t>
            </w:r>
          </w:p>
        </w:tc>
        <w:tc>
          <w:tcPr>
            <w:tcW w:w="1080" w:type="dxa"/>
            <w:noWrap/>
            <w:hideMark/>
          </w:tcPr>
          <w:p w14:paraId="1DD0564F"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5C8BD4C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7B6E224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4B266ED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1C76EE9F"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19AD0C4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5A7C8A44" w14:textId="77777777" w:rsidTr="00D84D76">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6C698ECA"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79</w:t>
            </w:r>
          </w:p>
        </w:tc>
        <w:tc>
          <w:tcPr>
            <w:tcW w:w="3060" w:type="dxa"/>
            <w:hideMark/>
          </w:tcPr>
          <w:p w14:paraId="2897CE8D"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Conduct sustained advocacy to policymakers, both traditional and religious leaders, for improved nutrition funding</w:t>
            </w:r>
          </w:p>
        </w:tc>
        <w:tc>
          <w:tcPr>
            <w:tcW w:w="1800" w:type="dxa"/>
            <w:noWrap/>
            <w:hideMark/>
          </w:tcPr>
          <w:p w14:paraId="62DBB1BD"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FMFBNP/SPC</w:t>
            </w:r>
          </w:p>
        </w:tc>
        <w:tc>
          <w:tcPr>
            <w:tcW w:w="1080" w:type="dxa"/>
            <w:noWrap/>
            <w:hideMark/>
          </w:tcPr>
          <w:p w14:paraId="213E9A8B"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79BB9C2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2D61DC28"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1E47C4AC"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4250C1AB"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2F228607"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4CD0970C" w14:textId="77777777" w:rsidTr="00D84D76">
        <w:trPr>
          <w:trHeight w:val="920"/>
        </w:trPr>
        <w:tc>
          <w:tcPr>
            <w:cnfStyle w:val="001000000000" w:firstRow="0" w:lastRow="0" w:firstColumn="1" w:lastColumn="0" w:oddVBand="0" w:evenVBand="0" w:oddHBand="0" w:evenHBand="0" w:firstRowFirstColumn="0" w:firstRowLastColumn="0" w:lastRowFirstColumn="0" w:lastRowLastColumn="0"/>
            <w:tcW w:w="805" w:type="dxa"/>
            <w:noWrap/>
            <w:hideMark/>
          </w:tcPr>
          <w:p w14:paraId="76D136BB"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80</w:t>
            </w:r>
          </w:p>
        </w:tc>
        <w:tc>
          <w:tcPr>
            <w:tcW w:w="3060" w:type="dxa"/>
            <w:hideMark/>
          </w:tcPr>
          <w:p w14:paraId="532D9094"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Conduct stakeholders (consultation) meetings for nutrition-related investment and sectoral policies including social protection policies</w:t>
            </w:r>
          </w:p>
        </w:tc>
        <w:tc>
          <w:tcPr>
            <w:tcW w:w="1800" w:type="dxa"/>
            <w:noWrap/>
            <w:hideMark/>
          </w:tcPr>
          <w:p w14:paraId="1610664B"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FMFBNP/SPC</w:t>
            </w:r>
          </w:p>
        </w:tc>
        <w:tc>
          <w:tcPr>
            <w:tcW w:w="1080" w:type="dxa"/>
            <w:noWrap/>
            <w:hideMark/>
          </w:tcPr>
          <w:p w14:paraId="0E310DA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0AE4D72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081E7160"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12F01591"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1F781D2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5E03A4A8"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05811BD7" w14:textId="77777777" w:rsidTr="00D84D76">
        <w:trPr>
          <w:cnfStyle w:val="000000100000" w:firstRow="0" w:lastRow="0" w:firstColumn="0" w:lastColumn="0" w:oddVBand="0" w:evenVBand="0" w:oddHBand="1" w:evenHBand="0" w:firstRowFirstColumn="0" w:firstRowLastColumn="0" w:lastRowFirstColumn="0" w:lastRowLastColumn="0"/>
          <w:trHeight w:val="620"/>
        </w:trPr>
        <w:tc>
          <w:tcPr>
            <w:cnfStyle w:val="001000000000" w:firstRow="0" w:lastRow="0" w:firstColumn="1" w:lastColumn="0" w:oddVBand="0" w:evenVBand="0" w:oddHBand="0" w:evenHBand="0" w:firstRowFirstColumn="0" w:firstRowLastColumn="0" w:lastRowFirstColumn="0" w:lastRowLastColumn="0"/>
            <w:tcW w:w="805" w:type="dxa"/>
            <w:noWrap/>
            <w:hideMark/>
          </w:tcPr>
          <w:p w14:paraId="793F9547"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lastRenderedPageBreak/>
              <w:t>81</w:t>
            </w:r>
          </w:p>
        </w:tc>
        <w:tc>
          <w:tcPr>
            <w:tcW w:w="3060" w:type="dxa"/>
            <w:hideMark/>
          </w:tcPr>
          <w:p w14:paraId="174EB08B"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Advocate and accelerate the implementation of the State Health Insurance Scheme to incorporate the Community Health Insurance health care to vulnerable groups, especially women and children</w:t>
            </w:r>
          </w:p>
        </w:tc>
        <w:tc>
          <w:tcPr>
            <w:tcW w:w="1800" w:type="dxa"/>
            <w:noWrap/>
            <w:hideMark/>
          </w:tcPr>
          <w:p w14:paraId="40D77FC4"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SMOH</w:t>
            </w:r>
          </w:p>
        </w:tc>
        <w:tc>
          <w:tcPr>
            <w:tcW w:w="1080" w:type="dxa"/>
            <w:noWrap/>
            <w:hideMark/>
          </w:tcPr>
          <w:p w14:paraId="264D4FAE"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7EF6990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5558B08D"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4679EE5C"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4EBA10CB"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53231FA0"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4D74D4E7" w14:textId="77777777" w:rsidTr="00D84D76">
        <w:trPr>
          <w:trHeight w:val="620"/>
        </w:trPr>
        <w:tc>
          <w:tcPr>
            <w:cnfStyle w:val="001000000000" w:firstRow="0" w:lastRow="0" w:firstColumn="1" w:lastColumn="0" w:oddVBand="0" w:evenVBand="0" w:oddHBand="0" w:evenHBand="0" w:firstRowFirstColumn="0" w:firstRowLastColumn="0" w:lastRowFirstColumn="0" w:lastRowLastColumn="0"/>
            <w:tcW w:w="805" w:type="dxa"/>
            <w:noWrap/>
            <w:hideMark/>
          </w:tcPr>
          <w:p w14:paraId="4515AAFF"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82</w:t>
            </w:r>
          </w:p>
        </w:tc>
        <w:tc>
          <w:tcPr>
            <w:tcW w:w="3060" w:type="dxa"/>
            <w:hideMark/>
          </w:tcPr>
          <w:p w14:paraId="6B4DD2B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Conduct Annual Nutrition Week on topical issues in nutrition</w:t>
            </w:r>
          </w:p>
        </w:tc>
        <w:tc>
          <w:tcPr>
            <w:tcW w:w="1800" w:type="dxa"/>
            <w:noWrap/>
            <w:hideMark/>
          </w:tcPr>
          <w:p w14:paraId="2399039B"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FMFBNP</w:t>
            </w:r>
          </w:p>
        </w:tc>
        <w:tc>
          <w:tcPr>
            <w:tcW w:w="1080" w:type="dxa"/>
            <w:noWrap/>
            <w:hideMark/>
          </w:tcPr>
          <w:p w14:paraId="402C1E6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77977875"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08F52A4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406480F2"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6AB3ADD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0A21CAF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4518E0F6" w14:textId="77777777" w:rsidTr="00D84D7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161873F8"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83</w:t>
            </w:r>
          </w:p>
        </w:tc>
        <w:tc>
          <w:tcPr>
            <w:tcW w:w="3060" w:type="dxa"/>
            <w:noWrap/>
            <w:hideMark/>
          </w:tcPr>
          <w:p w14:paraId="4325A09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Annual review meeting of SCFN with NCFN</w:t>
            </w:r>
          </w:p>
        </w:tc>
        <w:tc>
          <w:tcPr>
            <w:tcW w:w="1800" w:type="dxa"/>
            <w:noWrap/>
            <w:hideMark/>
          </w:tcPr>
          <w:p w14:paraId="158EED9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FMFBNP</w:t>
            </w:r>
          </w:p>
        </w:tc>
        <w:tc>
          <w:tcPr>
            <w:tcW w:w="1080" w:type="dxa"/>
            <w:noWrap/>
            <w:hideMark/>
          </w:tcPr>
          <w:p w14:paraId="273CA14E"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5C04E7B4"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4339D15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1C20AE2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2CC4F252"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1A90EE7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39B41C1A" w14:textId="77777777" w:rsidTr="00D84D76">
        <w:trPr>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667B0AC4"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84</w:t>
            </w:r>
          </w:p>
        </w:tc>
        <w:tc>
          <w:tcPr>
            <w:tcW w:w="3060" w:type="dxa"/>
            <w:hideMark/>
          </w:tcPr>
          <w:p w14:paraId="1958F36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Mid and End-line Review of implementation of the National Multi-Sectoral Plan of Action for Nutrition</w:t>
            </w:r>
          </w:p>
        </w:tc>
        <w:tc>
          <w:tcPr>
            <w:tcW w:w="1800" w:type="dxa"/>
            <w:noWrap/>
            <w:hideMark/>
          </w:tcPr>
          <w:p w14:paraId="047E3CA4"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FMFBNP</w:t>
            </w:r>
          </w:p>
        </w:tc>
        <w:tc>
          <w:tcPr>
            <w:tcW w:w="1080" w:type="dxa"/>
            <w:noWrap/>
            <w:hideMark/>
          </w:tcPr>
          <w:p w14:paraId="79E915F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7DFCECB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6B11FAA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2BCAA2BB"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17D1985B"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5ECEAC48"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6F2FEBB5" w14:textId="77777777" w:rsidTr="00D84D76">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805" w:type="dxa"/>
            <w:noWrap/>
            <w:hideMark/>
          </w:tcPr>
          <w:p w14:paraId="4DA6D208"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85</w:t>
            </w:r>
          </w:p>
        </w:tc>
        <w:tc>
          <w:tcPr>
            <w:tcW w:w="3060" w:type="dxa"/>
            <w:hideMark/>
          </w:tcPr>
          <w:p w14:paraId="13D46CC7"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Conduct regular and periodic monitoring on food and nutrition activities in collaboration with partners and the private sector at all levels</w:t>
            </w:r>
          </w:p>
        </w:tc>
        <w:tc>
          <w:tcPr>
            <w:tcW w:w="1800" w:type="dxa"/>
            <w:noWrap/>
            <w:hideMark/>
          </w:tcPr>
          <w:p w14:paraId="575DC90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NCFN/SCFN/</w:t>
            </w:r>
          </w:p>
          <w:p w14:paraId="43F647B2"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LGFN</w:t>
            </w:r>
          </w:p>
        </w:tc>
        <w:tc>
          <w:tcPr>
            <w:tcW w:w="1080" w:type="dxa"/>
            <w:noWrap/>
            <w:hideMark/>
          </w:tcPr>
          <w:p w14:paraId="5A2940F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7BAD501D"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42E75E5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411A5E4F"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2BA0D378"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53DD631B"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6B69F577" w14:textId="77777777" w:rsidTr="00D84D76">
        <w:trPr>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1C7263FC"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86</w:t>
            </w:r>
          </w:p>
        </w:tc>
        <w:tc>
          <w:tcPr>
            <w:tcW w:w="3060" w:type="dxa"/>
            <w:hideMark/>
          </w:tcPr>
          <w:p w14:paraId="6B727D4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Organize annual NNN meeting of all nutrition stakeholders</w:t>
            </w:r>
          </w:p>
        </w:tc>
        <w:tc>
          <w:tcPr>
            <w:tcW w:w="1800" w:type="dxa"/>
            <w:noWrap/>
            <w:hideMark/>
          </w:tcPr>
          <w:p w14:paraId="223E137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FMFBNP/SCFN</w:t>
            </w:r>
          </w:p>
        </w:tc>
        <w:tc>
          <w:tcPr>
            <w:tcW w:w="1080" w:type="dxa"/>
            <w:noWrap/>
            <w:hideMark/>
          </w:tcPr>
          <w:p w14:paraId="427DBF6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6D25BAD2"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5B7CFEA7"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654229F4"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365054F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42D7C9E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72524715" w14:textId="77777777" w:rsidTr="00D84D7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5AFABFCE" w14:textId="77777777" w:rsidR="00765441" w:rsidRPr="00674DF9" w:rsidRDefault="00765441" w:rsidP="00674DF9">
            <w:pPr>
              <w:rPr>
                <w:rFonts w:ascii="Verdana" w:hAnsi="Verdana"/>
                <w:bCs/>
                <w:color w:val="262626" w:themeColor="text1" w:themeTint="D9"/>
                <w:sz w:val="16"/>
                <w:szCs w:val="16"/>
              </w:rPr>
            </w:pPr>
            <w:r w:rsidRPr="00674DF9">
              <w:rPr>
                <w:rFonts w:ascii="Verdana" w:hAnsi="Verdana"/>
                <w:bCs/>
                <w:color w:val="262626" w:themeColor="text1" w:themeTint="D9"/>
                <w:sz w:val="16"/>
                <w:szCs w:val="16"/>
              </w:rPr>
              <w:t> </w:t>
            </w:r>
          </w:p>
        </w:tc>
        <w:tc>
          <w:tcPr>
            <w:tcW w:w="9360" w:type="dxa"/>
            <w:gridSpan w:val="9"/>
            <w:hideMark/>
          </w:tcPr>
          <w:p w14:paraId="609D1920"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IR 5.2: Increased knowledge on nutrition and practice by the public</w:t>
            </w:r>
          </w:p>
        </w:tc>
        <w:tc>
          <w:tcPr>
            <w:tcW w:w="1545" w:type="dxa"/>
            <w:gridSpan w:val="3"/>
            <w:noWrap/>
            <w:hideMark/>
          </w:tcPr>
          <w:p w14:paraId="05D9D1EC"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c>
          <w:tcPr>
            <w:tcW w:w="1335" w:type="dxa"/>
            <w:noWrap/>
            <w:hideMark/>
          </w:tcPr>
          <w:p w14:paraId="1056F06D"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r>
      <w:tr w:rsidR="00674DF9" w:rsidRPr="00674DF9" w14:paraId="7FB0A692" w14:textId="77777777" w:rsidTr="00D84D76">
        <w:trPr>
          <w:trHeight w:val="870"/>
        </w:trPr>
        <w:tc>
          <w:tcPr>
            <w:cnfStyle w:val="001000000000" w:firstRow="0" w:lastRow="0" w:firstColumn="1" w:lastColumn="0" w:oddVBand="0" w:evenVBand="0" w:oddHBand="0" w:evenHBand="0" w:firstRowFirstColumn="0" w:firstRowLastColumn="0" w:lastRowFirstColumn="0" w:lastRowLastColumn="0"/>
            <w:tcW w:w="805" w:type="dxa"/>
            <w:noWrap/>
            <w:hideMark/>
          </w:tcPr>
          <w:p w14:paraId="597DE764"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87</w:t>
            </w:r>
          </w:p>
        </w:tc>
        <w:tc>
          <w:tcPr>
            <w:tcW w:w="3060" w:type="dxa"/>
            <w:hideMark/>
          </w:tcPr>
          <w:p w14:paraId="4E22BD6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xml:space="preserve">Collaboration with network providers like MTN, Airtel, GLO, and 9mobile to disseminate nutrition information to the </w:t>
            </w:r>
            <w:proofErr w:type="gramStart"/>
            <w:r w:rsidRPr="00674DF9">
              <w:rPr>
                <w:rFonts w:ascii="Verdana" w:hAnsi="Verdana"/>
                <w:color w:val="262626" w:themeColor="text1" w:themeTint="D9"/>
                <w:sz w:val="16"/>
                <w:szCs w:val="16"/>
              </w:rPr>
              <w:t>general public</w:t>
            </w:r>
            <w:proofErr w:type="gramEnd"/>
          </w:p>
        </w:tc>
        <w:tc>
          <w:tcPr>
            <w:tcW w:w="1800" w:type="dxa"/>
            <w:noWrap/>
            <w:hideMark/>
          </w:tcPr>
          <w:p w14:paraId="25C9A6C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FMIC/SCFN</w:t>
            </w:r>
          </w:p>
        </w:tc>
        <w:tc>
          <w:tcPr>
            <w:tcW w:w="1080" w:type="dxa"/>
            <w:noWrap/>
            <w:hideMark/>
          </w:tcPr>
          <w:p w14:paraId="440F481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194DEF4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5DE23F5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4BA54C7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1F744DB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4BD684C7"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6E46B422" w14:textId="77777777" w:rsidTr="00D84D76">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805" w:type="dxa"/>
            <w:noWrap/>
            <w:hideMark/>
          </w:tcPr>
          <w:p w14:paraId="36F33EE7"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lastRenderedPageBreak/>
              <w:t>88</w:t>
            </w:r>
          </w:p>
        </w:tc>
        <w:tc>
          <w:tcPr>
            <w:tcW w:w="3060" w:type="dxa"/>
            <w:hideMark/>
          </w:tcPr>
          <w:p w14:paraId="2CC0F42B"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Strengthen LGAs for regular and sustained monitoring and inspection on the preparation of food in restaurants, eateries, and food vending</w:t>
            </w:r>
          </w:p>
        </w:tc>
        <w:tc>
          <w:tcPr>
            <w:tcW w:w="1800" w:type="dxa"/>
            <w:noWrap/>
            <w:hideMark/>
          </w:tcPr>
          <w:p w14:paraId="0163DDB5"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SMOH</w:t>
            </w:r>
          </w:p>
        </w:tc>
        <w:tc>
          <w:tcPr>
            <w:tcW w:w="1080" w:type="dxa"/>
            <w:noWrap/>
            <w:hideMark/>
          </w:tcPr>
          <w:p w14:paraId="6F3D1230"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14EFA670"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48D0E46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10D691AB"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129F0F9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7B25A56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6DD6B126" w14:textId="77777777" w:rsidTr="00D84D76">
        <w:trPr>
          <w:trHeight w:val="2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29796F38" w14:textId="77777777" w:rsidR="00765441" w:rsidRPr="00674DF9" w:rsidRDefault="00765441" w:rsidP="00674DF9">
            <w:pPr>
              <w:rPr>
                <w:rFonts w:ascii="Verdana" w:hAnsi="Verdana"/>
                <w:bCs/>
                <w:color w:val="262626" w:themeColor="text1" w:themeTint="D9"/>
                <w:sz w:val="16"/>
                <w:szCs w:val="16"/>
              </w:rPr>
            </w:pPr>
            <w:r w:rsidRPr="00674DF9">
              <w:rPr>
                <w:rFonts w:ascii="Verdana" w:hAnsi="Verdana"/>
                <w:bCs/>
                <w:color w:val="262626" w:themeColor="text1" w:themeTint="D9"/>
                <w:sz w:val="16"/>
                <w:szCs w:val="16"/>
              </w:rPr>
              <w:t> </w:t>
            </w:r>
          </w:p>
        </w:tc>
        <w:tc>
          <w:tcPr>
            <w:tcW w:w="9360" w:type="dxa"/>
            <w:gridSpan w:val="9"/>
            <w:noWrap/>
            <w:hideMark/>
          </w:tcPr>
          <w:p w14:paraId="32AC7C5B"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IR 5.3: Improved information on locally available diets</w:t>
            </w:r>
          </w:p>
        </w:tc>
        <w:tc>
          <w:tcPr>
            <w:tcW w:w="1545" w:type="dxa"/>
            <w:gridSpan w:val="3"/>
            <w:noWrap/>
            <w:hideMark/>
          </w:tcPr>
          <w:p w14:paraId="1E2B6DB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c>
          <w:tcPr>
            <w:tcW w:w="1335" w:type="dxa"/>
            <w:noWrap/>
            <w:hideMark/>
          </w:tcPr>
          <w:p w14:paraId="031C402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r>
      <w:tr w:rsidR="00674DF9" w:rsidRPr="00674DF9" w14:paraId="6B887690" w14:textId="77777777" w:rsidTr="00D84D76">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805" w:type="dxa"/>
            <w:noWrap/>
            <w:hideMark/>
          </w:tcPr>
          <w:p w14:paraId="6056DE7D"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89</w:t>
            </w:r>
          </w:p>
        </w:tc>
        <w:tc>
          <w:tcPr>
            <w:tcW w:w="3060" w:type="dxa"/>
            <w:hideMark/>
          </w:tcPr>
          <w:p w14:paraId="7FA2508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Provide small grants to conduct food and nutrition research on standardization of food recipes and portion sizes of locally available diets</w:t>
            </w:r>
          </w:p>
        </w:tc>
        <w:tc>
          <w:tcPr>
            <w:tcW w:w="1800" w:type="dxa"/>
            <w:noWrap/>
            <w:hideMark/>
          </w:tcPr>
          <w:p w14:paraId="10F83332"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FMARD/SPC</w:t>
            </w:r>
          </w:p>
        </w:tc>
        <w:tc>
          <w:tcPr>
            <w:tcW w:w="1080" w:type="dxa"/>
            <w:noWrap/>
            <w:hideMark/>
          </w:tcPr>
          <w:p w14:paraId="1CD0CB3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11111D2E"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58992E8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079AA918"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5355AC1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18B825A2"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7E7DE021" w14:textId="77777777" w:rsidTr="00D84D76">
        <w:trPr>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6D3973C9"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90</w:t>
            </w:r>
          </w:p>
        </w:tc>
        <w:tc>
          <w:tcPr>
            <w:tcW w:w="3060" w:type="dxa"/>
            <w:hideMark/>
          </w:tcPr>
          <w:p w14:paraId="501BE16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Review, publish, and disseminate the Food Based Dietary Guidelines for healthy living</w:t>
            </w:r>
          </w:p>
        </w:tc>
        <w:tc>
          <w:tcPr>
            <w:tcW w:w="1800" w:type="dxa"/>
            <w:noWrap/>
            <w:hideMark/>
          </w:tcPr>
          <w:p w14:paraId="58A3F2BB"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FMOH/SMARD</w:t>
            </w:r>
          </w:p>
        </w:tc>
        <w:tc>
          <w:tcPr>
            <w:tcW w:w="1080" w:type="dxa"/>
            <w:noWrap/>
            <w:hideMark/>
          </w:tcPr>
          <w:p w14:paraId="24A3CB7F"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3AC29FA1"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5772AAD2"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65101121"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346E0CD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7CEF2C27"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7318A6F4" w14:textId="77777777" w:rsidTr="00D84D76">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3E0C5DE1"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91</w:t>
            </w:r>
          </w:p>
        </w:tc>
        <w:tc>
          <w:tcPr>
            <w:tcW w:w="3060" w:type="dxa"/>
            <w:hideMark/>
          </w:tcPr>
          <w:p w14:paraId="7B7A5F5F"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Promotion of safe practices on pesticide utilization for food stuff preservation</w:t>
            </w:r>
          </w:p>
        </w:tc>
        <w:tc>
          <w:tcPr>
            <w:tcW w:w="1800" w:type="dxa"/>
            <w:hideMark/>
          </w:tcPr>
          <w:p w14:paraId="20A9A92A"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NAFDAC/FMARD</w:t>
            </w:r>
          </w:p>
          <w:p w14:paraId="27CB683B"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/SMARD</w:t>
            </w:r>
          </w:p>
        </w:tc>
        <w:tc>
          <w:tcPr>
            <w:tcW w:w="1080" w:type="dxa"/>
            <w:noWrap/>
            <w:hideMark/>
          </w:tcPr>
          <w:p w14:paraId="416A6D3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2AEC78ED"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4CE7DA70"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75B3D952"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0FA5087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49418F0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7C1398E5" w14:textId="77777777" w:rsidTr="00D84D76">
        <w:trPr>
          <w:trHeight w:val="2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13C9CD50" w14:textId="77777777" w:rsidR="00765441" w:rsidRPr="00674DF9" w:rsidRDefault="00765441" w:rsidP="00674DF9">
            <w:pPr>
              <w:rPr>
                <w:rFonts w:ascii="Verdana" w:hAnsi="Verdana"/>
                <w:bCs/>
                <w:color w:val="262626" w:themeColor="text1" w:themeTint="D9"/>
                <w:sz w:val="16"/>
                <w:szCs w:val="16"/>
              </w:rPr>
            </w:pPr>
            <w:r w:rsidRPr="00674DF9">
              <w:rPr>
                <w:rFonts w:ascii="Verdana" w:hAnsi="Verdana"/>
                <w:bCs/>
                <w:color w:val="262626" w:themeColor="text1" w:themeTint="D9"/>
                <w:sz w:val="16"/>
                <w:szCs w:val="16"/>
              </w:rPr>
              <w:t> </w:t>
            </w:r>
          </w:p>
        </w:tc>
        <w:tc>
          <w:tcPr>
            <w:tcW w:w="9360" w:type="dxa"/>
            <w:gridSpan w:val="9"/>
            <w:noWrap/>
            <w:hideMark/>
          </w:tcPr>
          <w:p w14:paraId="3FD6347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IR 5.4: Increased practice of good dietary habits by the public</w:t>
            </w:r>
          </w:p>
        </w:tc>
        <w:tc>
          <w:tcPr>
            <w:tcW w:w="1545" w:type="dxa"/>
            <w:gridSpan w:val="3"/>
            <w:noWrap/>
            <w:hideMark/>
          </w:tcPr>
          <w:p w14:paraId="17A811E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c>
          <w:tcPr>
            <w:tcW w:w="1335" w:type="dxa"/>
            <w:noWrap/>
            <w:hideMark/>
          </w:tcPr>
          <w:p w14:paraId="25C47044"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r>
      <w:tr w:rsidR="00674DF9" w:rsidRPr="00674DF9" w14:paraId="71A288E3" w14:textId="77777777" w:rsidTr="00D84D76">
        <w:trPr>
          <w:cnfStyle w:val="000000100000" w:firstRow="0" w:lastRow="0" w:firstColumn="0" w:lastColumn="0" w:oddVBand="0" w:evenVBand="0" w:oddHBand="1" w:evenHBand="0" w:firstRowFirstColumn="0" w:firstRowLastColumn="0" w:lastRowFirstColumn="0" w:lastRowLastColumn="0"/>
          <w:trHeight w:val="620"/>
        </w:trPr>
        <w:tc>
          <w:tcPr>
            <w:cnfStyle w:val="001000000000" w:firstRow="0" w:lastRow="0" w:firstColumn="1" w:lastColumn="0" w:oddVBand="0" w:evenVBand="0" w:oddHBand="0" w:evenHBand="0" w:firstRowFirstColumn="0" w:firstRowLastColumn="0" w:lastRowFirstColumn="0" w:lastRowLastColumn="0"/>
            <w:tcW w:w="805" w:type="dxa"/>
            <w:noWrap/>
            <w:hideMark/>
          </w:tcPr>
          <w:p w14:paraId="16DD923D"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92</w:t>
            </w:r>
          </w:p>
        </w:tc>
        <w:tc>
          <w:tcPr>
            <w:tcW w:w="3060" w:type="dxa"/>
            <w:hideMark/>
          </w:tcPr>
          <w:p w14:paraId="4D3FEA2D"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Conduct the National Food Consumption and Nutrition Survey</w:t>
            </w:r>
          </w:p>
        </w:tc>
        <w:tc>
          <w:tcPr>
            <w:tcW w:w="1800" w:type="dxa"/>
            <w:noWrap/>
            <w:hideMark/>
          </w:tcPr>
          <w:p w14:paraId="2807AD25"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FMARD</w:t>
            </w:r>
          </w:p>
        </w:tc>
        <w:tc>
          <w:tcPr>
            <w:tcW w:w="1080" w:type="dxa"/>
            <w:noWrap/>
            <w:hideMark/>
          </w:tcPr>
          <w:p w14:paraId="498A3464"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5608B2E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26C401D7"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4887583E"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0B5112C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4049FE0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00C5B56B" w14:textId="77777777" w:rsidTr="00D84D76">
        <w:trPr>
          <w:trHeight w:val="620"/>
        </w:trPr>
        <w:tc>
          <w:tcPr>
            <w:cnfStyle w:val="001000000000" w:firstRow="0" w:lastRow="0" w:firstColumn="1" w:lastColumn="0" w:oddVBand="0" w:evenVBand="0" w:oddHBand="0" w:evenHBand="0" w:firstRowFirstColumn="0" w:firstRowLastColumn="0" w:lastRowFirstColumn="0" w:lastRowLastColumn="0"/>
            <w:tcW w:w="805" w:type="dxa"/>
            <w:noWrap/>
            <w:hideMark/>
          </w:tcPr>
          <w:p w14:paraId="036A5777"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93</w:t>
            </w:r>
          </w:p>
        </w:tc>
        <w:tc>
          <w:tcPr>
            <w:tcW w:w="3060" w:type="dxa"/>
            <w:hideMark/>
          </w:tcPr>
          <w:p w14:paraId="21AA3265"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Review, update, publish, and disseminate existing food composition table for Nigeria</w:t>
            </w:r>
          </w:p>
        </w:tc>
        <w:tc>
          <w:tcPr>
            <w:tcW w:w="1800" w:type="dxa"/>
            <w:hideMark/>
          </w:tcPr>
          <w:p w14:paraId="195C0F15"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Agricultural Research Council of Nigeria/National Universities Commission/Research Institutes</w:t>
            </w:r>
          </w:p>
        </w:tc>
        <w:tc>
          <w:tcPr>
            <w:tcW w:w="1080" w:type="dxa"/>
            <w:noWrap/>
            <w:hideMark/>
          </w:tcPr>
          <w:p w14:paraId="7BBB498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5B01BDE0"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6CDE2CC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2269293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375FB358"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6D701AE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472BDD02" w14:textId="77777777" w:rsidTr="00D84D76">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3BCD69B7"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lastRenderedPageBreak/>
              <w:t>94</w:t>
            </w:r>
          </w:p>
        </w:tc>
        <w:tc>
          <w:tcPr>
            <w:tcW w:w="3060" w:type="dxa"/>
            <w:hideMark/>
          </w:tcPr>
          <w:p w14:paraId="525D72E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Building the capacity of farmers on cultivation of underutilized crop varieties</w:t>
            </w:r>
          </w:p>
        </w:tc>
        <w:tc>
          <w:tcPr>
            <w:tcW w:w="1800" w:type="dxa"/>
            <w:noWrap/>
            <w:hideMark/>
          </w:tcPr>
          <w:p w14:paraId="660D58DC"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FMARD/SMARD</w:t>
            </w:r>
          </w:p>
        </w:tc>
        <w:tc>
          <w:tcPr>
            <w:tcW w:w="1080" w:type="dxa"/>
            <w:noWrap/>
            <w:hideMark/>
          </w:tcPr>
          <w:p w14:paraId="2916ED6E"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6F9F51F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4E17D1EF"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02DDA50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0C0FCF6A"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5594C3E4"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63FECC33" w14:textId="77777777" w:rsidTr="00D84D76">
        <w:trPr>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78CA6273"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95</w:t>
            </w:r>
          </w:p>
        </w:tc>
        <w:tc>
          <w:tcPr>
            <w:tcW w:w="3060" w:type="dxa"/>
            <w:hideMark/>
          </w:tcPr>
          <w:p w14:paraId="072FD5F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Promote dietary diversification through the consumption of locally produced staples</w:t>
            </w:r>
          </w:p>
        </w:tc>
        <w:tc>
          <w:tcPr>
            <w:tcW w:w="1800" w:type="dxa"/>
            <w:noWrap/>
            <w:hideMark/>
          </w:tcPr>
          <w:p w14:paraId="5130CFE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FMARD/SMARD</w:t>
            </w:r>
          </w:p>
        </w:tc>
        <w:tc>
          <w:tcPr>
            <w:tcW w:w="1080" w:type="dxa"/>
            <w:noWrap/>
            <w:hideMark/>
          </w:tcPr>
          <w:p w14:paraId="58A5BDD1"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696FEB64"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05A64DD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580439B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352820A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5F79F02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55431C43" w14:textId="77777777" w:rsidTr="00AD652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045" w:type="dxa"/>
            <w:gridSpan w:val="14"/>
            <w:noWrap/>
            <w:hideMark/>
          </w:tcPr>
          <w:p w14:paraId="40ECBE08"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r>
      <w:tr w:rsidR="00674DF9" w:rsidRPr="00D84D76" w14:paraId="21CC4D7F" w14:textId="77777777" w:rsidTr="00D84D76">
        <w:trPr>
          <w:trHeight w:val="2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0AA00AA3" w14:textId="77777777" w:rsidR="00765441" w:rsidRPr="00D84D76" w:rsidRDefault="00765441" w:rsidP="00674DF9">
            <w:pPr>
              <w:rPr>
                <w:rFonts w:ascii="Verdana" w:hAnsi="Verdana"/>
                <w:color w:val="262626" w:themeColor="text1" w:themeTint="D9"/>
                <w:sz w:val="16"/>
                <w:szCs w:val="16"/>
              </w:rPr>
            </w:pPr>
            <w:r w:rsidRPr="00D84D76">
              <w:rPr>
                <w:rFonts w:ascii="Verdana" w:hAnsi="Verdana"/>
                <w:color w:val="262626" w:themeColor="text1" w:themeTint="D9"/>
                <w:sz w:val="16"/>
                <w:szCs w:val="16"/>
              </w:rPr>
              <w:t>F</w:t>
            </w:r>
          </w:p>
        </w:tc>
        <w:tc>
          <w:tcPr>
            <w:tcW w:w="10905" w:type="dxa"/>
            <w:gridSpan w:val="12"/>
            <w:hideMark/>
          </w:tcPr>
          <w:p w14:paraId="38C4CFF4" w14:textId="77777777" w:rsidR="00765441" w:rsidRPr="00D84D76"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color w:val="262626" w:themeColor="text1" w:themeTint="D9"/>
                <w:sz w:val="16"/>
                <w:szCs w:val="16"/>
              </w:rPr>
            </w:pPr>
            <w:proofErr w:type="gramStart"/>
            <w:r w:rsidRPr="00D84D76">
              <w:rPr>
                <w:rFonts w:ascii="Verdana" w:hAnsi="Verdana"/>
                <w:b/>
                <w:color w:val="262626" w:themeColor="text1" w:themeTint="D9"/>
                <w:sz w:val="16"/>
                <w:szCs w:val="16"/>
              </w:rPr>
              <w:t>SO</w:t>
            </w:r>
            <w:proofErr w:type="gramEnd"/>
            <w:r w:rsidRPr="00D84D76">
              <w:rPr>
                <w:rFonts w:ascii="Verdana" w:hAnsi="Verdana"/>
                <w:b/>
                <w:color w:val="262626" w:themeColor="text1" w:themeTint="D9"/>
                <w:sz w:val="16"/>
                <w:szCs w:val="16"/>
              </w:rPr>
              <w:t xml:space="preserve"> 6: INCREASED ALLOCATION AND UTILIZATION OF FUNDING FOR NUTRITION</w:t>
            </w:r>
          </w:p>
        </w:tc>
        <w:tc>
          <w:tcPr>
            <w:tcW w:w="1335" w:type="dxa"/>
            <w:noWrap/>
            <w:hideMark/>
          </w:tcPr>
          <w:p w14:paraId="716A9B14" w14:textId="77777777" w:rsidR="00765441" w:rsidRPr="00D84D76"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color w:val="262626" w:themeColor="text1" w:themeTint="D9"/>
                <w:sz w:val="16"/>
                <w:szCs w:val="16"/>
              </w:rPr>
            </w:pPr>
            <w:r w:rsidRPr="00D84D76">
              <w:rPr>
                <w:rFonts w:ascii="Verdana" w:hAnsi="Verdana"/>
                <w:b/>
                <w:color w:val="262626" w:themeColor="text1" w:themeTint="D9"/>
                <w:sz w:val="16"/>
                <w:szCs w:val="16"/>
              </w:rPr>
              <w:t> </w:t>
            </w:r>
          </w:p>
        </w:tc>
      </w:tr>
      <w:tr w:rsidR="00674DF9" w:rsidRPr="00674DF9" w14:paraId="5EC3E2EC" w14:textId="77777777" w:rsidTr="00D84D76">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35C5C519" w14:textId="77777777" w:rsidR="00765441" w:rsidRPr="00674DF9" w:rsidRDefault="00765441" w:rsidP="00674DF9">
            <w:pPr>
              <w:rPr>
                <w:rFonts w:ascii="Verdana" w:hAnsi="Verdana"/>
                <w:bCs/>
                <w:color w:val="262626" w:themeColor="text1" w:themeTint="D9"/>
                <w:sz w:val="16"/>
                <w:szCs w:val="16"/>
              </w:rPr>
            </w:pPr>
            <w:r w:rsidRPr="00674DF9">
              <w:rPr>
                <w:rFonts w:ascii="Verdana" w:hAnsi="Verdana"/>
                <w:bCs/>
                <w:color w:val="262626" w:themeColor="text1" w:themeTint="D9"/>
                <w:sz w:val="16"/>
                <w:szCs w:val="16"/>
              </w:rPr>
              <w:t> </w:t>
            </w:r>
          </w:p>
        </w:tc>
        <w:tc>
          <w:tcPr>
            <w:tcW w:w="9360" w:type="dxa"/>
            <w:gridSpan w:val="9"/>
            <w:hideMark/>
          </w:tcPr>
          <w:p w14:paraId="7F272040"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IR 6.1: Increased nutrition funding by government and partners</w:t>
            </w:r>
          </w:p>
        </w:tc>
        <w:tc>
          <w:tcPr>
            <w:tcW w:w="1545" w:type="dxa"/>
            <w:gridSpan w:val="3"/>
            <w:noWrap/>
            <w:hideMark/>
          </w:tcPr>
          <w:p w14:paraId="1B0D4518"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c>
          <w:tcPr>
            <w:tcW w:w="1335" w:type="dxa"/>
            <w:noWrap/>
            <w:hideMark/>
          </w:tcPr>
          <w:p w14:paraId="6720575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r>
      <w:tr w:rsidR="00674DF9" w:rsidRPr="00674DF9" w14:paraId="35819AD5" w14:textId="77777777" w:rsidTr="00D84D76">
        <w:trPr>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1BE55FAA"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96</w:t>
            </w:r>
          </w:p>
        </w:tc>
        <w:tc>
          <w:tcPr>
            <w:tcW w:w="3060" w:type="dxa"/>
            <w:hideMark/>
          </w:tcPr>
          <w:p w14:paraId="4993ADC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Conduct regular budget tracking to evaluate budget performance of food and nutrition in all sectors</w:t>
            </w:r>
          </w:p>
        </w:tc>
        <w:tc>
          <w:tcPr>
            <w:tcW w:w="1800" w:type="dxa"/>
            <w:noWrap/>
            <w:hideMark/>
          </w:tcPr>
          <w:p w14:paraId="417DE3B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FMFBNP/SPC</w:t>
            </w:r>
          </w:p>
        </w:tc>
        <w:tc>
          <w:tcPr>
            <w:tcW w:w="1080" w:type="dxa"/>
            <w:noWrap/>
            <w:hideMark/>
          </w:tcPr>
          <w:p w14:paraId="15969198"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4C5C3615"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08939082"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201B8CA4"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5BEF3902"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036ADBDF"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22C78794" w14:textId="77777777" w:rsidTr="00D84D76">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481DA649"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97</w:t>
            </w:r>
          </w:p>
        </w:tc>
        <w:tc>
          <w:tcPr>
            <w:tcW w:w="3060" w:type="dxa"/>
            <w:hideMark/>
          </w:tcPr>
          <w:p w14:paraId="34810E3F"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Domesticate and disseminate state policy on food and nutrition and the Plan of Action at the state levels</w:t>
            </w:r>
          </w:p>
        </w:tc>
        <w:tc>
          <w:tcPr>
            <w:tcW w:w="1800" w:type="dxa"/>
            <w:noWrap/>
            <w:hideMark/>
          </w:tcPr>
          <w:p w14:paraId="560C448D"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FMFBNP/SPC</w:t>
            </w:r>
          </w:p>
        </w:tc>
        <w:tc>
          <w:tcPr>
            <w:tcW w:w="1080" w:type="dxa"/>
            <w:noWrap/>
            <w:hideMark/>
          </w:tcPr>
          <w:p w14:paraId="2FAEC1DF"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5E504A0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4934A2FE"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035DC9D0"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4013D46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hideMark/>
          </w:tcPr>
          <w:p w14:paraId="53C76055"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Printed Policy and Plan</w:t>
            </w:r>
          </w:p>
        </w:tc>
      </w:tr>
      <w:tr w:rsidR="00674DF9" w:rsidRPr="00674DF9" w14:paraId="6A999ED7" w14:textId="77777777" w:rsidTr="00D84D76">
        <w:trPr>
          <w:trHeight w:val="1160"/>
        </w:trPr>
        <w:tc>
          <w:tcPr>
            <w:cnfStyle w:val="001000000000" w:firstRow="0" w:lastRow="0" w:firstColumn="1" w:lastColumn="0" w:oddVBand="0" w:evenVBand="0" w:oddHBand="0" w:evenHBand="0" w:firstRowFirstColumn="0" w:firstRowLastColumn="0" w:lastRowFirstColumn="0" w:lastRowLastColumn="0"/>
            <w:tcW w:w="805" w:type="dxa"/>
            <w:noWrap/>
            <w:hideMark/>
          </w:tcPr>
          <w:p w14:paraId="5BA9056A"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98</w:t>
            </w:r>
          </w:p>
        </w:tc>
        <w:tc>
          <w:tcPr>
            <w:tcW w:w="3060" w:type="dxa"/>
            <w:hideMark/>
          </w:tcPr>
          <w:p w14:paraId="7E41ACB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Conduct assessment at all levels on determinants of low financial investments in food and nutrition programs compared to other life-saving interventions in partnership with private sector</w:t>
            </w:r>
          </w:p>
        </w:tc>
        <w:tc>
          <w:tcPr>
            <w:tcW w:w="1800" w:type="dxa"/>
            <w:noWrap/>
            <w:hideMark/>
          </w:tcPr>
          <w:p w14:paraId="388CCAD1"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FMFBNP/SPC</w:t>
            </w:r>
          </w:p>
        </w:tc>
        <w:tc>
          <w:tcPr>
            <w:tcW w:w="1080" w:type="dxa"/>
            <w:noWrap/>
            <w:hideMark/>
          </w:tcPr>
          <w:p w14:paraId="0C4D8D05"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1627AB2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0ADE6CD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1202FE67"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17E67E07"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007D866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17846EBB" w14:textId="77777777" w:rsidTr="00D84D76">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226F8942"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99</w:t>
            </w:r>
          </w:p>
        </w:tc>
        <w:tc>
          <w:tcPr>
            <w:tcW w:w="3060" w:type="dxa"/>
            <w:hideMark/>
          </w:tcPr>
          <w:p w14:paraId="2BF15E2D"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xml:space="preserve">Ensure adequate implementation of the policy through sufficient budgetary allocation </w:t>
            </w:r>
          </w:p>
        </w:tc>
        <w:tc>
          <w:tcPr>
            <w:tcW w:w="1800" w:type="dxa"/>
            <w:noWrap/>
            <w:hideMark/>
          </w:tcPr>
          <w:p w14:paraId="65B6BCD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FMFBNP/SPC</w:t>
            </w:r>
          </w:p>
        </w:tc>
        <w:tc>
          <w:tcPr>
            <w:tcW w:w="1080" w:type="dxa"/>
            <w:noWrap/>
            <w:hideMark/>
          </w:tcPr>
          <w:p w14:paraId="2E774B70"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3195DE88"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5D86CEE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17BBBF3F"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18A4932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7CAD182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4E93B6B3" w14:textId="77777777" w:rsidTr="00D84D76">
        <w:trPr>
          <w:trHeight w:val="2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4E98B866" w14:textId="77777777" w:rsidR="00765441" w:rsidRPr="00674DF9" w:rsidRDefault="00765441" w:rsidP="00674DF9">
            <w:pPr>
              <w:rPr>
                <w:rFonts w:ascii="Verdana" w:hAnsi="Verdana"/>
                <w:bCs/>
                <w:color w:val="262626" w:themeColor="text1" w:themeTint="D9"/>
                <w:sz w:val="16"/>
                <w:szCs w:val="16"/>
              </w:rPr>
            </w:pPr>
            <w:r w:rsidRPr="00674DF9">
              <w:rPr>
                <w:rFonts w:ascii="Verdana" w:hAnsi="Verdana"/>
                <w:bCs/>
                <w:color w:val="262626" w:themeColor="text1" w:themeTint="D9"/>
                <w:sz w:val="16"/>
                <w:szCs w:val="16"/>
              </w:rPr>
              <w:t> </w:t>
            </w:r>
          </w:p>
        </w:tc>
        <w:tc>
          <w:tcPr>
            <w:tcW w:w="9360" w:type="dxa"/>
            <w:gridSpan w:val="9"/>
            <w:noWrap/>
            <w:hideMark/>
          </w:tcPr>
          <w:p w14:paraId="53E7114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IR 6.2: Budget lines for nutrition in MDAs created</w:t>
            </w:r>
          </w:p>
        </w:tc>
        <w:tc>
          <w:tcPr>
            <w:tcW w:w="1545" w:type="dxa"/>
            <w:gridSpan w:val="3"/>
            <w:noWrap/>
            <w:hideMark/>
          </w:tcPr>
          <w:p w14:paraId="628F6E31"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c>
          <w:tcPr>
            <w:tcW w:w="1335" w:type="dxa"/>
            <w:noWrap/>
            <w:hideMark/>
          </w:tcPr>
          <w:p w14:paraId="338348F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r>
      <w:tr w:rsidR="00674DF9" w:rsidRPr="00674DF9" w14:paraId="53606484" w14:textId="77777777" w:rsidTr="00D84D76">
        <w:trPr>
          <w:cnfStyle w:val="000000100000" w:firstRow="0" w:lastRow="0" w:firstColumn="0" w:lastColumn="0" w:oddVBand="0" w:evenVBand="0" w:oddHBand="1" w:evenHBand="0" w:firstRowFirstColumn="0" w:firstRowLastColumn="0" w:lastRowFirstColumn="0" w:lastRowLastColumn="0"/>
          <w:trHeight w:val="1160"/>
        </w:trPr>
        <w:tc>
          <w:tcPr>
            <w:cnfStyle w:val="001000000000" w:firstRow="0" w:lastRow="0" w:firstColumn="1" w:lastColumn="0" w:oddVBand="0" w:evenVBand="0" w:oddHBand="0" w:evenHBand="0" w:firstRowFirstColumn="0" w:firstRowLastColumn="0" w:lastRowFirstColumn="0" w:lastRowLastColumn="0"/>
            <w:tcW w:w="805" w:type="dxa"/>
            <w:noWrap/>
            <w:hideMark/>
          </w:tcPr>
          <w:p w14:paraId="13D4D1FD"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lastRenderedPageBreak/>
              <w:t>100</w:t>
            </w:r>
          </w:p>
        </w:tc>
        <w:tc>
          <w:tcPr>
            <w:tcW w:w="3060" w:type="dxa"/>
            <w:hideMark/>
          </w:tcPr>
          <w:p w14:paraId="66888C08"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Build the capacity of nutrition desk officers in MDAs or LGAs and leaders of professional associations in nutrition through training and retraining on nutrition programming, resource mobilization, and allocation</w:t>
            </w:r>
          </w:p>
        </w:tc>
        <w:tc>
          <w:tcPr>
            <w:tcW w:w="1800" w:type="dxa"/>
            <w:noWrap/>
            <w:hideMark/>
          </w:tcPr>
          <w:p w14:paraId="1F7106CB"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FMFBNP/SPC</w:t>
            </w:r>
          </w:p>
        </w:tc>
        <w:tc>
          <w:tcPr>
            <w:tcW w:w="1080" w:type="dxa"/>
            <w:noWrap/>
            <w:hideMark/>
          </w:tcPr>
          <w:p w14:paraId="4E1E653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7F1D2BFE"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1D2DA0A4"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7A7886AC"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7CD35F2E"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53F75ABA"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127EC384" w14:textId="77777777" w:rsidTr="00D84D76">
        <w:trPr>
          <w:trHeight w:val="870"/>
        </w:trPr>
        <w:tc>
          <w:tcPr>
            <w:cnfStyle w:val="001000000000" w:firstRow="0" w:lastRow="0" w:firstColumn="1" w:lastColumn="0" w:oddVBand="0" w:evenVBand="0" w:oddHBand="0" w:evenHBand="0" w:firstRowFirstColumn="0" w:firstRowLastColumn="0" w:lastRowFirstColumn="0" w:lastRowLastColumn="0"/>
            <w:tcW w:w="805" w:type="dxa"/>
            <w:noWrap/>
            <w:hideMark/>
          </w:tcPr>
          <w:p w14:paraId="33FCF8B7"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101</w:t>
            </w:r>
          </w:p>
        </w:tc>
        <w:tc>
          <w:tcPr>
            <w:tcW w:w="3060" w:type="dxa"/>
            <w:hideMark/>
          </w:tcPr>
          <w:p w14:paraId="0ADE5961"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Advocacy for the creation of budget lines on food and nutrition activities in MDAs or LGAs and ensure timely release of funds</w:t>
            </w:r>
          </w:p>
        </w:tc>
        <w:tc>
          <w:tcPr>
            <w:tcW w:w="1800" w:type="dxa"/>
            <w:noWrap/>
            <w:hideMark/>
          </w:tcPr>
          <w:p w14:paraId="0F178A00"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FMFBNP/SPC</w:t>
            </w:r>
          </w:p>
        </w:tc>
        <w:tc>
          <w:tcPr>
            <w:tcW w:w="1080" w:type="dxa"/>
            <w:noWrap/>
            <w:hideMark/>
          </w:tcPr>
          <w:p w14:paraId="1515D87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021E75D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659AC74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7DDC3F18"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056D6B11"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51B11BA7"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548BB060" w14:textId="77777777" w:rsidTr="00D84D7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241F5D5F" w14:textId="77777777" w:rsidR="00765441" w:rsidRPr="00674DF9" w:rsidRDefault="00765441" w:rsidP="00674DF9">
            <w:pPr>
              <w:rPr>
                <w:rFonts w:ascii="Verdana" w:hAnsi="Verdana"/>
                <w:bCs/>
                <w:color w:val="262626" w:themeColor="text1" w:themeTint="D9"/>
                <w:sz w:val="16"/>
                <w:szCs w:val="16"/>
              </w:rPr>
            </w:pPr>
            <w:r w:rsidRPr="00674DF9">
              <w:rPr>
                <w:rFonts w:ascii="Verdana" w:hAnsi="Verdana"/>
                <w:bCs/>
                <w:color w:val="262626" w:themeColor="text1" w:themeTint="D9"/>
                <w:sz w:val="16"/>
                <w:szCs w:val="16"/>
              </w:rPr>
              <w:t> </w:t>
            </w:r>
          </w:p>
        </w:tc>
        <w:tc>
          <w:tcPr>
            <w:tcW w:w="9360" w:type="dxa"/>
            <w:gridSpan w:val="9"/>
            <w:noWrap/>
            <w:hideMark/>
          </w:tcPr>
          <w:p w14:paraId="624DC4C0"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IR 6.3: Increased funding releases for nutrition</w:t>
            </w:r>
          </w:p>
        </w:tc>
        <w:tc>
          <w:tcPr>
            <w:tcW w:w="1530" w:type="dxa"/>
            <w:gridSpan w:val="2"/>
            <w:noWrap/>
            <w:hideMark/>
          </w:tcPr>
          <w:p w14:paraId="5C81DF47"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c>
          <w:tcPr>
            <w:tcW w:w="1350" w:type="dxa"/>
            <w:gridSpan w:val="2"/>
            <w:noWrap/>
            <w:hideMark/>
          </w:tcPr>
          <w:p w14:paraId="7D5F855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r>
      <w:tr w:rsidR="00674DF9" w:rsidRPr="00674DF9" w14:paraId="3E71B799" w14:textId="77777777" w:rsidTr="00D84D76">
        <w:trPr>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0DFA3542"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102</w:t>
            </w:r>
          </w:p>
        </w:tc>
        <w:tc>
          <w:tcPr>
            <w:tcW w:w="3060" w:type="dxa"/>
            <w:hideMark/>
          </w:tcPr>
          <w:p w14:paraId="52D9EB6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Ensure adequate implementation of the policy through sufficient timely release of funds.</w:t>
            </w:r>
          </w:p>
        </w:tc>
        <w:tc>
          <w:tcPr>
            <w:tcW w:w="1800" w:type="dxa"/>
            <w:noWrap/>
            <w:hideMark/>
          </w:tcPr>
          <w:p w14:paraId="0D28EB1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FMFBNP/SCFN</w:t>
            </w:r>
          </w:p>
        </w:tc>
        <w:tc>
          <w:tcPr>
            <w:tcW w:w="1080" w:type="dxa"/>
            <w:noWrap/>
            <w:hideMark/>
          </w:tcPr>
          <w:p w14:paraId="75CFCA4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3F90592B"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1FB989D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2BE9879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3903BC8B"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5F64F0AB"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194E86B9" w14:textId="77777777" w:rsidTr="00D84D7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2B9D3C81" w14:textId="77777777" w:rsidR="00765441" w:rsidRPr="00674DF9" w:rsidRDefault="00765441" w:rsidP="00674DF9">
            <w:pPr>
              <w:rPr>
                <w:rFonts w:ascii="Verdana" w:hAnsi="Verdana"/>
                <w:bCs/>
                <w:color w:val="262626" w:themeColor="text1" w:themeTint="D9"/>
                <w:sz w:val="16"/>
                <w:szCs w:val="16"/>
              </w:rPr>
            </w:pPr>
            <w:r w:rsidRPr="00674DF9">
              <w:rPr>
                <w:rFonts w:ascii="Verdana" w:hAnsi="Verdana"/>
                <w:bCs/>
                <w:color w:val="262626" w:themeColor="text1" w:themeTint="D9"/>
                <w:sz w:val="16"/>
                <w:szCs w:val="16"/>
              </w:rPr>
              <w:t> </w:t>
            </w:r>
          </w:p>
        </w:tc>
        <w:tc>
          <w:tcPr>
            <w:tcW w:w="9360" w:type="dxa"/>
            <w:gridSpan w:val="9"/>
            <w:noWrap/>
            <w:hideMark/>
          </w:tcPr>
          <w:p w14:paraId="4A26E51F"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IR 6.4: Increased MDAs with established nutrition departments</w:t>
            </w:r>
          </w:p>
        </w:tc>
        <w:tc>
          <w:tcPr>
            <w:tcW w:w="1545" w:type="dxa"/>
            <w:gridSpan w:val="3"/>
            <w:noWrap/>
            <w:hideMark/>
          </w:tcPr>
          <w:p w14:paraId="5130C24F"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c>
          <w:tcPr>
            <w:tcW w:w="1335" w:type="dxa"/>
            <w:noWrap/>
            <w:hideMark/>
          </w:tcPr>
          <w:p w14:paraId="569B27B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r>
      <w:tr w:rsidR="00674DF9" w:rsidRPr="00674DF9" w14:paraId="32975F16" w14:textId="77777777" w:rsidTr="00D84D76">
        <w:trPr>
          <w:trHeight w:val="870"/>
        </w:trPr>
        <w:tc>
          <w:tcPr>
            <w:cnfStyle w:val="001000000000" w:firstRow="0" w:lastRow="0" w:firstColumn="1" w:lastColumn="0" w:oddVBand="0" w:evenVBand="0" w:oddHBand="0" w:evenHBand="0" w:firstRowFirstColumn="0" w:firstRowLastColumn="0" w:lastRowFirstColumn="0" w:lastRowLastColumn="0"/>
            <w:tcW w:w="805" w:type="dxa"/>
            <w:noWrap/>
            <w:hideMark/>
          </w:tcPr>
          <w:p w14:paraId="74931D61"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103</w:t>
            </w:r>
          </w:p>
        </w:tc>
        <w:tc>
          <w:tcPr>
            <w:tcW w:w="3060" w:type="dxa"/>
            <w:hideMark/>
          </w:tcPr>
          <w:p w14:paraId="4ADAF897"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Advocate for the creation of nutrition department and incorporate nutrition objectives into MDAs’ development policies, plans, and programs</w:t>
            </w:r>
          </w:p>
        </w:tc>
        <w:tc>
          <w:tcPr>
            <w:tcW w:w="1800" w:type="dxa"/>
            <w:noWrap/>
            <w:hideMark/>
          </w:tcPr>
          <w:p w14:paraId="4D7F977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FMFBNP/SCFN</w:t>
            </w:r>
          </w:p>
        </w:tc>
        <w:tc>
          <w:tcPr>
            <w:tcW w:w="1080" w:type="dxa"/>
            <w:noWrap/>
            <w:hideMark/>
          </w:tcPr>
          <w:p w14:paraId="32E3800F"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5CB49DA2"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1810360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40F687A2"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4CBE35CE"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38230584"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749EFA54" w14:textId="77777777" w:rsidTr="00D84D76">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805" w:type="dxa"/>
            <w:noWrap/>
            <w:hideMark/>
          </w:tcPr>
          <w:p w14:paraId="7427A96E"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104</w:t>
            </w:r>
          </w:p>
        </w:tc>
        <w:tc>
          <w:tcPr>
            <w:tcW w:w="3060" w:type="dxa"/>
            <w:hideMark/>
          </w:tcPr>
          <w:p w14:paraId="309BC404"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Ensuring adequate staffing of relevant MDAs at state and LGAs levels implementing sectoral nutrition programs with skilled and qualified nutritionists</w:t>
            </w:r>
          </w:p>
        </w:tc>
        <w:tc>
          <w:tcPr>
            <w:tcW w:w="1800" w:type="dxa"/>
            <w:noWrap/>
            <w:hideMark/>
          </w:tcPr>
          <w:p w14:paraId="62BBAC6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Head of Service/FMFBNP/SPC</w:t>
            </w:r>
          </w:p>
        </w:tc>
        <w:tc>
          <w:tcPr>
            <w:tcW w:w="1080" w:type="dxa"/>
            <w:noWrap/>
            <w:hideMark/>
          </w:tcPr>
          <w:p w14:paraId="54D1311F"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7856665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25A065DB"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1570450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0F14AF14"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278D591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03352FDB" w14:textId="77777777" w:rsidTr="00D84D76">
        <w:trPr>
          <w:trHeight w:val="540"/>
        </w:trPr>
        <w:tc>
          <w:tcPr>
            <w:cnfStyle w:val="001000000000" w:firstRow="0" w:lastRow="0" w:firstColumn="1" w:lastColumn="0" w:oddVBand="0" w:evenVBand="0" w:oddHBand="0" w:evenHBand="0" w:firstRowFirstColumn="0" w:firstRowLastColumn="0" w:lastRowFirstColumn="0" w:lastRowLastColumn="0"/>
            <w:tcW w:w="805" w:type="dxa"/>
            <w:noWrap/>
            <w:hideMark/>
          </w:tcPr>
          <w:p w14:paraId="11F64CD9" w14:textId="77777777" w:rsidR="00765441" w:rsidRPr="00674DF9" w:rsidRDefault="00765441" w:rsidP="00674DF9">
            <w:pPr>
              <w:rPr>
                <w:rFonts w:ascii="Verdana" w:hAnsi="Verdana"/>
                <w:bCs/>
                <w:color w:val="262626" w:themeColor="text1" w:themeTint="D9"/>
                <w:sz w:val="16"/>
                <w:szCs w:val="16"/>
              </w:rPr>
            </w:pPr>
            <w:r w:rsidRPr="00674DF9">
              <w:rPr>
                <w:rFonts w:ascii="Verdana" w:hAnsi="Verdana"/>
                <w:bCs/>
                <w:color w:val="262626" w:themeColor="text1" w:themeTint="D9"/>
                <w:sz w:val="16"/>
                <w:szCs w:val="16"/>
              </w:rPr>
              <w:t> </w:t>
            </w:r>
          </w:p>
        </w:tc>
        <w:tc>
          <w:tcPr>
            <w:tcW w:w="9360" w:type="dxa"/>
            <w:gridSpan w:val="9"/>
            <w:noWrap/>
            <w:hideMark/>
          </w:tcPr>
          <w:p w14:paraId="30EEDCB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IR 6.5: Established multi-sectoral nutrition portal (National Information System)</w:t>
            </w:r>
          </w:p>
        </w:tc>
        <w:tc>
          <w:tcPr>
            <w:tcW w:w="1545" w:type="dxa"/>
            <w:gridSpan w:val="3"/>
            <w:noWrap/>
            <w:hideMark/>
          </w:tcPr>
          <w:p w14:paraId="56959DE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c>
          <w:tcPr>
            <w:tcW w:w="1335" w:type="dxa"/>
            <w:noWrap/>
            <w:hideMark/>
          </w:tcPr>
          <w:p w14:paraId="44D6E5A8"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bCs/>
                <w:color w:val="262626" w:themeColor="text1" w:themeTint="D9"/>
                <w:sz w:val="16"/>
                <w:szCs w:val="16"/>
              </w:rPr>
            </w:pPr>
            <w:r w:rsidRPr="00674DF9">
              <w:rPr>
                <w:rFonts w:ascii="Verdana" w:hAnsi="Verdana"/>
                <w:b/>
                <w:bCs/>
                <w:color w:val="262626" w:themeColor="text1" w:themeTint="D9"/>
                <w:sz w:val="16"/>
                <w:szCs w:val="16"/>
              </w:rPr>
              <w:t> </w:t>
            </w:r>
          </w:p>
        </w:tc>
      </w:tr>
      <w:tr w:rsidR="00674DF9" w:rsidRPr="00674DF9" w14:paraId="59D0C821" w14:textId="77777777" w:rsidTr="00D84D76">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2A79A586"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lastRenderedPageBreak/>
              <w:t>105</w:t>
            </w:r>
          </w:p>
        </w:tc>
        <w:tc>
          <w:tcPr>
            <w:tcW w:w="3060" w:type="dxa"/>
            <w:hideMark/>
          </w:tcPr>
          <w:p w14:paraId="17CFCBAB"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xml:space="preserve">Establish a nutrition portal for the collection of core nutrition data in partnership with key stakeholders </w:t>
            </w:r>
          </w:p>
        </w:tc>
        <w:tc>
          <w:tcPr>
            <w:tcW w:w="1800" w:type="dxa"/>
            <w:noWrap/>
            <w:hideMark/>
          </w:tcPr>
          <w:p w14:paraId="19C51C44"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NBS/FMFBNP</w:t>
            </w:r>
          </w:p>
        </w:tc>
        <w:tc>
          <w:tcPr>
            <w:tcW w:w="1080" w:type="dxa"/>
            <w:noWrap/>
            <w:hideMark/>
          </w:tcPr>
          <w:p w14:paraId="39DA1892"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7EED77E5"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771D8ABE"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4360934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6AFF1F8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586946DF"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5EE068B4" w14:textId="77777777" w:rsidTr="00D84D76">
        <w:trPr>
          <w:trHeight w:val="1300"/>
        </w:trPr>
        <w:tc>
          <w:tcPr>
            <w:cnfStyle w:val="001000000000" w:firstRow="0" w:lastRow="0" w:firstColumn="1" w:lastColumn="0" w:oddVBand="0" w:evenVBand="0" w:oddHBand="0" w:evenHBand="0" w:firstRowFirstColumn="0" w:firstRowLastColumn="0" w:lastRowFirstColumn="0" w:lastRowLastColumn="0"/>
            <w:tcW w:w="805" w:type="dxa"/>
            <w:noWrap/>
            <w:hideMark/>
          </w:tcPr>
          <w:p w14:paraId="399A8224"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106</w:t>
            </w:r>
          </w:p>
        </w:tc>
        <w:tc>
          <w:tcPr>
            <w:tcW w:w="3060" w:type="dxa"/>
            <w:hideMark/>
          </w:tcPr>
          <w:p w14:paraId="777F64F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Conduct training and retraining of state, LGAs, community-based agencies and organizations, and other stakeholders in the planning and implementation of food and nutrition programs and activities</w:t>
            </w:r>
          </w:p>
        </w:tc>
        <w:tc>
          <w:tcPr>
            <w:tcW w:w="1800" w:type="dxa"/>
            <w:noWrap/>
            <w:hideMark/>
          </w:tcPr>
          <w:p w14:paraId="6D520371"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SPC</w:t>
            </w:r>
          </w:p>
        </w:tc>
        <w:tc>
          <w:tcPr>
            <w:tcW w:w="1080" w:type="dxa"/>
            <w:noWrap/>
            <w:hideMark/>
          </w:tcPr>
          <w:p w14:paraId="7E5AF577"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0287DA55"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30CFAB5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29ED3F37"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0D9EEF3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254B9002"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674DF9" w:rsidRPr="00674DF9" w14:paraId="103C3D2D" w14:textId="77777777" w:rsidTr="00D84D76">
        <w:trPr>
          <w:cnfStyle w:val="000000100000" w:firstRow="0" w:lastRow="0" w:firstColumn="0" w:lastColumn="0" w:oddVBand="0" w:evenVBand="0" w:oddHBand="1" w:evenHBand="0" w:firstRowFirstColumn="0" w:firstRowLastColumn="0" w:lastRowFirstColumn="0" w:lastRowLastColumn="0"/>
          <w:trHeight w:val="1160"/>
        </w:trPr>
        <w:tc>
          <w:tcPr>
            <w:cnfStyle w:val="001000000000" w:firstRow="0" w:lastRow="0" w:firstColumn="1" w:lastColumn="0" w:oddVBand="0" w:evenVBand="0" w:oddHBand="0" w:evenHBand="0" w:firstRowFirstColumn="0" w:firstRowLastColumn="0" w:lastRowFirstColumn="0" w:lastRowLastColumn="0"/>
            <w:tcW w:w="805" w:type="dxa"/>
            <w:noWrap/>
            <w:hideMark/>
          </w:tcPr>
          <w:p w14:paraId="621DA245"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107</w:t>
            </w:r>
          </w:p>
        </w:tc>
        <w:tc>
          <w:tcPr>
            <w:tcW w:w="3060" w:type="dxa"/>
            <w:hideMark/>
          </w:tcPr>
          <w:p w14:paraId="25E72BF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Build the capacity of Nutrition implementers (OICs, NFPs, M&amp;E), agriculture extension officers, and other nutrition officers/workers at all levels on the use and management of level appropriate nutrition dashboard</w:t>
            </w:r>
          </w:p>
        </w:tc>
        <w:tc>
          <w:tcPr>
            <w:tcW w:w="1800" w:type="dxa"/>
            <w:hideMark/>
          </w:tcPr>
          <w:p w14:paraId="308DDEEC"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NBS/FMFBNP/SPC</w:t>
            </w:r>
          </w:p>
        </w:tc>
        <w:tc>
          <w:tcPr>
            <w:tcW w:w="1080" w:type="dxa"/>
            <w:noWrap/>
            <w:hideMark/>
          </w:tcPr>
          <w:p w14:paraId="4DADCED0"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60" w:type="dxa"/>
            <w:gridSpan w:val="2"/>
            <w:noWrap/>
            <w:hideMark/>
          </w:tcPr>
          <w:p w14:paraId="1FE3DB8E"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990" w:type="dxa"/>
            <w:gridSpan w:val="2"/>
            <w:noWrap/>
            <w:hideMark/>
          </w:tcPr>
          <w:p w14:paraId="036A8FD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170" w:type="dxa"/>
            <w:gridSpan w:val="2"/>
            <w:noWrap/>
            <w:hideMark/>
          </w:tcPr>
          <w:p w14:paraId="2A1CAF87"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530" w:type="dxa"/>
            <w:gridSpan w:val="2"/>
            <w:noWrap/>
            <w:hideMark/>
          </w:tcPr>
          <w:p w14:paraId="29869D05"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noWrap/>
            <w:hideMark/>
          </w:tcPr>
          <w:p w14:paraId="2C428D87"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Activity reports</w:t>
            </w:r>
          </w:p>
        </w:tc>
      </w:tr>
      <w:tr w:rsidR="00A73E93" w:rsidRPr="00674DF9" w14:paraId="1EED8148" w14:textId="77777777" w:rsidTr="0095616C">
        <w:trPr>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7203A59C" w14:textId="77777777" w:rsidR="00A73E93" w:rsidRPr="00674DF9" w:rsidRDefault="00A73E93"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108</w:t>
            </w:r>
          </w:p>
        </w:tc>
        <w:tc>
          <w:tcPr>
            <w:tcW w:w="3060" w:type="dxa"/>
            <w:hideMark/>
          </w:tcPr>
          <w:p w14:paraId="10F54FB4" w14:textId="77777777" w:rsidR="00A73E93" w:rsidRPr="00674DF9" w:rsidRDefault="00A73E93"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State the amount in budget proposal by your MDA for nutrition (in Naira)</w:t>
            </w:r>
          </w:p>
        </w:tc>
        <w:tc>
          <w:tcPr>
            <w:tcW w:w="1800" w:type="dxa"/>
            <w:hideMark/>
          </w:tcPr>
          <w:p w14:paraId="2DFF73F3" w14:textId="77777777" w:rsidR="00A73E93" w:rsidRPr="00674DF9" w:rsidRDefault="00A73E93"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MDAs</w:t>
            </w:r>
          </w:p>
        </w:tc>
        <w:tc>
          <w:tcPr>
            <w:tcW w:w="1206" w:type="dxa"/>
            <w:gridSpan w:val="2"/>
            <w:hideMark/>
          </w:tcPr>
          <w:p w14:paraId="4B816749" w14:textId="77777777" w:rsidR="00A73E93" w:rsidRPr="00674DF9" w:rsidRDefault="00A73E93"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206" w:type="dxa"/>
            <w:gridSpan w:val="2"/>
          </w:tcPr>
          <w:p w14:paraId="3E64494A" w14:textId="77777777" w:rsidR="00A73E93" w:rsidRPr="00674DF9" w:rsidRDefault="00A73E93"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p>
        </w:tc>
        <w:tc>
          <w:tcPr>
            <w:tcW w:w="1206" w:type="dxa"/>
            <w:gridSpan w:val="2"/>
          </w:tcPr>
          <w:p w14:paraId="285C79B2" w14:textId="77777777" w:rsidR="00A73E93" w:rsidRPr="00674DF9" w:rsidRDefault="00A73E93"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p>
        </w:tc>
        <w:tc>
          <w:tcPr>
            <w:tcW w:w="1206" w:type="dxa"/>
            <w:gridSpan w:val="2"/>
          </w:tcPr>
          <w:p w14:paraId="7EB56505" w14:textId="77777777" w:rsidR="00A73E93" w:rsidRPr="00674DF9" w:rsidRDefault="00A73E93"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p>
        </w:tc>
        <w:tc>
          <w:tcPr>
            <w:tcW w:w="1206" w:type="dxa"/>
          </w:tcPr>
          <w:p w14:paraId="3C0FF6A9" w14:textId="4748B62B" w:rsidR="00A73E93" w:rsidRPr="00674DF9" w:rsidRDefault="00A73E93"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p>
        </w:tc>
        <w:tc>
          <w:tcPr>
            <w:tcW w:w="1350" w:type="dxa"/>
            <w:gridSpan w:val="2"/>
            <w:hideMark/>
          </w:tcPr>
          <w:p w14:paraId="4B7692E0" w14:textId="77777777" w:rsidR="00A73E93" w:rsidRPr="00674DF9" w:rsidRDefault="00A73E93"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Documented budgeting reports</w:t>
            </w:r>
          </w:p>
        </w:tc>
      </w:tr>
      <w:tr w:rsidR="00674DF9" w:rsidRPr="00674DF9" w14:paraId="41E0038F" w14:textId="77777777" w:rsidTr="00D84D76">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805" w:type="dxa"/>
            <w:noWrap/>
            <w:hideMark/>
          </w:tcPr>
          <w:p w14:paraId="18855BD5"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109</w:t>
            </w:r>
          </w:p>
        </w:tc>
        <w:tc>
          <w:tcPr>
            <w:tcW w:w="3060" w:type="dxa"/>
            <w:hideMark/>
          </w:tcPr>
          <w:p w14:paraId="4F20C874"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What is the allocated in your approved budget (in Naira)?</w:t>
            </w:r>
          </w:p>
        </w:tc>
        <w:tc>
          <w:tcPr>
            <w:tcW w:w="1800" w:type="dxa"/>
            <w:hideMark/>
          </w:tcPr>
          <w:p w14:paraId="37B6EE52"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MDAs</w:t>
            </w:r>
          </w:p>
        </w:tc>
        <w:tc>
          <w:tcPr>
            <w:tcW w:w="6030" w:type="dxa"/>
            <w:gridSpan w:val="9"/>
            <w:hideMark/>
          </w:tcPr>
          <w:p w14:paraId="7FE19401"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hideMark/>
          </w:tcPr>
          <w:p w14:paraId="0BF7F0DD"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Documented evidence of budgetary allocation</w:t>
            </w:r>
          </w:p>
        </w:tc>
      </w:tr>
      <w:tr w:rsidR="00674DF9" w:rsidRPr="00674DF9" w14:paraId="7462A7FE" w14:textId="77777777" w:rsidTr="00D84D76">
        <w:trPr>
          <w:trHeight w:val="5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49F56468"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110</w:t>
            </w:r>
          </w:p>
        </w:tc>
        <w:tc>
          <w:tcPr>
            <w:tcW w:w="3060" w:type="dxa"/>
            <w:hideMark/>
          </w:tcPr>
          <w:p w14:paraId="6619D35A"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What was the amount released (in Naira)?</w:t>
            </w:r>
          </w:p>
        </w:tc>
        <w:tc>
          <w:tcPr>
            <w:tcW w:w="1800" w:type="dxa"/>
            <w:hideMark/>
          </w:tcPr>
          <w:p w14:paraId="07CE2147"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MDAs</w:t>
            </w:r>
          </w:p>
        </w:tc>
        <w:tc>
          <w:tcPr>
            <w:tcW w:w="6030" w:type="dxa"/>
            <w:gridSpan w:val="9"/>
            <w:hideMark/>
          </w:tcPr>
          <w:p w14:paraId="09DF64C2"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hideMark/>
          </w:tcPr>
          <w:p w14:paraId="5A291049"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xml:space="preserve">Documented evidence of fund release </w:t>
            </w:r>
          </w:p>
        </w:tc>
      </w:tr>
      <w:tr w:rsidR="00674DF9" w:rsidRPr="00674DF9" w14:paraId="296B7758" w14:textId="77777777" w:rsidTr="00D84D76">
        <w:trPr>
          <w:cnfStyle w:val="000000100000" w:firstRow="0" w:lastRow="0" w:firstColumn="0" w:lastColumn="0" w:oddVBand="0" w:evenVBand="0" w:oddHBand="1" w:evenHBand="0" w:firstRowFirstColumn="0" w:firstRowLastColumn="0" w:lastRowFirstColumn="0" w:lastRowLastColumn="0"/>
          <w:trHeight w:val="5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07D3B58F"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111</w:t>
            </w:r>
          </w:p>
        </w:tc>
        <w:tc>
          <w:tcPr>
            <w:tcW w:w="3060" w:type="dxa"/>
            <w:hideMark/>
          </w:tcPr>
          <w:p w14:paraId="5FE8F335"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What was the amount expended (in Naira)?</w:t>
            </w:r>
          </w:p>
        </w:tc>
        <w:tc>
          <w:tcPr>
            <w:tcW w:w="1800" w:type="dxa"/>
            <w:hideMark/>
          </w:tcPr>
          <w:p w14:paraId="06C7244E"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MDAs</w:t>
            </w:r>
          </w:p>
        </w:tc>
        <w:tc>
          <w:tcPr>
            <w:tcW w:w="6030" w:type="dxa"/>
            <w:gridSpan w:val="9"/>
            <w:hideMark/>
          </w:tcPr>
          <w:p w14:paraId="20C874F7"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c>
          <w:tcPr>
            <w:tcW w:w="1350" w:type="dxa"/>
            <w:gridSpan w:val="2"/>
            <w:hideMark/>
          </w:tcPr>
          <w:p w14:paraId="453BFD2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Documented evidence of fund expended</w:t>
            </w:r>
          </w:p>
        </w:tc>
      </w:tr>
      <w:tr w:rsidR="00674DF9" w:rsidRPr="00D84D76" w14:paraId="6F21B21F" w14:textId="77777777" w:rsidTr="00D84D76">
        <w:trPr>
          <w:trHeight w:val="2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1ACE2AF6" w14:textId="77777777" w:rsidR="00765441" w:rsidRPr="00D84D76" w:rsidRDefault="00765441" w:rsidP="00674DF9">
            <w:pPr>
              <w:rPr>
                <w:rFonts w:ascii="Verdana" w:hAnsi="Verdana"/>
                <w:color w:val="262626" w:themeColor="text1" w:themeTint="D9"/>
                <w:sz w:val="16"/>
                <w:szCs w:val="16"/>
              </w:rPr>
            </w:pPr>
            <w:r w:rsidRPr="00D84D76">
              <w:rPr>
                <w:rFonts w:ascii="Verdana" w:hAnsi="Verdana"/>
                <w:color w:val="262626" w:themeColor="text1" w:themeTint="D9"/>
                <w:sz w:val="16"/>
                <w:szCs w:val="16"/>
              </w:rPr>
              <w:lastRenderedPageBreak/>
              <w:t>H</w:t>
            </w:r>
          </w:p>
        </w:tc>
        <w:tc>
          <w:tcPr>
            <w:tcW w:w="12240" w:type="dxa"/>
            <w:gridSpan w:val="13"/>
            <w:hideMark/>
          </w:tcPr>
          <w:p w14:paraId="7252D77C" w14:textId="77777777" w:rsidR="00765441" w:rsidRPr="00D84D76"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b/>
                <w:color w:val="262626" w:themeColor="text1" w:themeTint="D9"/>
                <w:sz w:val="16"/>
                <w:szCs w:val="16"/>
              </w:rPr>
            </w:pPr>
            <w:r w:rsidRPr="00D84D76">
              <w:rPr>
                <w:rFonts w:ascii="Verdana" w:hAnsi="Verdana"/>
                <w:b/>
                <w:color w:val="262626" w:themeColor="text1" w:themeTint="D9"/>
                <w:sz w:val="16"/>
                <w:szCs w:val="16"/>
              </w:rPr>
              <w:t>CHALLENGES/SUGGESTIONS</w:t>
            </w:r>
          </w:p>
        </w:tc>
      </w:tr>
      <w:tr w:rsidR="00674DF9" w:rsidRPr="00674DF9" w14:paraId="0C0D42E2" w14:textId="77777777" w:rsidTr="00D84D76">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7ABB35AF"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112</w:t>
            </w:r>
          </w:p>
        </w:tc>
        <w:tc>
          <w:tcPr>
            <w:tcW w:w="3060" w:type="dxa"/>
            <w:hideMark/>
          </w:tcPr>
          <w:p w14:paraId="7B078676"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What are barriers to the smooth implementation of nutrition programs?</w:t>
            </w:r>
          </w:p>
        </w:tc>
        <w:tc>
          <w:tcPr>
            <w:tcW w:w="1800" w:type="dxa"/>
            <w:hideMark/>
          </w:tcPr>
          <w:p w14:paraId="6ABE61DD"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MDAs</w:t>
            </w:r>
          </w:p>
        </w:tc>
        <w:tc>
          <w:tcPr>
            <w:tcW w:w="7380" w:type="dxa"/>
            <w:gridSpan w:val="11"/>
            <w:hideMark/>
          </w:tcPr>
          <w:p w14:paraId="24BD4503"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r>
      <w:tr w:rsidR="00674DF9" w:rsidRPr="00674DF9" w14:paraId="04465945" w14:textId="77777777" w:rsidTr="00D84D76">
        <w:trPr>
          <w:trHeight w:val="2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73CB93D1"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113</w:t>
            </w:r>
          </w:p>
        </w:tc>
        <w:tc>
          <w:tcPr>
            <w:tcW w:w="3060" w:type="dxa"/>
            <w:hideMark/>
          </w:tcPr>
          <w:p w14:paraId="63F2B036"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What are challenges to the allocation and release of funds?</w:t>
            </w:r>
          </w:p>
        </w:tc>
        <w:tc>
          <w:tcPr>
            <w:tcW w:w="1800" w:type="dxa"/>
            <w:hideMark/>
          </w:tcPr>
          <w:p w14:paraId="705EE80C"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MDAs</w:t>
            </w:r>
          </w:p>
        </w:tc>
        <w:tc>
          <w:tcPr>
            <w:tcW w:w="7380" w:type="dxa"/>
            <w:gridSpan w:val="11"/>
            <w:hideMark/>
          </w:tcPr>
          <w:p w14:paraId="03F90BCD"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r>
      <w:tr w:rsidR="00674DF9" w:rsidRPr="00674DF9" w14:paraId="2EFBBE20" w14:textId="77777777" w:rsidTr="00D84D7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05" w:type="dxa"/>
            <w:noWrap/>
            <w:hideMark/>
          </w:tcPr>
          <w:p w14:paraId="19DB5C79"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114</w:t>
            </w:r>
          </w:p>
        </w:tc>
        <w:tc>
          <w:tcPr>
            <w:tcW w:w="3060" w:type="dxa"/>
            <w:hideMark/>
          </w:tcPr>
          <w:p w14:paraId="0F774E79"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What do you see as major opportunities?</w:t>
            </w:r>
          </w:p>
        </w:tc>
        <w:tc>
          <w:tcPr>
            <w:tcW w:w="1800" w:type="dxa"/>
            <w:hideMark/>
          </w:tcPr>
          <w:p w14:paraId="6F0A3A7E"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MDAs</w:t>
            </w:r>
          </w:p>
        </w:tc>
        <w:tc>
          <w:tcPr>
            <w:tcW w:w="7380" w:type="dxa"/>
            <w:gridSpan w:val="11"/>
            <w:hideMark/>
          </w:tcPr>
          <w:p w14:paraId="7672D900" w14:textId="77777777" w:rsidR="00765441" w:rsidRPr="00674DF9" w:rsidRDefault="00765441" w:rsidP="00674DF9">
            <w:pPr>
              <w:cnfStyle w:val="000000100000" w:firstRow="0" w:lastRow="0" w:firstColumn="0" w:lastColumn="0" w:oddVBand="0" w:evenVBand="0" w:oddHBand="1"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r>
      <w:tr w:rsidR="00674DF9" w:rsidRPr="00674DF9" w14:paraId="5602DE54" w14:textId="77777777" w:rsidTr="00D84D76">
        <w:trPr>
          <w:trHeight w:val="580"/>
        </w:trPr>
        <w:tc>
          <w:tcPr>
            <w:cnfStyle w:val="001000000000" w:firstRow="0" w:lastRow="0" w:firstColumn="1" w:lastColumn="0" w:oddVBand="0" w:evenVBand="0" w:oddHBand="0" w:evenHBand="0" w:firstRowFirstColumn="0" w:firstRowLastColumn="0" w:lastRowFirstColumn="0" w:lastRowLastColumn="0"/>
            <w:tcW w:w="805" w:type="dxa"/>
            <w:noWrap/>
            <w:hideMark/>
          </w:tcPr>
          <w:p w14:paraId="0AB9A579" w14:textId="77777777" w:rsidR="00765441" w:rsidRPr="00674DF9" w:rsidRDefault="00765441" w:rsidP="00674DF9">
            <w:pPr>
              <w:rPr>
                <w:rFonts w:ascii="Verdana" w:hAnsi="Verdana"/>
                <w:color w:val="262626" w:themeColor="text1" w:themeTint="D9"/>
                <w:sz w:val="16"/>
                <w:szCs w:val="16"/>
              </w:rPr>
            </w:pPr>
            <w:r w:rsidRPr="00674DF9">
              <w:rPr>
                <w:rFonts w:ascii="Verdana" w:hAnsi="Verdana"/>
                <w:color w:val="262626" w:themeColor="text1" w:themeTint="D9"/>
                <w:sz w:val="16"/>
                <w:szCs w:val="16"/>
              </w:rPr>
              <w:t>115</w:t>
            </w:r>
          </w:p>
        </w:tc>
        <w:tc>
          <w:tcPr>
            <w:tcW w:w="3060" w:type="dxa"/>
            <w:hideMark/>
          </w:tcPr>
          <w:p w14:paraId="0F0DD040"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What do you think would help achieve meaningful impacts in nutrition?</w:t>
            </w:r>
          </w:p>
        </w:tc>
        <w:tc>
          <w:tcPr>
            <w:tcW w:w="1800" w:type="dxa"/>
            <w:hideMark/>
          </w:tcPr>
          <w:p w14:paraId="1FFAF10F"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MDAs</w:t>
            </w:r>
          </w:p>
        </w:tc>
        <w:tc>
          <w:tcPr>
            <w:tcW w:w="7380" w:type="dxa"/>
            <w:gridSpan w:val="11"/>
            <w:hideMark/>
          </w:tcPr>
          <w:p w14:paraId="78FE7CB3" w14:textId="77777777" w:rsidR="00765441" w:rsidRPr="00674DF9" w:rsidRDefault="00765441" w:rsidP="00674DF9">
            <w:pPr>
              <w:cnfStyle w:val="000000000000" w:firstRow="0" w:lastRow="0" w:firstColumn="0" w:lastColumn="0" w:oddVBand="0" w:evenVBand="0" w:oddHBand="0" w:evenHBand="0" w:firstRowFirstColumn="0" w:firstRowLastColumn="0" w:lastRowFirstColumn="0" w:lastRowLastColumn="0"/>
              <w:rPr>
                <w:rFonts w:ascii="Verdana" w:hAnsi="Verdana"/>
                <w:color w:val="262626" w:themeColor="text1" w:themeTint="D9"/>
                <w:sz w:val="16"/>
                <w:szCs w:val="16"/>
              </w:rPr>
            </w:pPr>
            <w:r w:rsidRPr="00674DF9">
              <w:rPr>
                <w:rFonts w:ascii="Verdana" w:hAnsi="Verdana"/>
                <w:color w:val="262626" w:themeColor="text1" w:themeTint="D9"/>
                <w:sz w:val="16"/>
                <w:szCs w:val="16"/>
              </w:rPr>
              <w:t> </w:t>
            </w:r>
          </w:p>
        </w:tc>
      </w:tr>
    </w:tbl>
    <w:p w14:paraId="47182DBB" w14:textId="77777777" w:rsidR="00B175B9" w:rsidRDefault="00B175B9" w:rsidP="000A28C8">
      <w:pPr>
        <w:pStyle w:val="BodyText"/>
      </w:pPr>
    </w:p>
    <w:p w14:paraId="059F4A62" w14:textId="77777777" w:rsidR="000A28C8" w:rsidRPr="001F5350" w:rsidRDefault="000A28C8" w:rsidP="000A28C8">
      <w:pPr>
        <w:pStyle w:val="Heading2"/>
        <w:sectPr w:rsidR="000A28C8" w:rsidRPr="001F5350" w:rsidSect="00237EC5">
          <w:headerReference w:type="default" r:id="rId60"/>
          <w:footerReference w:type="default" r:id="rId61"/>
          <w:pgSz w:w="15840" w:h="12240" w:orient="landscape"/>
          <w:pgMar w:top="1800" w:right="1440" w:bottom="1440" w:left="1440" w:header="720" w:footer="360" w:gutter="0"/>
          <w:cols w:space="720"/>
          <w:docGrid w:linePitch="326"/>
        </w:sectPr>
      </w:pPr>
    </w:p>
    <w:p w14:paraId="4AF55736" w14:textId="77777777" w:rsidR="00415FCC" w:rsidRDefault="00D84D76" w:rsidP="006956F1">
      <w:pPr>
        <w:pStyle w:val="Heading2"/>
        <w:spacing w:before="0"/>
      </w:pPr>
      <w:bookmarkStart w:id="419" w:name="_Toc144889355"/>
      <w:r w:rsidRPr="00D84D76">
        <w:lastRenderedPageBreak/>
        <w:t>Annex</w:t>
      </w:r>
      <w:r>
        <w:t xml:space="preserve"> 12</w:t>
      </w:r>
      <w:bookmarkEnd w:id="419"/>
    </w:p>
    <w:p w14:paraId="411F82A4" w14:textId="23B156CD" w:rsidR="00D84D76" w:rsidRDefault="00D84D76" w:rsidP="00E752A8">
      <w:pPr>
        <w:pStyle w:val="Heading3"/>
      </w:pPr>
      <w:bookmarkStart w:id="420" w:name="_Toc144889356"/>
      <w:r w:rsidRPr="004A1BB1">
        <w:t>Indicators</w:t>
      </w:r>
      <w:r w:rsidRPr="00A87ABA">
        <w:t xml:space="preserve"> </w:t>
      </w:r>
      <w:r w:rsidR="00D925BC">
        <w:t>to be Collected</w:t>
      </w:r>
      <w:r w:rsidRPr="00A87ABA">
        <w:t xml:space="preserve"> for </w:t>
      </w:r>
      <w:r w:rsidR="00D925BC">
        <w:t xml:space="preserve">State </w:t>
      </w:r>
      <w:r w:rsidRPr="00A87ABA">
        <w:t xml:space="preserve">Nutrition </w:t>
      </w:r>
      <w:r w:rsidRPr="00415FCC">
        <w:t>Situation</w:t>
      </w:r>
      <w:bookmarkEnd w:id="420"/>
    </w:p>
    <w:tbl>
      <w:tblPr>
        <w:tblStyle w:val="USAIDNIGERIA"/>
        <w:tblW w:w="5060" w:type="pct"/>
        <w:tblLook w:val="04A0" w:firstRow="1" w:lastRow="0" w:firstColumn="1" w:lastColumn="0" w:noHBand="0" w:noVBand="1"/>
      </w:tblPr>
      <w:tblGrid>
        <w:gridCol w:w="485"/>
        <w:gridCol w:w="3480"/>
        <w:gridCol w:w="4265"/>
        <w:gridCol w:w="1232"/>
      </w:tblGrid>
      <w:tr w:rsidR="00D84D76" w:rsidRPr="00D84D76" w14:paraId="4F75805C" w14:textId="77777777" w:rsidTr="006C1AAD">
        <w:trPr>
          <w:cnfStyle w:val="100000000000" w:firstRow="1" w:lastRow="0" w:firstColumn="0" w:lastColumn="0" w:oddVBand="0" w:evenVBand="0" w:oddHBand="0" w:evenHBand="0" w:firstRowFirstColumn="0" w:firstRowLastColumn="0" w:lastRowFirstColumn="0" w:lastRowLastColumn="0"/>
          <w:trHeight w:val="347"/>
          <w:tblHeader/>
        </w:trPr>
        <w:tc>
          <w:tcPr>
            <w:cnfStyle w:val="001000000000" w:firstRow="0" w:lastRow="0" w:firstColumn="1" w:lastColumn="0" w:oddVBand="0" w:evenVBand="0" w:oddHBand="0" w:evenHBand="0" w:firstRowFirstColumn="0" w:firstRowLastColumn="0" w:lastRowFirstColumn="0" w:lastRowLastColumn="0"/>
            <w:tcW w:w="256" w:type="pct"/>
          </w:tcPr>
          <w:p w14:paraId="70E3A71D" w14:textId="77777777" w:rsidR="00D84D76" w:rsidRPr="00D84D76" w:rsidRDefault="00D84D76" w:rsidP="009A543F">
            <w:pPr>
              <w:spacing w:before="40" w:after="40"/>
              <w:ind w:left="720" w:hanging="680"/>
              <w:jc w:val="center"/>
              <w:rPr>
                <w:rFonts w:ascii="Verdana" w:hAnsi="Verdana" w:cstheme="majorHAnsi"/>
                <w:b w:val="0"/>
                <w:bCs/>
                <w:szCs w:val="18"/>
                <w:lang w:val="en-GB"/>
              </w:rPr>
            </w:pPr>
          </w:p>
        </w:tc>
        <w:tc>
          <w:tcPr>
            <w:tcW w:w="1839" w:type="pct"/>
          </w:tcPr>
          <w:p w14:paraId="688F060F" w14:textId="77777777" w:rsidR="00D84D76" w:rsidRPr="00D84D76" w:rsidRDefault="00D84D76" w:rsidP="009A543F">
            <w:pPr>
              <w:spacing w:before="40" w:after="40"/>
              <w:jc w:val="center"/>
              <w:cnfStyle w:val="100000000000" w:firstRow="1" w:lastRow="0" w:firstColumn="0" w:lastColumn="0" w:oddVBand="0" w:evenVBand="0" w:oddHBand="0" w:evenHBand="0" w:firstRowFirstColumn="0" w:firstRowLastColumn="0" w:lastRowFirstColumn="0" w:lastRowLastColumn="0"/>
              <w:rPr>
                <w:rFonts w:ascii="Verdana" w:hAnsi="Verdana" w:cstheme="majorHAnsi"/>
                <w:b w:val="0"/>
                <w:bCs/>
                <w:szCs w:val="18"/>
                <w:lang w:val="en-GB"/>
              </w:rPr>
            </w:pPr>
            <w:r w:rsidRPr="00D84D76">
              <w:rPr>
                <w:rFonts w:ascii="Verdana" w:hAnsi="Verdana" w:cstheme="majorHAnsi"/>
                <w:bCs/>
                <w:szCs w:val="18"/>
                <w:lang w:val="en-GB"/>
              </w:rPr>
              <w:t>Characteristics</w:t>
            </w:r>
          </w:p>
        </w:tc>
        <w:tc>
          <w:tcPr>
            <w:tcW w:w="2254" w:type="pct"/>
          </w:tcPr>
          <w:p w14:paraId="51E85779" w14:textId="77777777" w:rsidR="00D84D76" w:rsidRPr="00D84D76" w:rsidRDefault="00D84D76" w:rsidP="009A543F">
            <w:pPr>
              <w:spacing w:before="40" w:after="40"/>
              <w:jc w:val="center"/>
              <w:cnfStyle w:val="100000000000" w:firstRow="1" w:lastRow="0" w:firstColumn="0" w:lastColumn="0" w:oddVBand="0" w:evenVBand="0" w:oddHBand="0" w:evenHBand="0" w:firstRowFirstColumn="0" w:firstRowLastColumn="0" w:lastRowFirstColumn="0" w:lastRowLastColumn="0"/>
              <w:rPr>
                <w:rFonts w:ascii="Verdana" w:hAnsi="Verdana" w:cstheme="majorHAnsi"/>
                <w:b w:val="0"/>
                <w:bCs/>
                <w:szCs w:val="18"/>
                <w:lang w:val="en-GB"/>
              </w:rPr>
            </w:pPr>
            <w:r w:rsidRPr="00D84D76">
              <w:rPr>
                <w:rFonts w:ascii="Verdana" w:hAnsi="Verdana" w:cstheme="majorHAnsi"/>
                <w:bCs/>
                <w:szCs w:val="18"/>
                <w:lang w:val="en-GB"/>
              </w:rPr>
              <w:t>Indicator Definition</w:t>
            </w:r>
          </w:p>
        </w:tc>
        <w:tc>
          <w:tcPr>
            <w:tcW w:w="651" w:type="pct"/>
          </w:tcPr>
          <w:p w14:paraId="5970979E" w14:textId="77777777" w:rsidR="00D84D76" w:rsidRPr="00D84D76" w:rsidRDefault="00D84D76" w:rsidP="009A543F">
            <w:pPr>
              <w:spacing w:before="40" w:after="40"/>
              <w:jc w:val="center"/>
              <w:cnfStyle w:val="100000000000" w:firstRow="1" w:lastRow="0" w:firstColumn="0" w:lastColumn="0" w:oddVBand="0" w:evenVBand="0" w:oddHBand="0" w:evenHBand="0" w:firstRowFirstColumn="0" w:firstRowLastColumn="0" w:lastRowFirstColumn="0" w:lastRowLastColumn="0"/>
              <w:rPr>
                <w:rFonts w:ascii="Verdana" w:hAnsi="Verdana" w:cstheme="majorHAnsi"/>
                <w:b w:val="0"/>
                <w:bCs/>
                <w:szCs w:val="18"/>
                <w:lang w:val="en-GB"/>
              </w:rPr>
            </w:pPr>
            <w:r w:rsidRPr="00D84D76">
              <w:rPr>
                <w:rFonts w:ascii="Verdana" w:hAnsi="Verdana" w:cstheme="majorHAnsi"/>
                <w:bCs/>
                <w:szCs w:val="18"/>
                <w:lang w:val="en-GB"/>
              </w:rPr>
              <w:t>State</w:t>
            </w:r>
          </w:p>
        </w:tc>
      </w:tr>
      <w:tr w:rsidR="00D84D76" w:rsidRPr="00D84D76" w14:paraId="1437C3DF" w14:textId="77777777" w:rsidTr="00D84D7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 w:type="pct"/>
          </w:tcPr>
          <w:p w14:paraId="69CA1BD7" w14:textId="77777777" w:rsidR="00D84D76" w:rsidRPr="00D84D76" w:rsidRDefault="00D84D76" w:rsidP="009A543F">
            <w:pPr>
              <w:spacing w:before="40" w:after="40"/>
              <w:ind w:left="720" w:hanging="680"/>
              <w:rPr>
                <w:rFonts w:ascii="Verdana" w:hAnsi="Verdana" w:cstheme="majorHAnsi"/>
                <w:b w:val="0"/>
                <w:bCs/>
                <w:i/>
                <w:iCs/>
                <w:color w:val="262626" w:themeColor="text1" w:themeTint="D9"/>
                <w:szCs w:val="18"/>
                <w:lang w:val="en-GB"/>
              </w:rPr>
            </w:pPr>
          </w:p>
        </w:tc>
        <w:tc>
          <w:tcPr>
            <w:tcW w:w="1839" w:type="pct"/>
          </w:tcPr>
          <w:p w14:paraId="099AFFD2"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b/>
                <w:bCs/>
                <w:i/>
                <w:iCs/>
                <w:color w:val="262626" w:themeColor="text1" w:themeTint="D9"/>
                <w:szCs w:val="18"/>
                <w:lang w:val="en-GB"/>
              </w:rPr>
            </w:pPr>
            <w:r w:rsidRPr="00D84D76">
              <w:rPr>
                <w:rFonts w:ascii="Verdana" w:hAnsi="Verdana" w:cstheme="majorHAnsi"/>
                <w:b/>
                <w:bCs/>
                <w:i/>
                <w:iCs/>
                <w:color w:val="262626" w:themeColor="text1" w:themeTint="D9"/>
                <w:szCs w:val="18"/>
                <w:lang w:val="en-GB"/>
              </w:rPr>
              <w:t>Child Anthropometry</w:t>
            </w:r>
          </w:p>
        </w:tc>
        <w:tc>
          <w:tcPr>
            <w:tcW w:w="2254" w:type="pct"/>
          </w:tcPr>
          <w:p w14:paraId="1A54C04E"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c>
          <w:tcPr>
            <w:tcW w:w="651" w:type="pct"/>
          </w:tcPr>
          <w:p w14:paraId="40623FD6"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5DE24153"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3A61EE4C"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59FF9A7F"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Percentage Stunting </w:t>
            </w:r>
          </w:p>
        </w:tc>
        <w:tc>
          <w:tcPr>
            <w:tcW w:w="2254" w:type="pct"/>
          </w:tcPr>
          <w:p w14:paraId="3DD6DF84"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Height-for-age percent below -2 SD</w:t>
            </w:r>
          </w:p>
        </w:tc>
        <w:tc>
          <w:tcPr>
            <w:tcW w:w="651" w:type="pct"/>
          </w:tcPr>
          <w:p w14:paraId="77499B93"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6D0B744F" w14:textId="77777777" w:rsidTr="00D84D7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 w:type="pct"/>
          </w:tcPr>
          <w:p w14:paraId="4BF0EEC9"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7505627E"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Percentage Wasting </w:t>
            </w:r>
          </w:p>
        </w:tc>
        <w:tc>
          <w:tcPr>
            <w:tcW w:w="2254" w:type="pct"/>
          </w:tcPr>
          <w:p w14:paraId="6AA074EE"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Weight-for-height percent below -2 SD</w:t>
            </w:r>
          </w:p>
        </w:tc>
        <w:tc>
          <w:tcPr>
            <w:tcW w:w="651" w:type="pct"/>
          </w:tcPr>
          <w:p w14:paraId="28B2C3BA"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03427A65"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6B79EE50"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3FB85764"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Percentage Overweight </w:t>
            </w:r>
          </w:p>
        </w:tc>
        <w:tc>
          <w:tcPr>
            <w:tcW w:w="2254" w:type="pct"/>
          </w:tcPr>
          <w:p w14:paraId="1DFD7990"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Weight-for-height percent below +2 SD</w:t>
            </w:r>
          </w:p>
        </w:tc>
        <w:tc>
          <w:tcPr>
            <w:tcW w:w="651" w:type="pct"/>
          </w:tcPr>
          <w:p w14:paraId="202D41D0"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13735EC2" w14:textId="77777777" w:rsidTr="00D84D7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 w:type="pct"/>
          </w:tcPr>
          <w:p w14:paraId="285E2027"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3E043922"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Percentage Underweight </w:t>
            </w:r>
          </w:p>
        </w:tc>
        <w:tc>
          <w:tcPr>
            <w:tcW w:w="2254" w:type="pct"/>
          </w:tcPr>
          <w:p w14:paraId="4310AA56"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Weight-for-age percent below -2 SD</w:t>
            </w:r>
          </w:p>
        </w:tc>
        <w:tc>
          <w:tcPr>
            <w:tcW w:w="651" w:type="pct"/>
          </w:tcPr>
          <w:p w14:paraId="71638F0A"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46993991"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4C06F026" w14:textId="77777777" w:rsidR="00D84D76" w:rsidRPr="00D84D76" w:rsidRDefault="00D84D76" w:rsidP="009A543F">
            <w:pPr>
              <w:spacing w:before="40" w:after="40"/>
              <w:ind w:left="720" w:hanging="680"/>
              <w:rPr>
                <w:rFonts w:ascii="Verdana" w:hAnsi="Verdana" w:cstheme="majorHAnsi"/>
                <w:b w:val="0"/>
                <w:bCs/>
                <w:i/>
                <w:iCs/>
                <w:color w:val="262626" w:themeColor="text1" w:themeTint="D9"/>
                <w:szCs w:val="18"/>
                <w:lang w:val="en-GB"/>
              </w:rPr>
            </w:pPr>
          </w:p>
        </w:tc>
        <w:tc>
          <w:tcPr>
            <w:tcW w:w="1839" w:type="pct"/>
          </w:tcPr>
          <w:p w14:paraId="4137BA12"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b/>
                <w:bCs/>
                <w:i/>
                <w:iCs/>
                <w:color w:val="262626" w:themeColor="text1" w:themeTint="D9"/>
                <w:szCs w:val="18"/>
                <w:lang w:val="en-GB"/>
              </w:rPr>
            </w:pPr>
            <w:r w:rsidRPr="00D84D76">
              <w:rPr>
                <w:rFonts w:ascii="Verdana" w:hAnsi="Verdana" w:cstheme="majorHAnsi"/>
                <w:b/>
                <w:bCs/>
                <w:i/>
                <w:iCs/>
                <w:color w:val="262626" w:themeColor="text1" w:themeTint="D9"/>
                <w:szCs w:val="18"/>
                <w:lang w:val="en-GB"/>
              </w:rPr>
              <w:t>Maternal Anthropometry</w:t>
            </w:r>
          </w:p>
        </w:tc>
        <w:tc>
          <w:tcPr>
            <w:tcW w:w="2254" w:type="pct"/>
          </w:tcPr>
          <w:p w14:paraId="11EA1D55"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c>
          <w:tcPr>
            <w:tcW w:w="651" w:type="pct"/>
          </w:tcPr>
          <w:p w14:paraId="5D7402B8"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1E6F8F55" w14:textId="77777777" w:rsidTr="00D84D7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 w:type="pct"/>
          </w:tcPr>
          <w:p w14:paraId="7F4238A7"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2A845BBA"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Percentage Height Too Short </w:t>
            </w:r>
          </w:p>
        </w:tc>
        <w:tc>
          <w:tcPr>
            <w:tcW w:w="2254" w:type="pct"/>
          </w:tcPr>
          <w:p w14:paraId="32BFA831"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Height percentage below 145 cm</w:t>
            </w:r>
          </w:p>
        </w:tc>
        <w:tc>
          <w:tcPr>
            <w:tcW w:w="651" w:type="pct"/>
          </w:tcPr>
          <w:p w14:paraId="7DA42D6C"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2A506775"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38DA7689"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30024AA0"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Percentage Underweight </w:t>
            </w:r>
          </w:p>
        </w:tc>
        <w:tc>
          <w:tcPr>
            <w:tcW w:w="2254" w:type="pct"/>
          </w:tcPr>
          <w:p w14:paraId="62F5A255"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Body mass index &lt;18.5 (total thin)</w:t>
            </w:r>
          </w:p>
        </w:tc>
        <w:tc>
          <w:tcPr>
            <w:tcW w:w="651" w:type="pct"/>
          </w:tcPr>
          <w:p w14:paraId="0461784A"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03B459D2" w14:textId="77777777" w:rsidTr="00D84D7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 w:type="pct"/>
          </w:tcPr>
          <w:p w14:paraId="699DAC4C"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60E7D3AC"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Percentage Overweight or Obese </w:t>
            </w:r>
          </w:p>
        </w:tc>
        <w:tc>
          <w:tcPr>
            <w:tcW w:w="2254" w:type="pct"/>
          </w:tcPr>
          <w:p w14:paraId="38B05530"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Body mass index ≥25.0 (total overweight or obese)</w:t>
            </w:r>
          </w:p>
        </w:tc>
        <w:tc>
          <w:tcPr>
            <w:tcW w:w="651" w:type="pct"/>
          </w:tcPr>
          <w:p w14:paraId="5FC0D4E6"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193F7ADD"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38E66DBC"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7B0C91B8"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Percentage Overweight </w:t>
            </w:r>
          </w:p>
        </w:tc>
        <w:tc>
          <w:tcPr>
            <w:tcW w:w="2254" w:type="pct"/>
          </w:tcPr>
          <w:p w14:paraId="2C3F4A8A"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Body mass index 25.0–29.9 (overweight)</w:t>
            </w:r>
          </w:p>
        </w:tc>
        <w:tc>
          <w:tcPr>
            <w:tcW w:w="651" w:type="pct"/>
          </w:tcPr>
          <w:p w14:paraId="131B4C01"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798E53B9" w14:textId="77777777" w:rsidTr="00D84D7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 w:type="pct"/>
          </w:tcPr>
          <w:p w14:paraId="3359221D"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7D7E845A"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Percentage Obese </w:t>
            </w:r>
          </w:p>
        </w:tc>
        <w:tc>
          <w:tcPr>
            <w:tcW w:w="2254" w:type="pct"/>
          </w:tcPr>
          <w:p w14:paraId="79A87E62"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Body mass index ≥30.0 (obese)</w:t>
            </w:r>
          </w:p>
        </w:tc>
        <w:tc>
          <w:tcPr>
            <w:tcW w:w="651" w:type="pct"/>
          </w:tcPr>
          <w:p w14:paraId="50056206"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29B763A4"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642ECE5A" w14:textId="77777777" w:rsidR="00D84D76" w:rsidRPr="00D84D76" w:rsidRDefault="00D84D76" w:rsidP="009A543F">
            <w:pPr>
              <w:spacing w:before="40" w:after="40"/>
              <w:ind w:left="720" w:hanging="680"/>
              <w:rPr>
                <w:rFonts w:ascii="Verdana" w:hAnsi="Verdana" w:cstheme="majorHAnsi"/>
                <w:color w:val="262626" w:themeColor="text1" w:themeTint="D9"/>
                <w:szCs w:val="18"/>
                <w:lang w:val="en-GB"/>
              </w:rPr>
            </w:pPr>
          </w:p>
        </w:tc>
        <w:tc>
          <w:tcPr>
            <w:tcW w:w="1839" w:type="pct"/>
          </w:tcPr>
          <w:p w14:paraId="72AF2D22"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b/>
                <w:bCs/>
                <w:i/>
                <w:iCs/>
                <w:color w:val="262626" w:themeColor="text1" w:themeTint="D9"/>
                <w:szCs w:val="18"/>
                <w:lang w:val="en-GB"/>
              </w:rPr>
            </w:pPr>
            <w:r w:rsidRPr="00D84D76">
              <w:rPr>
                <w:rFonts w:ascii="Verdana" w:hAnsi="Verdana" w:cstheme="majorHAnsi"/>
                <w:b/>
                <w:bCs/>
                <w:i/>
                <w:iCs/>
                <w:color w:val="262626" w:themeColor="text1" w:themeTint="D9"/>
                <w:szCs w:val="18"/>
                <w:lang w:val="en-GB"/>
              </w:rPr>
              <w:t>Micronutrient Deficiencies</w:t>
            </w:r>
          </w:p>
        </w:tc>
        <w:tc>
          <w:tcPr>
            <w:tcW w:w="2254" w:type="pct"/>
          </w:tcPr>
          <w:p w14:paraId="45635468"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c>
          <w:tcPr>
            <w:tcW w:w="651" w:type="pct"/>
          </w:tcPr>
          <w:p w14:paraId="0EA9F8B8"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277B0D47" w14:textId="77777777" w:rsidTr="00D84D7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 w:type="pct"/>
          </w:tcPr>
          <w:p w14:paraId="7B765847"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0625837F"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Percentage </w:t>
            </w:r>
            <w:proofErr w:type="spellStart"/>
            <w:r w:rsidRPr="00D84D76">
              <w:rPr>
                <w:rFonts w:ascii="Verdana" w:hAnsi="Verdana" w:cstheme="majorHAnsi"/>
                <w:color w:val="262626" w:themeColor="text1" w:themeTint="D9"/>
                <w:szCs w:val="18"/>
                <w:lang w:val="en-GB"/>
              </w:rPr>
              <w:t>Anemia</w:t>
            </w:r>
            <w:proofErr w:type="spellEnd"/>
            <w:r w:rsidRPr="00D84D76">
              <w:rPr>
                <w:rFonts w:ascii="Verdana" w:hAnsi="Verdana" w:cstheme="majorHAnsi"/>
                <w:color w:val="262626" w:themeColor="text1" w:themeTint="D9"/>
                <w:szCs w:val="18"/>
                <w:lang w:val="en-GB"/>
              </w:rPr>
              <w:t xml:space="preserve"> in Children 6–59 Months Old</w:t>
            </w:r>
          </w:p>
        </w:tc>
        <w:tc>
          <w:tcPr>
            <w:tcW w:w="2254" w:type="pct"/>
          </w:tcPr>
          <w:p w14:paraId="68326199"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Any </w:t>
            </w:r>
            <w:proofErr w:type="spellStart"/>
            <w:r w:rsidRPr="00D84D76">
              <w:rPr>
                <w:rFonts w:ascii="Verdana" w:hAnsi="Verdana" w:cstheme="majorHAnsi"/>
                <w:color w:val="262626" w:themeColor="text1" w:themeTint="D9"/>
                <w:szCs w:val="18"/>
                <w:lang w:val="en-GB"/>
              </w:rPr>
              <w:t>anemia</w:t>
            </w:r>
            <w:proofErr w:type="spellEnd"/>
            <w:r w:rsidRPr="00D84D76">
              <w:rPr>
                <w:rFonts w:ascii="Verdana" w:hAnsi="Verdana" w:cstheme="majorHAnsi"/>
                <w:color w:val="262626" w:themeColor="text1" w:themeTint="D9"/>
                <w:szCs w:val="18"/>
                <w:lang w:val="en-GB"/>
              </w:rPr>
              <w:t xml:space="preserve"> (&lt;11.0 g/dl)</w:t>
            </w:r>
          </w:p>
        </w:tc>
        <w:tc>
          <w:tcPr>
            <w:tcW w:w="651" w:type="pct"/>
          </w:tcPr>
          <w:p w14:paraId="6FD708D7"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0BF23726"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36B9294C"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78720D8A"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Percentage </w:t>
            </w:r>
            <w:proofErr w:type="spellStart"/>
            <w:r w:rsidRPr="00D84D76">
              <w:rPr>
                <w:rFonts w:ascii="Verdana" w:hAnsi="Verdana" w:cstheme="majorHAnsi"/>
                <w:color w:val="262626" w:themeColor="text1" w:themeTint="D9"/>
                <w:szCs w:val="18"/>
                <w:lang w:val="en-GB"/>
              </w:rPr>
              <w:t>Anemia</w:t>
            </w:r>
            <w:proofErr w:type="spellEnd"/>
            <w:r w:rsidRPr="00D84D76">
              <w:rPr>
                <w:rFonts w:ascii="Verdana" w:hAnsi="Verdana" w:cstheme="majorHAnsi"/>
                <w:color w:val="262626" w:themeColor="text1" w:themeTint="D9"/>
                <w:szCs w:val="18"/>
                <w:lang w:val="en-GB"/>
              </w:rPr>
              <w:t xml:space="preserve"> in Women 15–49 Years Old </w:t>
            </w:r>
          </w:p>
        </w:tc>
        <w:tc>
          <w:tcPr>
            <w:tcW w:w="2254" w:type="pct"/>
          </w:tcPr>
          <w:p w14:paraId="4A7E6B88"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Any </w:t>
            </w:r>
            <w:proofErr w:type="spellStart"/>
            <w:r w:rsidRPr="00D84D76">
              <w:rPr>
                <w:rFonts w:ascii="Verdana" w:hAnsi="Verdana" w:cstheme="majorHAnsi"/>
                <w:color w:val="262626" w:themeColor="text1" w:themeTint="D9"/>
                <w:szCs w:val="18"/>
                <w:lang w:val="en-GB"/>
              </w:rPr>
              <w:t>anemia</w:t>
            </w:r>
            <w:proofErr w:type="spellEnd"/>
            <w:r w:rsidRPr="00D84D76">
              <w:rPr>
                <w:rFonts w:ascii="Verdana" w:hAnsi="Verdana" w:cstheme="majorHAnsi"/>
                <w:color w:val="262626" w:themeColor="text1" w:themeTint="D9"/>
                <w:szCs w:val="18"/>
                <w:lang w:val="en-GB"/>
              </w:rPr>
              <w:t>: non-pregnant (&lt;12.0g/dl), pregnant (&lt;11.0g/dl)</w:t>
            </w:r>
          </w:p>
        </w:tc>
        <w:tc>
          <w:tcPr>
            <w:tcW w:w="651" w:type="pct"/>
          </w:tcPr>
          <w:p w14:paraId="6EF018BF"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5CF6740C" w14:textId="77777777" w:rsidTr="00D84D7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 w:type="pct"/>
          </w:tcPr>
          <w:p w14:paraId="663A65AC" w14:textId="77777777" w:rsidR="00D84D76" w:rsidRPr="00D84D76" w:rsidRDefault="00D84D76" w:rsidP="009A543F">
            <w:pPr>
              <w:spacing w:before="40" w:after="40"/>
              <w:ind w:left="720" w:hanging="680"/>
              <w:rPr>
                <w:rFonts w:ascii="Verdana" w:hAnsi="Verdana" w:cstheme="majorHAnsi"/>
                <w:b w:val="0"/>
                <w:bCs/>
                <w:i/>
                <w:iCs/>
                <w:color w:val="262626" w:themeColor="text1" w:themeTint="D9"/>
                <w:szCs w:val="18"/>
                <w:lang w:val="en-GB"/>
              </w:rPr>
            </w:pPr>
          </w:p>
        </w:tc>
        <w:tc>
          <w:tcPr>
            <w:tcW w:w="1839" w:type="pct"/>
          </w:tcPr>
          <w:p w14:paraId="695B7284"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b/>
                <w:bCs/>
                <w:i/>
                <w:iCs/>
                <w:color w:val="262626" w:themeColor="text1" w:themeTint="D9"/>
                <w:szCs w:val="18"/>
                <w:lang w:val="en-GB"/>
              </w:rPr>
            </w:pPr>
            <w:r w:rsidRPr="00D84D76">
              <w:rPr>
                <w:rFonts w:ascii="Verdana" w:hAnsi="Verdana" w:cstheme="majorHAnsi"/>
                <w:b/>
                <w:bCs/>
                <w:i/>
                <w:iCs/>
                <w:color w:val="262626" w:themeColor="text1" w:themeTint="D9"/>
                <w:szCs w:val="18"/>
                <w:lang w:val="en-GB"/>
              </w:rPr>
              <w:t>Diets (6–23 Months Old)</w:t>
            </w:r>
          </w:p>
        </w:tc>
        <w:tc>
          <w:tcPr>
            <w:tcW w:w="2254" w:type="pct"/>
          </w:tcPr>
          <w:p w14:paraId="74451588"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c>
          <w:tcPr>
            <w:tcW w:w="651" w:type="pct"/>
          </w:tcPr>
          <w:p w14:paraId="1957EB9C"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26FA03F4"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75CEC8EC"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18FEFA67"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Percentage Minimum Acceptable Diets </w:t>
            </w:r>
          </w:p>
        </w:tc>
        <w:tc>
          <w:tcPr>
            <w:tcW w:w="2254" w:type="pct"/>
          </w:tcPr>
          <w:p w14:paraId="08D8EDDB"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 of children who received minimum acceptable diet</w:t>
            </w:r>
          </w:p>
        </w:tc>
        <w:tc>
          <w:tcPr>
            <w:tcW w:w="651" w:type="pct"/>
          </w:tcPr>
          <w:p w14:paraId="05299306"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170D706C" w14:textId="77777777" w:rsidTr="00D84D7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 w:type="pct"/>
          </w:tcPr>
          <w:p w14:paraId="60767903" w14:textId="77777777" w:rsidR="00D84D76" w:rsidRPr="00D84D76" w:rsidRDefault="00D84D76" w:rsidP="009A543F">
            <w:pPr>
              <w:spacing w:before="40" w:after="40"/>
              <w:ind w:left="720" w:hanging="680"/>
              <w:rPr>
                <w:rFonts w:ascii="Verdana" w:hAnsi="Verdana" w:cstheme="majorHAnsi"/>
                <w:b w:val="0"/>
                <w:bCs/>
                <w:i/>
                <w:iCs/>
                <w:color w:val="262626" w:themeColor="text1" w:themeTint="D9"/>
                <w:szCs w:val="18"/>
                <w:lang w:val="en-GB"/>
              </w:rPr>
            </w:pPr>
          </w:p>
        </w:tc>
        <w:tc>
          <w:tcPr>
            <w:tcW w:w="1839" w:type="pct"/>
          </w:tcPr>
          <w:p w14:paraId="3C0D4BF8"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b/>
                <w:bCs/>
                <w:i/>
                <w:iCs/>
                <w:color w:val="262626" w:themeColor="text1" w:themeTint="D9"/>
                <w:szCs w:val="18"/>
                <w:lang w:val="en-GB"/>
              </w:rPr>
              <w:t>Diets (Women 15–49 Years Old)</w:t>
            </w:r>
          </w:p>
        </w:tc>
        <w:tc>
          <w:tcPr>
            <w:tcW w:w="2254" w:type="pct"/>
          </w:tcPr>
          <w:p w14:paraId="652847CD"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c>
          <w:tcPr>
            <w:tcW w:w="651" w:type="pct"/>
          </w:tcPr>
          <w:p w14:paraId="55577417"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60605403"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799E9F72"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5557CBCD"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Percentage Minimum Dietary Diversity in Women </w:t>
            </w:r>
          </w:p>
        </w:tc>
        <w:tc>
          <w:tcPr>
            <w:tcW w:w="2254" w:type="pct"/>
          </w:tcPr>
          <w:p w14:paraId="24326D30"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Consumed ≥5 food groups</w:t>
            </w:r>
          </w:p>
        </w:tc>
        <w:tc>
          <w:tcPr>
            <w:tcW w:w="651" w:type="pct"/>
          </w:tcPr>
          <w:p w14:paraId="3D938BA0"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63EFD05C" w14:textId="77777777" w:rsidTr="00D84D7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 w:type="pct"/>
          </w:tcPr>
          <w:p w14:paraId="6A83DD97" w14:textId="77777777" w:rsidR="00D84D76" w:rsidRPr="00D84D76" w:rsidRDefault="00D84D76" w:rsidP="009A543F">
            <w:pPr>
              <w:spacing w:before="40" w:after="40"/>
              <w:ind w:left="720" w:hanging="680"/>
              <w:rPr>
                <w:rFonts w:ascii="Verdana" w:hAnsi="Verdana" w:cstheme="majorHAnsi"/>
                <w:b w:val="0"/>
                <w:bCs/>
                <w:i/>
                <w:iCs/>
                <w:color w:val="262626" w:themeColor="text1" w:themeTint="D9"/>
                <w:szCs w:val="18"/>
                <w:lang w:val="en-GB"/>
              </w:rPr>
            </w:pPr>
          </w:p>
        </w:tc>
        <w:tc>
          <w:tcPr>
            <w:tcW w:w="1839" w:type="pct"/>
          </w:tcPr>
          <w:p w14:paraId="5FD8D646"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b/>
                <w:bCs/>
                <w:i/>
                <w:iCs/>
                <w:color w:val="262626" w:themeColor="text1" w:themeTint="D9"/>
                <w:szCs w:val="18"/>
                <w:lang w:val="en-GB"/>
              </w:rPr>
            </w:pPr>
            <w:r w:rsidRPr="00D84D76">
              <w:rPr>
                <w:rFonts w:ascii="Verdana" w:hAnsi="Verdana" w:cstheme="majorHAnsi"/>
                <w:b/>
                <w:bCs/>
                <w:i/>
                <w:iCs/>
                <w:color w:val="262626" w:themeColor="text1" w:themeTint="D9"/>
                <w:szCs w:val="18"/>
                <w:lang w:val="en-GB"/>
              </w:rPr>
              <w:t xml:space="preserve">Child Illnesses </w:t>
            </w:r>
          </w:p>
        </w:tc>
        <w:tc>
          <w:tcPr>
            <w:tcW w:w="2254" w:type="pct"/>
          </w:tcPr>
          <w:p w14:paraId="1CA13544"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c>
          <w:tcPr>
            <w:tcW w:w="651" w:type="pct"/>
          </w:tcPr>
          <w:p w14:paraId="6F853283"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4ECF1D87"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02195488"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20CCA998"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w:t>
            </w:r>
            <w:r w:rsidRPr="00D84D76" w:rsidDel="009D5692">
              <w:rPr>
                <w:rFonts w:ascii="Verdana" w:hAnsi="Verdana" w:cstheme="majorHAnsi"/>
                <w:color w:val="262626" w:themeColor="text1" w:themeTint="D9"/>
                <w:szCs w:val="18"/>
                <w:lang w:val="en-GB"/>
              </w:rPr>
              <w:t xml:space="preserve"> </w:t>
            </w:r>
            <w:proofErr w:type="spellStart"/>
            <w:r w:rsidRPr="00D84D76">
              <w:rPr>
                <w:rFonts w:ascii="Verdana" w:hAnsi="Verdana" w:cstheme="majorHAnsi"/>
                <w:color w:val="262626" w:themeColor="text1" w:themeTint="D9"/>
                <w:szCs w:val="18"/>
                <w:lang w:val="en-GB"/>
              </w:rPr>
              <w:t>Diarrhea</w:t>
            </w:r>
            <w:proofErr w:type="spellEnd"/>
            <w:r w:rsidRPr="00D84D76">
              <w:rPr>
                <w:rFonts w:ascii="Verdana" w:hAnsi="Verdana" w:cstheme="majorHAnsi"/>
                <w:color w:val="262626" w:themeColor="text1" w:themeTint="D9"/>
                <w:szCs w:val="18"/>
                <w:lang w:val="en-GB"/>
              </w:rPr>
              <w:t xml:space="preserve"> in Two Weeks Preceding Survey </w:t>
            </w:r>
          </w:p>
        </w:tc>
        <w:tc>
          <w:tcPr>
            <w:tcW w:w="2254" w:type="pct"/>
          </w:tcPr>
          <w:p w14:paraId="6692EAEF"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Percentage of children who in the last two weeks had an episode of </w:t>
            </w:r>
            <w:proofErr w:type="spellStart"/>
            <w:r w:rsidRPr="00D84D76">
              <w:rPr>
                <w:rFonts w:ascii="Verdana" w:hAnsi="Verdana" w:cstheme="majorHAnsi"/>
                <w:color w:val="262626" w:themeColor="text1" w:themeTint="D9"/>
                <w:szCs w:val="18"/>
                <w:lang w:val="en-GB"/>
              </w:rPr>
              <w:t>diarrhea</w:t>
            </w:r>
            <w:proofErr w:type="spellEnd"/>
            <w:r w:rsidRPr="00D84D76">
              <w:rPr>
                <w:rFonts w:ascii="Verdana" w:hAnsi="Verdana" w:cstheme="majorHAnsi"/>
                <w:color w:val="262626" w:themeColor="text1" w:themeTint="D9"/>
                <w:szCs w:val="18"/>
                <w:lang w:val="en-GB"/>
              </w:rPr>
              <w:t xml:space="preserve"> </w:t>
            </w:r>
          </w:p>
        </w:tc>
        <w:tc>
          <w:tcPr>
            <w:tcW w:w="651" w:type="pct"/>
          </w:tcPr>
          <w:p w14:paraId="2D4BC4F1"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071636E5" w14:textId="77777777" w:rsidTr="00D84D7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 w:type="pct"/>
          </w:tcPr>
          <w:p w14:paraId="7AACA4EC"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4C3FEC9E"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w:t>
            </w:r>
            <w:r w:rsidRPr="00D84D76" w:rsidDel="009D5692">
              <w:rPr>
                <w:rFonts w:ascii="Verdana" w:hAnsi="Verdana" w:cstheme="majorHAnsi"/>
                <w:color w:val="262626" w:themeColor="text1" w:themeTint="D9"/>
                <w:szCs w:val="18"/>
                <w:lang w:val="en-GB"/>
              </w:rPr>
              <w:t xml:space="preserve"> </w:t>
            </w:r>
            <w:r w:rsidRPr="00D84D76">
              <w:rPr>
                <w:rFonts w:ascii="Verdana" w:hAnsi="Verdana" w:cstheme="majorHAnsi"/>
                <w:color w:val="262626" w:themeColor="text1" w:themeTint="D9"/>
                <w:szCs w:val="18"/>
                <w:lang w:val="en-GB"/>
              </w:rPr>
              <w:t>Acute Respiratory Infection (ARI) in Two Weeks Preceding Survey</w:t>
            </w:r>
          </w:p>
        </w:tc>
        <w:tc>
          <w:tcPr>
            <w:tcW w:w="2254" w:type="pct"/>
          </w:tcPr>
          <w:p w14:paraId="4B653F0B"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 of children who in the last two weeks had symptoms of ARI</w:t>
            </w:r>
          </w:p>
        </w:tc>
        <w:tc>
          <w:tcPr>
            <w:tcW w:w="651" w:type="pct"/>
          </w:tcPr>
          <w:p w14:paraId="06305414"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2F571A9C"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7A44A86F"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36FEA1D6"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w:t>
            </w:r>
            <w:r w:rsidRPr="00D84D76" w:rsidDel="009D5692">
              <w:rPr>
                <w:rFonts w:ascii="Verdana" w:hAnsi="Verdana" w:cstheme="majorHAnsi"/>
                <w:color w:val="262626" w:themeColor="text1" w:themeTint="D9"/>
                <w:szCs w:val="18"/>
                <w:lang w:val="en-GB"/>
              </w:rPr>
              <w:t xml:space="preserve"> </w:t>
            </w:r>
            <w:r w:rsidRPr="00D84D76">
              <w:rPr>
                <w:rFonts w:ascii="Verdana" w:hAnsi="Verdana" w:cstheme="majorHAnsi"/>
                <w:color w:val="262626" w:themeColor="text1" w:themeTint="D9"/>
                <w:szCs w:val="18"/>
                <w:lang w:val="en-GB"/>
              </w:rPr>
              <w:t xml:space="preserve">Fever in Two Weeks Preceding Survey </w:t>
            </w:r>
          </w:p>
        </w:tc>
        <w:tc>
          <w:tcPr>
            <w:tcW w:w="2254" w:type="pct"/>
          </w:tcPr>
          <w:p w14:paraId="61935DCA"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 of children who in the last two weeks had an episode of fever</w:t>
            </w:r>
          </w:p>
        </w:tc>
        <w:tc>
          <w:tcPr>
            <w:tcW w:w="651" w:type="pct"/>
          </w:tcPr>
          <w:p w14:paraId="6D82006C"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4D9D4F12" w14:textId="77777777" w:rsidTr="00D84D7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 w:type="pct"/>
          </w:tcPr>
          <w:p w14:paraId="3BA49163" w14:textId="77777777" w:rsidR="00D84D76" w:rsidRPr="00D84D76" w:rsidRDefault="00D84D76" w:rsidP="009A543F">
            <w:pPr>
              <w:spacing w:before="40" w:after="40"/>
              <w:ind w:left="720" w:hanging="680"/>
              <w:rPr>
                <w:rFonts w:ascii="Verdana" w:hAnsi="Verdana" w:cstheme="majorHAnsi"/>
                <w:b w:val="0"/>
                <w:bCs/>
                <w:i/>
                <w:iCs/>
                <w:color w:val="262626" w:themeColor="text1" w:themeTint="D9"/>
                <w:szCs w:val="18"/>
                <w:lang w:val="en-GB"/>
              </w:rPr>
            </w:pPr>
          </w:p>
        </w:tc>
        <w:tc>
          <w:tcPr>
            <w:tcW w:w="1839" w:type="pct"/>
          </w:tcPr>
          <w:p w14:paraId="336A5E14"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b/>
                <w:bCs/>
                <w:i/>
                <w:iCs/>
                <w:color w:val="262626" w:themeColor="text1" w:themeTint="D9"/>
                <w:szCs w:val="18"/>
                <w:lang w:val="en-GB"/>
              </w:rPr>
            </w:pPr>
            <w:r w:rsidRPr="00D84D76">
              <w:rPr>
                <w:rFonts w:ascii="Verdana" w:hAnsi="Verdana" w:cstheme="majorHAnsi"/>
                <w:b/>
                <w:bCs/>
                <w:i/>
                <w:iCs/>
                <w:color w:val="262626" w:themeColor="text1" w:themeTint="D9"/>
                <w:szCs w:val="18"/>
                <w:lang w:val="en-GB"/>
              </w:rPr>
              <w:t>Nutrition-Specific Interventions</w:t>
            </w:r>
          </w:p>
        </w:tc>
        <w:tc>
          <w:tcPr>
            <w:tcW w:w="2254" w:type="pct"/>
          </w:tcPr>
          <w:p w14:paraId="12A7FA50"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c>
          <w:tcPr>
            <w:tcW w:w="651" w:type="pct"/>
          </w:tcPr>
          <w:p w14:paraId="513A88C2"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5606348B"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26EF4227"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43C99920"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w:t>
            </w:r>
            <w:r w:rsidRPr="00D84D76" w:rsidDel="009D5692">
              <w:rPr>
                <w:rFonts w:ascii="Verdana" w:hAnsi="Verdana" w:cstheme="majorHAnsi"/>
                <w:color w:val="262626" w:themeColor="text1" w:themeTint="D9"/>
                <w:szCs w:val="18"/>
                <w:lang w:val="en-GB"/>
              </w:rPr>
              <w:t xml:space="preserve"> </w:t>
            </w:r>
            <w:r w:rsidRPr="00D84D76">
              <w:rPr>
                <w:rFonts w:ascii="Verdana" w:hAnsi="Verdana" w:cstheme="majorHAnsi"/>
                <w:color w:val="262626" w:themeColor="text1" w:themeTint="D9"/>
                <w:szCs w:val="18"/>
                <w:lang w:val="en-GB"/>
              </w:rPr>
              <w:t>6–59 Months Who Received Iron Supplements in Preceding Seven Days (NDHS 2018, page 287)</w:t>
            </w:r>
          </w:p>
        </w:tc>
        <w:tc>
          <w:tcPr>
            <w:tcW w:w="2254" w:type="pct"/>
          </w:tcPr>
          <w:p w14:paraId="28043AFE"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Among all children </w:t>
            </w:r>
            <w:proofErr w:type="gramStart"/>
            <w:r w:rsidRPr="00D84D76">
              <w:rPr>
                <w:rFonts w:ascii="Verdana" w:hAnsi="Verdana" w:cstheme="majorHAnsi"/>
                <w:color w:val="262626" w:themeColor="text1" w:themeTint="D9"/>
                <w:szCs w:val="18"/>
                <w:lang w:val="en-GB"/>
              </w:rPr>
              <w:t>age</w:t>
            </w:r>
            <w:proofErr w:type="gramEnd"/>
            <w:r w:rsidRPr="00D84D76">
              <w:rPr>
                <w:rFonts w:ascii="Verdana" w:hAnsi="Verdana" w:cstheme="majorHAnsi"/>
                <w:color w:val="262626" w:themeColor="text1" w:themeTint="D9"/>
                <w:szCs w:val="18"/>
                <w:lang w:val="en-GB"/>
              </w:rPr>
              <w:t xml:space="preserve"> 6–59 months percentage given iron supplements in past seven days</w:t>
            </w:r>
          </w:p>
        </w:tc>
        <w:tc>
          <w:tcPr>
            <w:tcW w:w="651" w:type="pct"/>
          </w:tcPr>
          <w:p w14:paraId="4557D7FF"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48416CA1" w14:textId="77777777" w:rsidTr="00D84D7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 w:type="pct"/>
          </w:tcPr>
          <w:p w14:paraId="471A8958"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6013CE6E"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w:t>
            </w:r>
            <w:r w:rsidRPr="00D84D76" w:rsidDel="009D5692">
              <w:rPr>
                <w:rFonts w:ascii="Verdana" w:hAnsi="Verdana" w:cstheme="majorHAnsi"/>
                <w:color w:val="262626" w:themeColor="text1" w:themeTint="D9"/>
                <w:szCs w:val="18"/>
                <w:lang w:val="en-GB"/>
              </w:rPr>
              <w:t xml:space="preserve"> </w:t>
            </w:r>
            <w:r w:rsidRPr="00D84D76">
              <w:rPr>
                <w:rFonts w:ascii="Verdana" w:hAnsi="Verdana" w:cstheme="majorHAnsi"/>
                <w:color w:val="262626" w:themeColor="text1" w:themeTint="D9"/>
                <w:szCs w:val="18"/>
                <w:lang w:val="en-GB"/>
              </w:rPr>
              <w:t xml:space="preserve">6–59 Months Who Received Vitamin A in Preceding Six Months </w:t>
            </w:r>
          </w:p>
        </w:tc>
        <w:tc>
          <w:tcPr>
            <w:tcW w:w="2254" w:type="pct"/>
          </w:tcPr>
          <w:p w14:paraId="72E34D84"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Among all children </w:t>
            </w:r>
            <w:proofErr w:type="gramStart"/>
            <w:r w:rsidRPr="00D84D76">
              <w:rPr>
                <w:rFonts w:ascii="Verdana" w:hAnsi="Verdana" w:cstheme="majorHAnsi"/>
                <w:color w:val="262626" w:themeColor="text1" w:themeTint="D9"/>
                <w:szCs w:val="18"/>
                <w:lang w:val="en-GB"/>
              </w:rPr>
              <w:t>age</w:t>
            </w:r>
            <w:proofErr w:type="gramEnd"/>
            <w:r w:rsidRPr="00D84D76">
              <w:rPr>
                <w:rFonts w:ascii="Verdana" w:hAnsi="Verdana" w:cstheme="majorHAnsi"/>
                <w:color w:val="262626" w:themeColor="text1" w:themeTint="D9"/>
                <w:szCs w:val="18"/>
                <w:lang w:val="en-GB"/>
              </w:rPr>
              <w:t xml:space="preserve"> 6–59 months percentage given vitamin A supplements in past six months</w:t>
            </w:r>
          </w:p>
        </w:tc>
        <w:tc>
          <w:tcPr>
            <w:tcW w:w="651" w:type="pct"/>
          </w:tcPr>
          <w:p w14:paraId="1521AEF3"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0E24FF9F"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10F139DA"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1145201D"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w:t>
            </w:r>
            <w:r w:rsidRPr="00D84D76" w:rsidDel="009D5692">
              <w:rPr>
                <w:rFonts w:ascii="Verdana" w:hAnsi="Verdana" w:cstheme="majorHAnsi"/>
                <w:color w:val="262626" w:themeColor="text1" w:themeTint="D9"/>
                <w:szCs w:val="18"/>
                <w:lang w:val="en-GB"/>
              </w:rPr>
              <w:t xml:space="preserve"> </w:t>
            </w:r>
            <w:r w:rsidRPr="00D84D76">
              <w:rPr>
                <w:rFonts w:ascii="Verdana" w:hAnsi="Verdana" w:cstheme="majorHAnsi"/>
                <w:color w:val="262626" w:themeColor="text1" w:themeTint="D9"/>
                <w:szCs w:val="18"/>
                <w:lang w:val="en-GB"/>
              </w:rPr>
              <w:t xml:space="preserve">12–59 Months Who Were Dewormed in Preceding Six Months </w:t>
            </w:r>
          </w:p>
        </w:tc>
        <w:tc>
          <w:tcPr>
            <w:tcW w:w="2254" w:type="pct"/>
          </w:tcPr>
          <w:p w14:paraId="23EDA9B1"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Among all children </w:t>
            </w:r>
            <w:proofErr w:type="gramStart"/>
            <w:r w:rsidRPr="00D84D76">
              <w:rPr>
                <w:rFonts w:ascii="Verdana" w:hAnsi="Verdana" w:cstheme="majorHAnsi"/>
                <w:color w:val="262626" w:themeColor="text1" w:themeTint="D9"/>
                <w:szCs w:val="18"/>
                <w:lang w:val="en-GB"/>
              </w:rPr>
              <w:t>age</w:t>
            </w:r>
            <w:proofErr w:type="gramEnd"/>
            <w:r w:rsidRPr="00D84D76">
              <w:rPr>
                <w:rFonts w:ascii="Verdana" w:hAnsi="Verdana" w:cstheme="majorHAnsi"/>
                <w:color w:val="262626" w:themeColor="text1" w:themeTint="D9"/>
                <w:szCs w:val="18"/>
                <w:lang w:val="en-GB"/>
              </w:rPr>
              <w:t xml:space="preserve"> 6–59 months percentage given deworming medication in past six months</w:t>
            </w:r>
          </w:p>
        </w:tc>
        <w:tc>
          <w:tcPr>
            <w:tcW w:w="651" w:type="pct"/>
          </w:tcPr>
          <w:p w14:paraId="6F93A4C5"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175FF4C7" w14:textId="77777777" w:rsidTr="00D84D7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 w:type="pct"/>
          </w:tcPr>
          <w:p w14:paraId="3C6F3986"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11FE9D74"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 90 Days of Iron Supplementation in Pregnancy</w:t>
            </w:r>
          </w:p>
        </w:tc>
        <w:tc>
          <w:tcPr>
            <w:tcW w:w="2254" w:type="pct"/>
          </w:tcPr>
          <w:p w14:paraId="6FEB2176"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Number of days women took iron tablets or syrup during pregnancy of last birth 90+</w:t>
            </w:r>
          </w:p>
        </w:tc>
        <w:tc>
          <w:tcPr>
            <w:tcW w:w="651" w:type="pct"/>
          </w:tcPr>
          <w:p w14:paraId="2A6FA028"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58001D72"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573E2C64" w14:textId="77777777" w:rsidR="00D84D76" w:rsidRPr="00D84D76" w:rsidRDefault="00D84D76" w:rsidP="009A543F">
            <w:pPr>
              <w:spacing w:before="40" w:after="40"/>
              <w:ind w:left="720" w:hanging="680"/>
              <w:rPr>
                <w:rFonts w:ascii="Verdana" w:hAnsi="Verdana" w:cstheme="majorHAnsi"/>
                <w:b w:val="0"/>
                <w:bCs/>
                <w:i/>
                <w:iCs/>
                <w:color w:val="262626" w:themeColor="text1" w:themeTint="D9"/>
                <w:szCs w:val="18"/>
                <w:lang w:val="en-GB"/>
              </w:rPr>
            </w:pPr>
          </w:p>
        </w:tc>
        <w:tc>
          <w:tcPr>
            <w:tcW w:w="1839" w:type="pct"/>
          </w:tcPr>
          <w:p w14:paraId="0739D7B7"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b/>
                <w:bCs/>
                <w:i/>
                <w:iCs/>
                <w:color w:val="262626" w:themeColor="text1" w:themeTint="D9"/>
                <w:szCs w:val="18"/>
                <w:lang w:val="en-GB"/>
              </w:rPr>
            </w:pPr>
            <w:r w:rsidRPr="00D84D76">
              <w:rPr>
                <w:rFonts w:ascii="Verdana" w:hAnsi="Verdana" w:cstheme="majorHAnsi"/>
                <w:b/>
                <w:bCs/>
                <w:i/>
                <w:iCs/>
                <w:color w:val="262626" w:themeColor="text1" w:themeTint="D9"/>
                <w:szCs w:val="18"/>
                <w:lang w:val="en-GB"/>
              </w:rPr>
              <w:t>Household Food Security</w:t>
            </w:r>
          </w:p>
        </w:tc>
        <w:tc>
          <w:tcPr>
            <w:tcW w:w="2254" w:type="pct"/>
          </w:tcPr>
          <w:p w14:paraId="511543B9"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c>
          <w:tcPr>
            <w:tcW w:w="651" w:type="pct"/>
          </w:tcPr>
          <w:p w14:paraId="37D3EB8C"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1389A682" w14:textId="77777777" w:rsidTr="00D84D7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 w:type="pct"/>
          </w:tcPr>
          <w:p w14:paraId="1776721D"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360471E4"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Percentage Food Insecurity </w:t>
            </w:r>
          </w:p>
        </w:tc>
        <w:tc>
          <w:tcPr>
            <w:tcW w:w="2254" w:type="pct"/>
          </w:tcPr>
          <w:p w14:paraId="639209DF"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 of household population experiencing food insecurity in the previous 12 months: moderate or severe</w:t>
            </w:r>
          </w:p>
        </w:tc>
        <w:tc>
          <w:tcPr>
            <w:tcW w:w="651" w:type="pct"/>
          </w:tcPr>
          <w:p w14:paraId="7491AC3D"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5921FCCC"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22C596EE"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113BE9CD"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Food Expenditure as a Share of Total Expenditure</w:t>
            </w:r>
          </w:p>
        </w:tc>
        <w:tc>
          <w:tcPr>
            <w:tcW w:w="2254" w:type="pct"/>
          </w:tcPr>
          <w:p w14:paraId="42851FEF"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Total food consumption expenditure:</w:t>
            </w:r>
            <w:r w:rsidRPr="00D84D76">
              <w:rPr>
                <w:rFonts w:ascii="Verdana" w:hAnsi="Verdana" w:cstheme="majorHAnsi"/>
                <w:color w:val="262626" w:themeColor="text1" w:themeTint="D9"/>
                <w:szCs w:val="18"/>
              </w:rPr>
              <w:t xml:space="preserve"> </w:t>
            </w:r>
            <w:r w:rsidRPr="00D84D76">
              <w:rPr>
                <w:rFonts w:ascii="Verdana" w:hAnsi="Verdana" w:cstheme="majorHAnsi"/>
                <w:color w:val="262626" w:themeColor="text1" w:themeTint="D9"/>
                <w:szCs w:val="18"/>
                <w:lang w:val="en-GB"/>
              </w:rPr>
              <w:t xml:space="preserve">(%) share in total expenditure </w:t>
            </w:r>
          </w:p>
        </w:tc>
        <w:tc>
          <w:tcPr>
            <w:tcW w:w="651" w:type="pct"/>
          </w:tcPr>
          <w:p w14:paraId="0826F216"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67D4A708" w14:textId="77777777" w:rsidTr="00D84D7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 w:type="pct"/>
          </w:tcPr>
          <w:p w14:paraId="07EC10E7" w14:textId="77777777" w:rsidR="00D84D76" w:rsidRPr="00D84D76" w:rsidRDefault="00D84D76" w:rsidP="009A543F">
            <w:pPr>
              <w:spacing w:before="40" w:after="40"/>
              <w:ind w:left="720" w:hanging="680"/>
              <w:rPr>
                <w:rFonts w:ascii="Verdana" w:hAnsi="Verdana" w:cstheme="majorHAnsi"/>
                <w:b w:val="0"/>
                <w:bCs/>
                <w:i/>
                <w:iCs/>
                <w:color w:val="262626" w:themeColor="text1" w:themeTint="D9"/>
                <w:szCs w:val="18"/>
                <w:lang w:val="en-GB"/>
              </w:rPr>
            </w:pPr>
          </w:p>
        </w:tc>
        <w:tc>
          <w:tcPr>
            <w:tcW w:w="1839" w:type="pct"/>
          </w:tcPr>
          <w:p w14:paraId="06512BE3"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b/>
                <w:bCs/>
                <w:i/>
                <w:iCs/>
                <w:color w:val="262626" w:themeColor="text1" w:themeTint="D9"/>
                <w:szCs w:val="18"/>
                <w:lang w:val="en-GB"/>
              </w:rPr>
            </w:pPr>
            <w:r w:rsidRPr="00D84D76">
              <w:rPr>
                <w:rFonts w:ascii="Verdana" w:hAnsi="Verdana" w:cstheme="majorHAnsi"/>
                <w:b/>
                <w:bCs/>
                <w:i/>
                <w:iCs/>
                <w:color w:val="262626" w:themeColor="text1" w:themeTint="D9"/>
                <w:szCs w:val="18"/>
                <w:lang w:val="en-GB"/>
              </w:rPr>
              <w:t>Care Practices (6–23 Months Old)</w:t>
            </w:r>
          </w:p>
        </w:tc>
        <w:tc>
          <w:tcPr>
            <w:tcW w:w="2254" w:type="pct"/>
          </w:tcPr>
          <w:p w14:paraId="730D5F41"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c>
          <w:tcPr>
            <w:tcW w:w="651" w:type="pct"/>
          </w:tcPr>
          <w:p w14:paraId="630C3EDE"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4D8EEB8C"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6418DCAF"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28D70C4D"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w:t>
            </w:r>
            <w:r w:rsidRPr="00D84D76" w:rsidDel="00392DDF">
              <w:rPr>
                <w:rFonts w:ascii="Verdana" w:hAnsi="Verdana" w:cstheme="majorHAnsi"/>
                <w:color w:val="262626" w:themeColor="text1" w:themeTint="D9"/>
                <w:szCs w:val="18"/>
                <w:lang w:val="en-GB"/>
              </w:rPr>
              <w:t xml:space="preserve"> </w:t>
            </w:r>
            <w:r w:rsidRPr="00D84D76">
              <w:rPr>
                <w:rFonts w:ascii="Verdana" w:hAnsi="Verdana" w:cstheme="majorHAnsi"/>
                <w:color w:val="262626" w:themeColor="text1" w:themeTint="D9"/>
                <w:szCs w:val="18"/>
                <w:lang w:val="en-GB"/>
              </w:rPr>
              <w:t>Early Initiation of Breastfeeding</w:t>
            </w:r>
          </w:p>
        </w:tc>
        <w:tc>
          <w:tcPr>
            <w:tcW w:w="2254" w:type="pct"/>
          </w:tcPr>
          <w:p w14:paraId="5CFFC0EF"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 of children who were first breastfed within one hour of birth</w:t>
            </w:r>
          </w:p>
        </w:tc>
        <w:tc>
          <w:tcPr>
            <w:tcW w:w="651" w:type="pct"/>
          </w:tcPr>
          <w:p w14:paraId="5A997E4B"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61940F18" w14:textId="77777777" w:rsidTr="00D84D7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 w:type="pct"/>
          </w:tcPr>
          <w:p w14:paraId="7EEF2DB3"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38B9360C"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Percentage Exclusive Breastfeeding </w:t>
            </w:r>
          </w:p>
        </w:tc>
        <w:tc>
          <w:tcPr>
            <w:tcW w:w="2254" w:type="pct"/>
          </w:tcPr>
          <w:p w14:paraId="345B3451"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Children </w:t>
            </w:r>
            <w:proofErr w:type="gramStart"/>
            <w:r w:rsidRPr="00D84D76">
              <w:rPr>
                <w:rFonts w:ascii="Verdana" w:hAnsi="Verdana" w:cstheme="majorHAnsi"/>
                <w:color w:val="262626" w:themeColor="text1" w:themeTint="D9"/>
                <w:szCs w:val="18"/>
                <w:lang w:val="en-GB"/>
              </w:rPr>
              <w:t>age</w:t>
            </w:r>
            <w:proofErr w:type="gramEnd"/>
            <w:r w:rsidRPr="00D84D76">
              <w:rPr>
                <w:rFonts w:ascii="Verdana" w:hAnsi="Verdana" w:cstheme="majorHAnsi"/>
                <w:color w:val="262626" w:themeColor="text1" w:themeTint="D9"/>
                <w:szCs w:val="18"/>
                <w:lang w:val="en-GB"/>
              </w:rPr>
              <w:t xml:space="preserve"> 0–5 months percent exclusively breastfed</w:t>
            </w:r>
          </w:p>
        </w:tc>
        <w:tc>
          <w:tcPr>
            <w:tcW w:w="651" w:type="pct"/>
          </w:tcPr>
          <w:p w14:paraId="29F2C59E"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6AFD65E4"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0813FD9D"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01F5271D"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w:t>
            </w:r>
            <w:r w:rsidRPr="00D84D76" w:rsidDel="00392DDF">
              <w:rPr>
                <w:rFonts w:ascii="Verdana" w:hAnsi="Verdana" w:cstheme="majorHAnsi"/>
                <w:color w:val="262626" w:themeColor="text1" w:themeTint="D9"/>
                <w:szCs w:val="18"/>
                <w:lang w:val="en-GB"/>
              </w:rPr>
              <w:t xml:space="preserve"> </w:t>
            </w:r>
            <w:r w:rsidRPr="00D84D76">
              <w:rPr>
                <w:rFonts w:ascii="Verdana" w:hAnsi="Verdana" w:cstheme="majorHAnsi"/>
                <w:color w:val="262626" w:themeColor="text1" w:themeTint="D9"/>
                <w:szCs w:val="18"/>
                <w:lang w:val="en-GB"/>
              </w:rPr>
              <w:t xml:space="preserve">Minimum Dietary Diversity </w:t>
            </w:r>
          </w:p>
        </w:tc>
        <w:tc>
          <w:tcPr>
            <w:tcW w:w="2254" w:type="pct"/>
          </w:tcPr>
          <w:p w14:paraId="34EA240E"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 of child who received minimum dietary diversity</w:t>
            </w:r>
          </w:p>
        </w:tc>
        <w:tc>
          <w:tcPr>
            <w:tcW w:w="651" w:type="pct"/>
          </w:tcPr>
          <w:p w14:paraId="1576007D"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1F635489" w14:textId="77777777" w:rsidTr="00D84D7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 w:type="pct"/>
          </w:tcPr>
          <w:p w14:paraId="163ADBA9"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6B09915F"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w:t>
            </w:r>
            <w:r w:rsidRPr="00D84D76" w:rsidDel="00392DDF">
              <w:rPr>
                <w:rFonts w:ascii="Verdana" w:hAnsi="Verdana" w:cstheme="majorHAnsi"/>
                <w:color w:val="262626" w:themeColor="text1" w:themeTint="D9"/>
                <w:szCs w:val="18"/>
                <w:lang w:val="en-GB"/>
              </w:rPr>
              <w:t xml:space="preserve"> </w:t>
            </w:r>
            <w:r w:rsidRPr="00D84D76">
              <w:rPr>
                <w:rFonts w:ascii="Verdana" w:hAnsi="Verdana" w:cstheme="majorHAnsi"/>
                <w:color w:val="262626" w:themeColor="text1" w:themeTint="D9"/>
                <w:szCs w:val="18"/>
                <w:lang w:val="en-GB"/>
              </w:rPr>
              <w:t>Minimum Meal Frequency</w:t>
            </w:r>
          </w:p>
        </w:tc>
        <w:tc>
          <w:tcPr>
            <w:tcW w:w="2254" w:type="pct"/>
          </w:tcPr>
          <w:p w14:paraId="691AE571"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 of child who received minimum meal frequency</w:t>
            </w:r>
          </w:p>
        </w:tc>
        <w:tc>
          <w:tcPr>
            <w:tcW w:w="651" w:type="pct"/>
          </w:tcPr>
          <w:p w14:paraId="47E10AAC"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3170D21C"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40AEBC66" w14:textId="77777777" w:rsidR="00D84D76" w:rsidRPr="00D84D76" w:rsidRDefault="00D84D76" w:rsidP="009A543F">
            <w:pPr>
              <w:spacing w:before="40" w:after="40"/>
              <w:ind w:left="720" w:hanging="680"/>
              <w:rPr>
                <w:rFonts w:ascii="Verdana" w:hAnsi="Verdana" w:cstheme="majorHAnsi"/>
                <w:b w:val="0"/>
                <w:bCs/>
                <w:i/>
                <w:iCs/>
                <w:color w:val="262626" w:themeColor="text1" w:themeTint="D9"/>
                <w:szCs w:val="18"/>
                <w:lang w:val="en-GB"/>
              </w:rPr>
            </w:pPr>
          </w:p>
        </w:tc>
        <w:tc>
          <w:tcPr>
            <w:tcW w:w="1839" w:type="pct"/>
          </w:tcPr>
          <w:p w14:paraId="0A7E6A7A"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b/>
                <w:bCs/>
                <w:i/>
                <w:iCs/>
                <w:color w:val="262626" w:themeColor="text1" w:themeTint="D9"/>
                <w:szCs w:val="18"/>
                <w:lang w:val="en-GB"/>
              </w:rPr>
            </w:pPr>
            <w:r w:rsidRPr="00D84D76">
              <w:rPr>
                <w:rFonts w:ascii="Verdana" w:hAnsi="Verdana" w:cstheme="majorHAnsi"/>
                <w:b/>
                <w:bCs/>
                <w:i/>
                <w:iCs/>
                <w:color w:val="262626" w:themeColor="text1" w:themeTint="D9"/>
                <w:szCs w:val="18"/>
                <w:lang w:val="en-GB"/>
              </w:rPr>
              <w:t xml:space="preserve">Health </w:t>
            </w:r>
          </w:p>
        </w:tc>
        <w:tc>
          <w:tcPr>
            <w:tcW w:w="2254" w:type="pct"/>
          </w:tcPr>
          <w:p w14:paraId="2EC7807F"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c>
          <w:tcPr>
            <w:tcW w:w="651" w:type="pct"/>
          </w:tcPr>
          <w:p w14:paraId="36994820"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6053C45F" w14:textId="77777777" w:rsidTr="00D84D7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 w:type="pct"/>
          </w:tcPr>
          <w:p w14:paraId="503957E2"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42ED5F87"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w:t>
            </w:r>
            <w:r w:rsidRPr="00D84D76" w:rsidDel="00392DDF">
              <w:rPr>
                <w:rFonts w:ascii="Verdana" w:hAnsi="Verdana" w:cstheme="majorHAnsi"/>
                <w:color w:val="262626" w:themeColor="text1" w:themeTint="D9"/>
                <w:szCs w:val="18"/>
                <w:lang w:val="en-GB"/>
              </w:rPr>
              <w:t xml:space="preserve"> </w:t>
            </w:r>
            <w:r w:rsidRPr="00D84D76">
              <w:rPr>
                <w:rFonts w:ascii="Verdana" w:hAnsi="Verdana" w:cstheme="majorHAnsi"/>
                <w:color w:val="262626" w:themeColor="text1" w:themeTint="D9"/>
                <w:szCs w:val="18"/>
                <w:lang w:val="en-GB"/>
              </w:rPr>
              <w:t xml:space="preserve">No Antenatal Care Visit </w:t>
            </w:r>
          </w:p>
        </w:tc>
        <w:tc>
          <w:tcPr>
            <w:tcW w:w="2254" w:type="pct"/>
          </w:tcPr>
          <w:p w14:paraId="2776A37F"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 of women by number of antenatal care visits: no visits</w:t>
            </w:r>
          </w:p>
        </w:tc>
        <w:tc>
          <w:tcPr>
            <w:tcW w:w="651" w:type="pct"/>
          </w:tcPr>
          <w:p w14:paraId="0D6B16BB"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45071407"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08A15272"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2FE4A267"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w:t>
            </w:r>
            <w:r w:rsidRPr="00D84D76" w:rsidDel="00392DDF">
              <w:rPr>
                <w:rFonts w:ascii="Verdana" w:hAnsi="Verdana" w:cstheme="majorHAnsi"/>
                <w:color w:val="262626" w:themeColor="text1" w:themeTint="D9"/>
                <w:szCs w:val="18"/>
                <w:lang w:val="en-GB"/>
              </w:rPr>
              <w:t xml:space="preserve"> </w:t>
            </w:r>
            <w:r w:rsidRPr="00D84D76">
              <w:rPr>
                <w:rFonts w:ascii="Verdana" w:hAnsi="Verdana" w:cstheme="majorHAnsi"/>
                <w:color w:val="262626" w:themeColor="text1" w:themeTint="D9"/>
                <w:szCs w:val="18"/>
                <w:lang w:val="en-GB"/>
              </w:rPr>
              <w:t>ANC at Least Four Visits (MICS 2021, page 121)</w:t>
            </w:r>
          </w:p>
        </w:tc>
        <w:tc>
          <w:tcPr>
            <w:tcW w:w="2254" w:type="pct"/>
          </w:tcPr>
          <w:p w14:paraId="71370BBA"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 of women by number of antenatal care visits: four or more visits to any provider</w:t>
            </w:r>
          </w:p>
        </w:tc>
        <w:tc>
          <w:tcPr>
            <w:tcW w:w="651" w:type="pct"/>
          </w:tcPr>
          <w:p w14:paraId="67C9D541"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491D55F7" w14:textId="77777777" w:rsidTr="00D84D76">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56" w:type="pct"/>
          </w:tcPr>
          <w:p w14:paraId="3B981C39"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557F7BB7"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w:t>
            </w:r>
            <w:r w:rsidRPr="00D84D76" w:rsidDel="00392DDF">
              <w:rPr>
                <w:rFonts w:ascii="Verdana" w:hAnsi="Verdana" w:cstheme="majorHAnsi"/>
                <w:color w:val="262626" w:themeColor="text1" w:themeTint="D9"/>
                <w:szCs w:val="18"/>
                <w:lang w:val="en-GB"/>
              </w:rPr>
              <w:t xml:space="preserve"> </w:t>
            </w:r>
            <w:r w:rsidRPr="00D84D76">
              <w:rPr>
                <w:rFonts w:ascii="Verdana" w:hAnsi="Verdana" w:cstheme="majorHAnsi"/>
                <w:color w:val="262626" w:themeColor="text1" w:themeTint="D9"/>
                <w:szCs w:val="18"/>
                <w:lang w:val="en-GB"/>
              </w:rPr>
              <w:t xml:space="preserve">Skilled Attendance at Delivery </w:t>
            </w:r>
          </w:p>
        </w:tc>
        <w:tc>
          <w:tcPr>
            <w:tcW w:w="2254" w:type="pct"/>
          </w:tcPr>
          <w:p w14:paraId="16BA007D"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Delivery assisted by any skilled attendant</w:t>
            </w:r>
          </w:p>
        </w:tc>
        <w:tc>
          <w:tcPr>
            <w:tcW w:w="651" w:type="pct"/>
          </w:tcPr>
          <w:p w14:paraId="78B16930"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2246EF6A"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0577C491"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5EBCAE5D"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w:t>
            </w:r>
            <w:r w:rsidRPr="00D84D76" w:rsidDel="00392DDF">
              <w:rPr>
                <w:rFonts w:ascii="Verdana" w:hAnsi="Verdana" w:cstheme="majorHAnsi"/>
                <w:color w:val="262626" w:themeColor="text1" w:themeTint="D9"/>
                <w:szCs w:val="18"/>
                <w:lang w:val="en-GB"/>
              </w:rPr>
              <w:t xml:space="preserve"> </w:t>
            </w:r>
            <w:r w:rsidRPr="00D84D76">
              <w:rPr>
                <w:rFonts w:ascii="Verdana" w:hAnsi="Verdana" w:cstheme="majorHAnsi"/>
                <w:color w:val="262626" w:themeColor="text1" w:themeTint="D9"/>
                <w:szCs w:val="18"/>
                <w:lang w:val="en-GB"/>
              </w:rPr>
              <w:t xml:space="preserve">Children 12–23 Months Who Received Basic Antigens </w:t>
            </w:r>
          </w:p>
        </w:tc>
        <w:tc>
          <w:tcPr>
            <w:tcW w:w="2254" w:type="pct"/>
          </w:tcPr>
          <w:p w14:paraId="077A0EC3"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Percentage of children </w:t>
            </w:r>
            <w:proofErr w:type="gramStart"/>
            <w:r w:rsidRPr="00D84D76">
              <w:rPr>
                <w:rFonts w:ascii="Verdana" w:hAnsi="Verdana" w:cstheme="majorHAnsi"/>
                <w:color w:val="262626" w:themeColor="text1" w:themeTint="D9"/>
                <w:szCs w:val="18"/>
                <w:lang w:val="en-GB"/>
              </w:rPr>
              <w:t>age</w:t>
            </w:r>
            <w:proofErr w:type="gramEnd"/>
            <w:r w:rsidRPr="00D84D76">
              <w:rPr>
                <w:rFonts w:ascii="Verdana" w:hAnsi="Verdana" w:cstheme="majorHAnsi"/>
                <w:color w:val="262626" w:themeColor="text1" w:themeTint="D9"/>
                <w:szCs w:val="18"/>
                <w:lang w:val="en-GB"/>
              </w:rPr>
              <w:t xml:space="preserve"> 12–23 months who received: basic antigens</w:t>
            </w:r>
          </w:p>
        </w:tc>
        <w:tc>
          <w:tcPr>
            <w:tcW w:w="651" w:type="pct"/>
          </w:tcPr>
          <w:p w14:paraId="709514AC"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4DD3CF5E" w14:textId="77777777" w:rsidTr="00D84D7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 w:type="pct"/>
          </w:tcPr>
          <w:p w14:paraId="165B82C3"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4FB430BB"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w:t>
            </w:r>
            <w:r w:rsidRPr="00D84D76" w:rsidDel="00392DDF">
              <w:rPr>
                <w:rFonts w:ascii="Verdana" w:hAnsi="Verdana" w:cstheme="majorHAnsi"/>
                <w:color w:val="262626" w:themeColor="text1" w:themeTint="D9"/>
                <w:szCs w:val="18"/>
                <w:lang w:val="en-GB"/>
              </w:rPr>
              <w:t xml:space="preserve"> </w:t>
            </w:r>
            <w:r w:rsidRPr="00D84D76">
              <w:rPr>
                <w:rFonts w:ascii="Verdana" w:hAnsi="Verdana" w:cstheme="majorHAnsi"/>
                <w:color w:val="262626" w:themeColor="text1" w:themeTint="D9"/>
                <w:szCs w:val="18"/>
                <w:lang w:val="en-GB"/>
              </w:rPr>
              <w:t>Children 12–23 Months Who Received All First Year of Life (1YL) Antigens</w:t>
            </w:r>
          </w:p>
        </w:tc>
        <w:tc>
          <w:tcPr>
            <w:tcW w:w="2254" w:type="pct"/>
          </w:tcPr>
          <w:p w14:paraId="4EBE511F"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Percentage of children </w:t>
            </w:r>
            <w:proofErr w:type="gramStart"/>
            <w:r w:rsidRPr="00D84D76">
              <w:rPr>
                <w:rFonts w:ascii="Verdana" w:hAnsi="Verdana" w:cstheme="majorHAnsi"/>
                <w:color w:val="262626" w:themeColor="text1" w:themeTint="D9"/>
                <w:szCs w:val="18"/>
                <w:lang w:val="en-GB"/>
              </w:rPr>
              <w:t>age</w:t>
            </w:r>
            <w:proofErr w:type="gramEnd"/>
            <w:r w:rsidRPr="00D84D76">
              <w:rPr>
                <w:rFonts w:ascii="Verdana" w:hAnsi="Verdana" w:cstheme="majorHAnsi"/>
                <w:color w:val="262626" w:themeColor="text1" w:themeTint="D9"/>
                <w:szCs w:val="18"/>
                <w:lang w:val="en-GB"/>
              </w:rPr>
              <w:t xml:space="preserve"> 12–23 months who received: all 1YL antigens</w:t>
            </w:r>
          </w:p>
        </w:tc>
        <w:tc>
          <w:tcPr>
            <w:tcW w:w="651" w:type="pct"/>
          </w:tcPr>
          <w:p w14:paraId="763AEE45"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70E5D2A1"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51C71E31"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5EDE1DDB"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 Children 12–23 Months Who Received No Vaccinations </w:t>
            </w:r>
          </w:p>
        </w:tc>
        <w:tc>
          <w:tcPr>
            <w:tcW w:w="2254" w:type="pct"/>
          </w:tcPr>
          <w:p w14:paraId="0A2C5585"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Percentage of children </w:t>
            </w:r>
            <w:proofErr w:type="gramStart"/>
            <w:r w:rsidRPr="00D84D76">
              <w:rPr>
                <w:rFonts w:ascii="Verdana" w:hAnsi="Verdana" w:cstheme="majorHAnsi"/>
                <w:color w:val="262626" w:themeColor="text1" w:themeTint="D9"/>
                <w:szCs w:val="18"/>
                <w:lang w:val="en-GB"/>
              </w:rPr>
              <w:t>age</w:t>
            </w:r>
            <w:proofErr w:type="gramEnd"/>
            <w:r w:rsidRPr="00D84D76">
              <w:rPr>
                <w:rFonts w:ascii="Verdana" w:hAnsi="Verdana" w:cstheme="majorHAnsi"/>
                <w:color w:val="262626" w:themeColor="text1" w:themeTint="D9"/>
                <w:szCs w:val="18"/>
                <w:lang w:val="en-GB"/>
              </w:rPr>
              <w:t xml:space="preserve"> 12–23 months who received: no vaccinations</w:t>
            </w:r>
          </w:p>
        </w:tc>
        <w:tc>
          <w:tcPr>
            <w:tcW w:w="651" w:type="pct"/>
          </w:tcPr>
          <w:p w14:paraId="61D98590"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7C6AE3EE" w14:textId="77777777" w:rsidTr="00D84D7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 w:type="pct"/>
          </w:tcPr>
          <w:p w14:paraId="3BCE6B37"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78F3F937"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 Children </w:t>
            </w:r>
            <w:proofErr w:type="gramStart"/>
            <w:r w:rsidRPr="00D84D76">
              <w:rPr>
                <w:rFonts w:ascii="Verdana" w:hAnsi="Verdana" w:cstheme="majorHAnsi"/>
                <w:color w:val="262626" w:themeColor="text1" w:themeTint="D9"/>
                <w:szCs w:val="18"/>
                <w:lang w:val="en-GB"/>
              </w:rPr>
              <w:t>Age</w:t>
            </w:r>
            <w:proofErr w:type="gramEnd"/>
            <w:r w:rsidRPr="00D84D76">
              <w:rPr>
                <w:rFonts w:ascii="Verdana" w:hAnsi="Verdana" w:cstheme="majorHAnsi"/>
                <w:color w:val="262626" w:themeColor="text1" w:themeTint="D9"/>
                <w:szCs w:val="18"/>
                <w:lang w:val="en-GB"/>
              </w:rPr>
              <w:t xml:space="preserve"> 24–35 Months Who Received Basic Antigens</w:t>
            </w:r>
          </w:p>
        </w:tc>
        <w:tc>
          <w:tcPr>
            <w:tcW w:w="2254" w:type="pct"/>
          </w:tcPr>
          <w:p w14:paraId="42ACA3D3"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Percentage of children </w:t>
            </w:r>
            <w:proofErr w:type="gramStart"/>
            <w:r w:rsidRPr="00D84D76">
              <w:rPr>
                <w:rFonts w:ascii="Verdana" w:hAnsi="Verdana" w:cstheme="majorHAnsi"/>
                <w:color w:val="262626" w:themeColor="text1" w:themeTint="D9"/>
                <w:szCs w:val="18"/>
                <w:lang w:val="en-GB"/>
              </w:rPr>
              <w:t>age</w:t>
            </w:r>
            <w:proofErr w:type="gramEnd"/>
            <w:r w:rsidRPr="00D84D76">
              <w:rPr>
                <w:rFonts w:ascii="Verdana" w:hAnsi="Verdana" w:cstheme="majorHAnsi"/>
                <w:color w:val="262626" w:themeColor="text1" w:themeTint="D9"/>
                <w:szCs w:val="18"/>
                <w:lang w:val="en-GB"/>
              </w:rPr>
              <w:t xml:space="preserve"> 24–35 months who received: basic antigens</w:t>
            </w:r>
          </w:p>
        </w:tc>
        <w:tc>
          <w:tcPr>
            <w:tcW w:w="651" w:type="pct"/>
          </w:tcPr>
          <w:p w14:paraId="74159E68"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27106747"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2BB70DE2"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289C6AA6"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 Children </w:t>
            </w:r>
            <w:proofErr w:type="gramStart"/>
            <w:r w:rsidRPr="00D84D76">
              <w:rPr>
                <w:rFonts w:ascii="Verdana" w:hAnsi="Verdana" w:cstheme="majorHAnsi"/>
                <w:color w:val="262626" w:themeColor="text1" w:themeTint="D9"/>
                <w:szCs w:val="18"/>
                <w:lang w:val="en-GB"/>
              </w:rPr>
              <w:t>Age</w:t>
            </w:r>
            <w:proofErr w:type="gramEnd"/>
            <w:r w:rsidRPr="00D84D76">
              <w:rPr>
                <w:rFonts w:ascii="Verdana" w:hAnsi="Verdana" w:cstheme="majorHAnsi"/>
                <w:color w:val="262626" w:themeColor="text1" w:themeTint="D9"/>
                <w:szCs w:val="18"/>
                <w:lang w:val="en-GB"/>
              </w:rPr>
              <w:t xml:space="preserve"> 24–35 Months Who Received All Antigens</w:t>
            </w:r>
          </w:p>
        </w:tc>
        <w:tc>
          <w:tcPr>
            <w:tcW w:w="2254" w:type="pct"/>
          </w:tcPr>
          <w:p w14:paraId="13B42A17"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Percentage of children </w:t>
            </w:r>
            <w:proofErr w:type="gramStart"/>
            <w:r w:rsidRPr="00D84D76">
              <w:rPr>
                <w:rFonts w:ascii="Verdana" w:hAnsi="Verdana" w:cstheme="majorHAnsi"/>
                <w:color w:val="262626" w:themeColor="text1" w:themeTint="D9"/>
                <w:szCs w:val="18"/>
                <w:lang w:val="en-GB"/>
              </w:rPr>
              <w:t>age</w:t>
            </w:r>
            <w:proofErr w:type="gramEnd"/>
            <w:r w:rsidRPr="00D84D76">
              <w:rPr>
                <w:rFonts w:ascii="Verdana" w:hAnsi="Verdana" w:cstheme="majorHAnsi"/>
                <w:color w:val="262626" w:themeColor="text1" w:themeTint="D9"/>
                <w:szCs w:val="18"/>
                <w:lang w:val="en-GB"/>
              </w:rPr>
              <w:t xml:space="preserve"> 24–35 months who received: no antigens</w:t>
            </w:r>
          </w:p>
        </w:tc>
        <w:tc>
          <w:tcPr>
            <w:tcW w:w="651" w:type="pct"/>
          </w:tcPr>
          <w:p w14:paraId="01BF6849"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608AEB39" w14:textId="77777777" w:rsidTr="00D84D7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 w:type="pct"/>
          </w:tcPr>
          <w:p w14:paraId="3B56CF76"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0C61A2FC"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 Children </w:t>
            </w:r>
            <w:proofErr w:type="gramStart"/>
            <w:r w:rsidRPr="00D84D76">
              <w:rPr>
                <w:rFonts w:ascii="Verdana" w:hAnsi="Verdana" w:cstheme="majorHAnsi"/>
                <w:color w:val="262626" w:themeColor="text1" w:themeTint="D9"/>
                <w:szCs w:val="18"/>
                <w:lang w:val="en-GB"/>
              </w:rPr>
              <w:t>Age</w:t>
            </w:r>
            <w:proofErr w:type="gramEnd"/>
            <w:r w:rsidRPr="00D84D76">
              <w:rPr>
                <w:rFonts w:ascii="Verdana" w:hAnsi="Verdana" w:cstheme="majorHAnsi"/>
                <w:color w:val="262626" w:themeColor="text1" w:themeTint="D9"/>
                <w:szCs w:val="18"/>
                <w:lang w:val="en-GB"/>
              </w:rPr>
              <w:t xml:space="preserve"> 24–35 Months who Received No Vaccinations </w:t>
            </w:r>
          </w:p>
        </w:tc>
        <w:tc>
          <w:tcPr>
            <w:tcW w:w="2254" w:type="pct"/>
          </w:tcPr>
          <w:p w14:paraId="18B64B1B"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Percentage of children </w:t>
            </w:r>
            <w:proofErr w:type="gramStart"/>
            <w:r w:rsidRPr="00D84D76">
              <w:rPr>
                <w:rFonts w:ascii="Verdana" w:hAnsi="Verdana" w:cstheme="majorHAnsi"/>
                <w:color w:val="262626" w:themeColor="text1" w:themeTint="D9"/>
                <w:szCs w:val="18"/>
                <w:lang w:val="en-GB"/>
              </w:rPr>
              <w:t>age</w:t>
            </w:r>
            <w:proofErr w:type="gramEnd"/>
            <w:r w:rsidRPr="00D84D76">
              <w:rPr>
                <w:rFonts w:ascii="Verdana" w:hAnsi="Verdana" w:cstheme="majorHAnsi"/>
                <w:color w:val="262626" w:themeColor="text1" w:themeTint="D9"/>
                <w:szCs w:val="18"/>
                <w:lang w:val="en-GB"/>
              </w:rPr>
              <w:t xml:space="preserve"> 24-35 months who received: no vaccinations </w:t>
            </w:r>
          </w:p>
        </w:tc>
        <w:tc>
          <w:tcPr>
            <w:tcW w:w="651" w:type="pct"/>
          </w:tcPr>
          <w:p w14:paraId="246C0F12"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730F4FF8"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4C6EC0B3"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4FE36872"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Household Members Living in Households using Clean Fuels and Technologies for Cooking</w:t>
            </w:r>
          </w:p>
        </w:tc>
        <w:tc>
          <w:tcPr>
            <w:tcW w:w="2254" w:type="pct"/>
          </w:tcPr>
          <w:p w14:paraId="622AB9F3"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Primary reliance on clean fuels and technologies for cooking (in households that reported cooking)</w:t>
            </w:r>
          </w:p>
        </w:tc>
        <w:tc>
          <w:tcPr>
            <w:tcW w:w="651" w:type="pct"/>
          </w:tcPr>
          <w:p w14:paraId="1C2C85A2"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2DB295F9" w14:textId="77777777" w:rsidTr="00D84D76">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56" w:type="pct"/>
          </w:tcPr>
          <w:p w14:paraId="2D7BDF2C" w14:textId="77777777" w:rsidR="00D84D76" w:rsidRPr="00D84D76" w:rsidRDefault="00D84D76" w:rsidP="009A543F">
            <w:pPr>
              <w:spacing w:before="40" w:after="40"/>
              <w:ind w:left="720" w:hanging="680"/>
              <w:rPr>
                <w:rFonts w:ascii="Verdana" w:hAnsi="Verdana" w:cstheme="majorHAnsi"/>
                <w:b w:val="0"/>
                <w:bCs/>
                <w:i/>
                <w:iCs/>
                <w:color w:val="262626" w:themeColor="text1" w:themeTint="D9"/>
                <w:szCs w:val="18"/>
                <w:lang w:val="en-GB"/>
              </w:rPr>
            </w:pPr>
          </w:p>
        </w:tc>
        <w:tc>
          <w:tcPr>
            <w:tcW w:w="1839" w:type="pct"/>
          </w:tcPr>
          <w:p w14:paraId="042D5B0D"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b/>
                <w:bCs/>
                <w:i/>
                <w:iCs/>
                <w:color w:val="262626" w:themeColor="text1" w:themeTint="D9"/>
                <w:szCs w:val="18"/>
                <w:lang w:val="en-GB"/>
              </w:rPr>
            </w:pPr>
            <w:r w:rsidRPr="00D84D76">
              <w:rPr>
                <w:rFonts w:ascii="Verdana" w:hAnsi="Verdana" w:cstheme="majorHAnsi"/>
                <w:b/>
                <w:bCs/>
                <w:i/>
                <w:iCs/>
                <w:color w:val="262626" w:themeColor="text1" w:themeTint="D9"/>
                <w:szCs w:val="18"/>
                <w:lang w:val="en-GB"/>
              </w:rPr>
              <w:t>Water, Sanitation, and Hygiene</w:t>
            </w:r>
          </w:p>
        </w:tc>
        <w:tc>
          <w:tcPr>
            <w:tcW w:w="2254" w:type="pct"/>
          </w:tcPr>
          <w:p w14:paraId="5B0AC0D0"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c>
          <w:tcPr>
            <w:tcW w:w="651" w:type="pct"/>
          </w:tcPr>
          <w:p w14:paraId="4693C327"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56B97AAB"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37302D07"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4E3C2887"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Percentage Basic Drinking Water Services </w:t>
            </w:r>
          </w:p>
        </w:tc>
        <w:tc>
          <w:tcPr>
            <w:tcW w:w="2254" w:type="pct"/>
          </w:tcPr>
          <w:p w14:paraId="74EBABB7"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Drinking water: basic service</w:t>
            </w:r>
          </w:p>
        </w:tc>
        <w:tc>
          <w:tcPr>
            <w:tcW w:w="651" w:type="pct"/>
          </w:tcPr>
          <w:p w14:paraId="1027822C"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57CD88B8" w14:textId="77777777" w:rsidTr="00D84D7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 w:type="pct"/>
          </w:tcPr>
          <w:p w14:paraId="24A3E42A"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3E74E444"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Percentage Basic Sanitation Services </w:t>
            </w:r>
          </w:p>
        </w:tc>
        <w:tc>
          <w:tcPr>
            <w:tcW w:w="2254" w:type="pct"/>
          </w:tcPr>
          <w:p w14:paraId="2565E9B5"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Sanitation: basic service</w:t>
            </w:r>
          </w:p>
        </w:tc>
        <w:tc>
          <w:tcPr>
            <w:tcW w:w="651" w:type="pct"/>
          </w:tcPr>
          <w:p w14:paraId="51C398E6"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170A71BA"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0302DA88"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1F864529"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w:t>
            </w:r>
            <w:r w:rsidRPr="00D84D76" w:rsidDel="009D5692">
              <w:rPr>
                <w:rFonts w:ascii="Verdana" w:hAnsi="Verdana" w:cstheme="majorHAnsi"/>
                <w:color w:val="262626" w:themeColor="text1" w:themeTint="D9"/>
                <w:szCs w:val="18"/>
                <w:lang w:val="en-GB"/>
              </w:rPr>
              <w:t xml:space="preserve"> </w:t>
            </w:r>
            <w:r w:rsidRPr="00D84D76">
              <w:rPr>
                <w:rFonts w:ascii="Verdana" w:hAnsi="Verdana" w:cstheme="majorHAnsi"/>
                <w:color w:val="262626" w:themeColor="text1" w:themeTint="D9"/>
                <w:szCs w:val="18"/>
                <w:lang w:val="en-GB"/>
              </w:rPr>
              <w:t xml:space="preserve">of Household Members with Handwashing Facility Where Water and Soap Are Present </w:t>
            </w:r>
          </w:p>
        </w:tc>
        <w:tc>
          <w:tcPr>
            <w:tcW w:w="2254" w:type="pct"/>
          </w:tcPr>
          <w:p w14:paraId="7D1800BF"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Handwashing: basic facility</w:t>
            </w:r>
          </w:p>
        </w:tc>
        <w:tc>
          <w:tcPr>
            <w:tcW w:w="651" w:type="pct"/>
          </w:tcPr>
          <w:p w14:paraId="1CE1A1D7"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41CE1588" w14:textId="77777777" w:rsidTr="00D84D7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 w:type="pct"/>
          </w:tcPr>
          <w:p w14:paraId="06B99E07"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19F02187"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w:t>
            </w:r>
            <w:r w:rsidRPr="00D84D76" w:rsidDel="009D5692">
              <w:rPr>
                <w:rFonts w:ascii="Verdana" w:hAnsi="Verdana" w:cstheme="majorHAnsi"/>
                <w:color w:val="262626" w:themeColor="text1" w:themeTint="D9"/>
                <w:szCs w:val="18"/>
                <w:lang w:val="en-GB"/>
              </w:rPr>
              <w:t xml:space="preserve"> </w:t>
            </w:r>
            <w:r w:rsidRPr="00D84D76">
              <w:rPr>
                <w:rFonts w:ascii="Verdana" w:hAnsi="Verdana" w:cstheme="majorHAnsi"/>
                <w:color w:val="262626" w:themeColor="text1" w:themeTint="D9"/>
                <w:szCs w:val="18"/>
                <w:lang w:val="en-GB"/>
              </w:rPr>
              <w:t xml:space="preserve">Who </w:t>
            </w:r>
            <w:proofErr w:type="gramStart"/>
            <w:r w:rsidRPr="00D84D76">
              <w:rPr>
                <w:rFonts w:ascii="Verdana" w:hAnsi="Verdana" w:cstheme="majorHAnsi"/>
                <w:color w:val="262626" w:themeColor="text1" w:themeTint="D9"/>
                <w:szCs w:val="18"/>
                <w:lang w:val="en-GB"/>
              </w:rPr>
              <w:t>Have</w:t>
            </w:r>
            <w:proofErr w:type="gramEnd"/>
            <w:r w:rsidRPr="00D84D76">
              <w:rPr>
                <w:rFonts w:ascii="Verdana" w:hAnsi="Verdana" w:cstheme="majorHAnsi"/>
                <w:color w:val="262626" w:themeColor="text1" w:themeTint="D9"/>
                <w:szCs w:val="18"/>
                <w:lang w:val="en-GB"/>
              </w:rPr>
              <w:t xml:space="preserve"> All of Basic Drinking Water and Basic Sanitation and Basic Hygiene </w:t>
            </w:r>
          </w:p>
        </w:tc>
        <w:tc>
          <w:tcPr>
            <w:tcW w:w="2254" w:type="pct"/>
          </w:tcPr>
          <w:p w14:paraId="2C42E740"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Basic drinking water, sanitation, and hygiene service</w:t>
            </w:r>
          </w:p>
        </w:tc>
        <w:tc>
          <w:tcPr>
            <w:tcW w:w="651" w:type="pct"/>
          </w:tcPr>
          <w:p w14:paraId="1DAE465D"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7B1E09B2"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1A1CE1A5"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6109253F"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w:t>
            </w:r>
            <w:r w:rsidRPr="00D84D76" w:rsidDel="009D5692">
              <w:rPr>
                <w:rFonts w:ascii="Verdana" w:hAnsi="Verdana" w:cstheme="majorHAnsi"/>
                <w:color w:val="262626" w:themeColor="text1" w:themeTint="D9"/>
                <w:szCs w:val="18"/>
                <w:lang w:val="en-GB"/>
              </w:rPr>
              <w:t xml:space="preserve"> </w:t>
            </w:r>
            <w:r w:rsidRPr="00D84D76">
              <w:rPr>
                <w:rFonts w:ascii="Verdana" w:hAnsi="Verdana" w:cstheme="majorHAnsi"/>
                <w:color w:val="262626" w:themeColor="text1" w:themeTint="D9"/>
                <w:szCs w:val="18"/>
                <w:lang w:val="en-GB"/>
              </w:rPr>
              <w:t xml:space="preserve">Children </w:t>
            </w:r>
            <w:proofErr w:type="gramStart"/>
            <w:r w:rsidRPr="00D84D76">
              <w:rPr>
                <w:rFonts w:ascii="Verdana" w:hAnsi="Verdana" w:cstheme="majorHAnsi"/>
                <w:color w:val="262626" w:themeColor="text1" w:themeTint="D9"/>
                <w:szCs w:val="18"/>
                <w:lang w:val="en-GB"/>
              </w:rPr>
              <w:t>Age</w:t>
            </w:r>
            <w:proofErr w:type="gramEnd"/>
            <w:r w:rsidRPr="00D84D76">
              <w:rPr>
                <w:rFonts w:ascii="Verdana" w:hAnsi="Verdana" w:cstheme="majorHAnsi"/>
                <w:color w:val="262626" w:themeColor="text1" w:themeTint="D9"/>
                <w:szCs w:val="18"/>
                <w:lang w:val="en-GB"/>
              </w:rPr>
              <w:t xml:space="preserve"> 0–2 Years Whose Stools Were Disposed of Safely </w:t>
            </w:r>
          </w:p>
        </w:tc>
        <w:tc>
          <w:tcPr>
            <w:tcW w:w="2254" w:type="pct"/>
          </w:tcPr>
          <w:p w14:paraId="36E6C578"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 of children whose last stools were disposed of safely</w:t>
            </w:r>
          </w:p>
        </w:tc>
        <w:tc>
          <w:tcPr>
            <w:tcW w:w="651" w:type="pct"/>
          </w:tcPr>
          <w:p w14:paraId="4E324F6E"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5A5A6A12" w14:textId="77777777" w:rsidTr="00D84D7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 w:type="pct"/>
          </w:tcPr>
          <w:p w14:paraId="4A66F098" w14:textId="77777777" w:rsidR="00D84D76" w:rsidRPr="00D84D76" w:rsidRDefault="00D84D76" w:rsidP="009A543F">
            <w:pPr>
              <w:spacing w:before="40" w:after="40"/>
              <w:ind w:left="720" w:hanging="680"/>
              <w:rPr>
                <w:rFonts w:ascii="Verdana" w:hAnsi="Verdana" w:cstheme="majorHAnsi"/>
                <w:b w:val="0"/>
                <w:bCs/>
                <w:i/>
                <w:iCs/>
                <w:color w:val="262626" w:themeColor="text1" w:themeTint="D9"/>
                <w:szCs w:val="18"/>
                <w:lang w:val="en-GB"/>
              </w:rPr>
            </w:pPr>
          </w:p>
        </w:tc>
        <w:tc>
          <w:tcPr>
            <w:tcW w:w="1839" w:type="pct"/>
          </w:tcPr>
          <w:p w14:paraId="6A28C5AB"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b/>
                <w:bCs/>
                <w:i/>
                <w:iCs/>
                <w:color w:val="262626" w:themeColor="text1" w:themeTint="D9"/>
                <w:szCs w:val="18"/>
                <w:lang w:val="en-GB"/>
              </w:rPr>
            </w:pPr>
            <w:r w:rsidRPr="00D84D76">
              <w:rPr>
                <w:rFonts w:ascii="Verdana" w:hAnsi="Verdana" w:cstheme="majorHAnsi"/>
                <w:b/>
                <w:bCs/>
                <w:i/>
                <w:iCs/>
                <w:color w:val="262626" w:themeColor="text1" w:themeTint="D9"/>
                <w:szCs w:val="18"/>
                <w:lang w:val="en-GB"/>
              </w:rPr>
              <w:t>Socioeconomic Context</w:t>
            </w:r>
          </w:p>
        </w:tc>
        <w:tc>
          <w:tcPr>
            <w:tcW w:w="2254" w:type="pct"/>
          </w:tcPr>
          <w:p w14:paraId="393411C8"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c>
          <w:tcPr>
            <w:tcW w:w="651" w:type="pct"/>
          </w:tcPr>
          <w:p w14:paraId="1D9AE546"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2A297597"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59A424DB"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0926CA1E"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w:t>
            </w:r>
            <w:r w:rsidRPr="00D84D76" w:rsidDel="009D5692">
              <w:rPr>
                <w:rFonts w:ascii="Verdana" w:hAnsi="Verdana" w:cstheme="majorHAnsi"/>
                <w:color w:val="262626" w:themeColor="text1" w:themeTint="D9"/>
                <w:szCs w:val="18"/>
                <w:lang w:val="en-GB"/>
              </w:rPr>
              <w:t xml:space="preserve"> </w:t>
            </w:r>
            <w:r w:rsidRPr="00D84D76">
              <w:rPr>
                <w:rFonts w:ascii="Verdana" w:hAnsi="Verdana" w:cstheme="majorHAnsi"/>
                <w:color w:val="262626" w:themeColor="text1" w:themeTint="D9"/>
                <w:szCs w:val="18"/>
                <w:lang w:val="en-GB"/>
              </w:rPr>
              <w:t xml:space="preserve">Women Literate </w:t>
            </w:r>
          </w:p>
        </w:tc>
        <w:tc>
          <w:tcPr>
            <w:tcW w:w="2254" w:type="pct"/>
          </w:tcPr>
          <w:p w14:paraId="30248B3C"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Total percentage literate</w:t>
            </w:r>
          </w:p>
        </w:tc>
        <w:tc>
          <w:tcPr>
            <w:tcW w:w="651" w:type="pct"/>
          </w:tcPr>
          <w:p w14:paraId="04FE4854"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614190A9" w14:textId="77777777" w:rsidTr="00D84D7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 w:type="pct"/>
          </w:tcPr>
          <w:p w14:paraId="1390E8BE"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393D6E0E"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w:t>
            </w:r>
            <w:r w:rsidRPr="00D84D76" w:rsidDel="009D5692">
              <w:rPr>
                <w:rFonts w:ascii="Verdana" w:hAnsi="Verdana" w:cstheme="majorHAnsi"/>
                <w:color w:val="262626" w:themeColor="text1" w:themeTint="D9"/>
                <w:szCs w:val="18"/>
                <w:lang w:val="en-GB"/>
              </w:rPr>
              <w:t xml:space="preserve"> </w:t>
            </w:r>
            <w:r w:rsidRPr="00D84D76">
              <w:rPr>
                <w:rFonts w:ascii="Verdana" w:hAnsi="Verdana" w:cstheme="majorHAnsi"/>
                <w:color w:val="262626" w:themeColor="text1" w:themeTint="D9"/>
                <w:szCs w:val="18"/>
                <w:lang w:val="en-GB"/>
              </w:rPr>
              <w:t xml:space="preserve">Men Literate </w:t>
            </w:r>
          </w:p>
        </w:tc>
        <w:tc>
          <w:tcPr>
            <w:tcW w:w="2254" w:type="pct"/>
          </w:tcPr>
          <w:p w14:paraId="04B3EF4C"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Total percentage literate</w:t>
            </w:r>
          </w:p>
        </w:tc>
        <w:tc>
          <w:tcPr>
            <w:tcW w:w="651" w:type="pct"/>
          </w:tcPr>
          <w:p w14:paraId="05EFF2C8"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1947D650"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2B579177"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5974558D"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Average HH Size </w:t>
            </w:r>
          </w:p>
        </w:tc>
        <w:tc>
          <w:tcPr>
            <w:tcW w:w="2254" w:type="pct"/>
          </w:tcPr>
          <w:p w14:paraId="5F02DB76"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Average household size</w:t>
            </w:r>
          </w:p>
        </w:tc>
        <w:tc>
          <w:tcPr>
            <w:tcW w:w="651" w:type="pct"/>
          </w:tcPr>
          <w:p w14:paraId="0BAA2486"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34DE2D3A" w14:textId="77777777" w:rsidTr="00D84D7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 w:type="pct"/>
          </w:tcPr>
          <w:p w14:paraId="73F5864A"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2D2DACCF"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HH Dependency Ratio </w:t>
            </w:r>
          </w:p>
        </w:tc>
        <w:tc>
          <w:tcPr>
            <w:tcW w:w="2254" w:type="pct"/>
          </w:tcPr>
          <w:p w14:paraId="4C4B58A4"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Dependency ratio</w:t>
            </w:r>
          </w:p>
        </w:tc>
        <w:tc>
          <w:tcPr>
            <w:tcW w:w="651" w:type="pct"/>
          </w:tcPr>
          <w:p w14:paraId="01946472"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0BA669C3"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4A79CC4F"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3D9FC78E"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w:t>
            </w:r>
            <w:r w:rsidRPr="00D84D76" w:rsidDel="009D5692">
              <w:rPr>
                <w:rFonts w:ascii="Verdana" w:hAnsi="Verdana" w:cstheme="majorHAnsi"/>
                <w:color w:val="262626" w:themeColor="text1" w:themeTint="D9"/>
                <w:szCs w:val="18"/>
                <w:lang w:val="en-GB"/>
              </w:rPr>
              <w:t xml:space="preserve"> </w:t>
            </w:r>
            <w:r w:rsidRPr="00D84D76">
              <w:rPr>
                <w:rFonts w:ascii="Verdana" w:hAnsi="Verdana" w:cstheme="majorHAnsi"/>
                <w:color w:val="262626" w:themeColor="text1" w:themeTint="D9"/>
                <w:szCs w:val="18"/>
                <w:lang w:val="en-GB"/>
              </w:rPr>
              <w:t>Poverty</w:t>
            </w:r>
          </w:p>
        </w:tc>
        <w:tc>
          <w:tcPr>
            <w:tcW w:w="2254" w:type="pct"/>
          </w:tcPr>
          <w:p w14:paraId="35B77471"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Poverty headcount rate</w:t>
            </w:r>
          </w:p>
        </w:tc>
        <w:tc>
          <w:tcPr>
            <w:tcW w:w="651" w:type="pct"/>
          </w:tcPr>
          <w:p w14:paraId="59FAF56E"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677EFC1E" w14:textId="77777777" w:rsidTr="00D84D7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 w:type="pct"/>
          </w:tcPr>
          <w:p w14:paraId="0A34076E"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090DB32C"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Inequality Index: Gini Coefficient</w:t>
            </w:r>
          </w:p>
        </w:tc>
        <w:tc>
          <w:tcPr>
            <w:tcW w:w="2254" w:type="pct"/>
          </w:tcPr>
          <w:p w14:paraId="6D9F58E7"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Gini coefficient </w:t>
            </w:r>
          </w:p>
        </w:tc>
        <w:tc>
          <w:tcPr>
            <w:tcW w:w="651" w:type="pct"/>
          </w:tcPr>
          <w:p w14:paraId="15227F6C"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5AB87279"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0D9AF959" w14:textId="77777777" w:rsidR="00D84D76" w:rsidRPr="00D84D76" w:rsidRDefault="00D84D76" w:rsidP="009A543F">
            <w:pPr>
              <w:spacing w:before="40" w:after="40"/>
              <w:ind w:left="720" w:hanging="680"/>
              <w:rPr>
                <w:rFonts w:ascii="Verdana" w:hAnsi="Verdana" w:cstheme="majorHAnsi"/>
                <w:color w:val="262626" w:themeColor="text1" w:themeTint="D9"/>
                <w:szCs w:val="18"/>
                <w:lang w:val="en-GB"/>
              </w:rPr>
            </w:pPr>
          </w:p>
        </w:tc>
        <w:tc>
          <w:tcPr>
            <w:tcW w:w="1839" w:type="pct"/>
          </w:tcPr>
          <w:p w14:paraId="0D5C74C5"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b/>
                <w:bCs/>
                <w:i/>
                <w:iCs/>
                <w:color w:val="262626" w:themeColor="text1" w:themeTint="D9"/>
                <w:szCs w:val="18"/>
                <w:lang w:val="en-GB"/>
              </w:rPr>
            </w:pPr>
            <w:r w:rsidRPr="00D84D76">
              <w:rPr>
                <w:rFonts w:ascii="Verdana" w:hAnsi="Verdana" w:cstheme="majorHAnsi"/>
                <w:b/>
                <w:bCs/>
                <w:i/>
                <w:iCs/>
                <w:color w:val="262626" w:themeColor="text1" w:themeTint="D9"/>
                <w:szCs w:val="18"/>
                <w:lang w:val="en-GB"/>
              </w:rPr>
              <w:t>Shocks</w:t>
            </w:r>
          </w:p>
        </w:tc>
        <w:tc>
          <w:tcPr>
            <w:tcW w:w="2254" w:type="pct"/>
          </w:tcPr>
          <w:p w14:paraId="2EF86E34"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c>
          <w:tcPr>
            <w:tcW w:w="651" w:type="pct"/>
          </w:tcPr>
          <w:p w14:paraId="0BA8830E"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468BFAB1" w14:textId="77777777" w:rsidTr="00D84D7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 w:type="pct"/>
          </w:tcPr>
          <w:p w14:paraId="710C633F"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0348592F"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w:t>
            </w:r>
            <w:r w:rsidRPr="00D84D76" w:rsidDel="009D5692">
              <w:rPr>
                <w:rFonts w:ascii="Verdana" w:hAnsi="Verdana" w:cstheme="majorHAnsi"/>
                <w:color w:val="262626" w:themeColor="text1" w:themeTint="D9"/>
                <w:szCs w:val="18"/>
                <w:lang w:val="en-GB"/>
              </w:rPr>
              <w:t xml:space="preserve"> </w:t>
            </w:r>
            <w:r w:rsidRPr="00D84D76">
              <w:rPr>
                <w:rFonts w:ascii="Verdana" w:hAnsi="Verdana" w:cstheme="majorHAnsi"/>
                <w:color w:val="262626" w:themeColor="text1" w:themeTint="D9"/>
                <w:szCs w:val="18"/>
                <w:lang w:val="en-GB"/>
              </w:rPr>
              <w:t xml:space="preserve">Experienced Increase in Price of Major Food Items Consumed </w:t>
            </w:r>
          </w:p>
        </w:tc>
        <w:tc>
          <w:tcPr>
            <w:tcW w:w="2254" w:type="pct"/>
          </w:tcPr>
          <w:p w14:paraId="099205C4"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 of HH reporting shocks in last three years: Increase in price of major food items consumed</w:t>
            </w:r>
          </w:p>
        </w:tc>
        <w:tc>
          <w:tcPr>
            <w:tcW w:w="651" w:type="pct"/>
          </w:tcPr>
          <w:p w14:paraId="41F3F1B1"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29BB9C92"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031D3C56"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13A04F2A"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w:t>
            </w:r>
            <w:r w:rsidRPr="00D84D76" w:rsidDel="009D5692">
              <w:rPr>
                <w:rFonts w:ascii="Verdana" w:hAnsi="Verdana" w:cstheme="majorHAnsi"/>
                <w:color w:val="262626" w:themeColor="text1" w:themeTint="D9"/>
                <w:szCs w:val="18"/>
                <w:lang w:val="en-GB"/>
              </w:rPr>
              <w:t xml:space="preserve"> </w:t>
            </w:r>
            <w:r w:rsidRPr="00D84D76">
              <w:rPr>
                <w:rFonts w:ascii="Verdana" w:hAnsi="Verdana" w:cstheme="majorHAnsi"/>
                <w:color w:val="262626" w:themeColor="text1" w:themeTint="D9"/>
                <w:szCs w:val="18"/>
                <w:lang w:val="en-GB"/>
              </w:rPr>
              <w:t xml:space="preserve">Experienced Theft of Crops, Cash, Livestock or Other Property </w:t>
            </w:r>
          </w:p>
        </w:tc>
        <w:tc>
          <w:tcPr>
            <w:tcW w:w="2254" w:type="pct"/>
          </w:tcPr>
          <w:p w14:paraId="0809C047"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 of HH reporting shocks in last three years: Theft of crops, cash, livestock, or other property</w:t>
            </w:r>
          </w:p>
        </w:tc>
        <w:tc>
          <w:tcPr>
            <w:tcW w:w="651" w:type="pct"/>
          </w:tcPr>
          <w:p w14:paraId="792208E1"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0399EF12" w14:textId="77777777" w:rsidTr="00D84D7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 w:type="pct"/>
          </w:tcPr>
          <w:p w14:paraId="1D725832"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46AE30C2"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w:t>
            </w:r>
            <w:r w:rsidRPr="00D84D76" w:rsidDel="009D5692">
              <w:rPr>
                <w:rFonts w:ascii="Verdana" w:hAnsi="Verdana" w:cstheme="majorHAnsi"/>
                <w:color w:val="262626" w:themeColor="text1" w:themeTint="D9"/>
                <w:szCs w:val="18"/>
                <w:lang w:val="en-GB"/>
              </w:rPr>
              <w:t xml:space="preserve"> </w:t>
            </w:r>
            <w:r w:rsidRPr="00D84D76">
              <w:rPr>
                <w:rFonts w:ascii="Verdana" w:hAnsi="Verdana" w:cstheme="majorHAnsi"/>
                <w:color w:val="262626" w:themeColor="text1" w:themeTint="D9"/>
                <w:szCs w:val="18"/>
                <w:lang w:val="en-GB"/>
              </w:rPr>
              <w:t xml:space="preserve">Experienced Death, Disability, Illness, or Departure of Working Household Member </w:t>
            </w:r>
          </w:p>
        </w:tc>
        <w:tc>
          <w:tcPr>
            <w:tcW w:w="2254" w:type="pct"/>
          </w:tcPr>
          <w:p w14:paraId="23915DF7"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 of HH reporting shocks in last three years: Death, disability, illness, or departure of working household member</w:t>
            </w:r>
          </w:p>
        </w:tc>
        <w:tc>
          <w:tcPr>
            <w:tcW w:w="651" w:type="pct"/>
          </w:tcPr>
          <w:p w14:paraId="1ACE9E41"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3532B25D"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437535A5"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0297C5F3"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w:t>
            </w:r>
            <w:r w:rsidRPr="00D84D76" w:rsidDel="009D5692">
              <w:rPr>
                <w:rFonts w:ascii="Verdana" w:hAnsi="Verdana" w:cstheme="majorHAnsi"/>
                <w:color w:val="262626" w:themeColor="text1" w:themeTint="D9"/>
                <w:szCs w:val="18"/>
                <w:lang w:val="en-GB"/>
              </w:rPr>
              <w:t xml:space="preserve"> </w:t>
            </w:r>
            <w:r w:rsidRPr="00D84D76">
              <w:rPr>
                <w:rFonts w:ascii="Verdana" w:hAnsi="Verdana" w:cstheme="majorHAnsi"/>
                <w:color w:val="262626" w:themeColor="text1" w:themeTint="D9"/>
                <w:szCs w:val="18"/>
                <w:lang w:val="en-GB"/>
              </w:rPr>
              <w:t xml:space="preserve">Experienced Nonfarm Business Failure </w:t>
            </w:r>
          </w:p>
        </w:tc>
        <w:tc>
          <w:tcPr>
            <w:tcW w:w="2254" w:type="pct"/>
          </w:tcPr>
          <w:p w14:paraId="1391A7F0"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 of HH reporting shocks in last three years: Nonfarm business failure</w:t>
            </w:r>
          </w:p>
        </w:tc>
        <w:tc>
          <w:tcPr>
            <w:tcW w:w="651" w:type="pct"/>
          </w:tcPr>
          <w:p w14:paraId="55E45F8E"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45AA2059" w14:textId="77777777" w:rsidTr="00D84D7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 w:type="pct"/>
          </w:tcPr>
          <w:p w14:paraId="74F16336"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6B780F1E"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w:t>
            </w:r>
            <w:r w:rsidRPr="00D84D76" w:rsidDel="009D5692">
              <w:rPr>
                <w:rFonts w:ascii="Verdana" w:hAnsi="Verdana" w:cstheme="majorHAnsi"/>
                <w:color w:val="262626" w:themeColor="text1" w:themeTint="D9"/>
                <w:szCs w:val="18"/>
                <w:lang w:val="en-GB"/>
              </w:rPr>
              <w:t xml:space="preserve"> </w:t>
            </w:r>
            <w:r w:rsidRPr="00D84D76">
              <w:rPr>
                <w:rFonts w:ascii="Verdana" w:hAnsi="Verdana" w:cstheme="majorHAnsi"/>
                <w:color w:val="262626" w:themeColor="text1" w:themeTint="D9"/>
                <w:szCs w:val="18"/>
                <w:lang w:val="en-GB"/>
              </w:rPr>
              <w:t>Experienced Death of Someone Who Sends Remittances to the Household</w:t>
            </w:r>
          </w:p>
        </w:tc>
        <w:tc>
          <w:tcPr>
            <w:tcW w:w="2254" w:type="pct"/>
          </w:tcPr>
          <w:p w14:paraId="77E8DF84"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 of HH reporting shocks in last three years: Death of someone who sends remittances to the household</w:t>
            </w:r>
          </w:p>
        </w:tc>
        <w:tc>
          <w:tcPr>
            <w:tcW w:w="651" w:type="pct"/>
          </w:tcPr>
          <w:p w14:paraId="3BD3C144"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560D8DAC"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2AA7DD96"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04EC8283"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w:t>
            </w:r>
            <w:r w:rsidRPr="00D84D76" w:rsidDel="009D5692">
              <w:rPr>
                <w:rFonts w:ascii="Verdana" w:hAnsi="Verdana" w:cstheme="majorHAnsi"/>
                <w:color w:val="262626" w:themeColor="text1" w:themeTint="D9"/>
                <w:szCs w:val="18"/>
                <w:lang w:val="en-GB"/>
              </w:rPr>
              <w:t xml:space="preserve"> </w:t>
            </w:r>
            <w:r w:rsidRPr="00D84D76">
              <w:rPr>
                <w:rFonts w:ascii="Verdana" w:hAnsi="Verdana" w:cstheme="majorHAnsi"/>
                <w:color w:val="262626" w:themeColor="text1" w:themeTint="D9"/>
                <w:szCs w:val="18"/>
                <w:lang w:val="en-GB"/>
              </w:rPr>
              <w:t xml:space="preserve">Experienced Poor Rains, Flooding, Fire or Pest that caused Harvest Failure </w:t>
            </w:r>
          </w:p>
        </w:tc>
        <w:tc>
          <w:tcPr>
            <w:tcW w:w="2254" w:type="pct"/>
          </w:tcPr>
          <w:p w14:paraId="005785DB"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Percentage of HH reporting shocks in last three years: Poor rains, flooding, </w:t>
            </w:r>
            <w:proofErr w:type="gramStart"/>
            <w:r w:rsidRPr="00D84D76">
              <w:rPr>
                <w:rFonts w:ascii="Verdana" w:hAnsi="Verdana" w:cstheme="majorHAnsi"/>
                <w:color w:val="262626" w:themeColor="text1" w:themeTint="D9"/>
                <w:szCs w:val="18"/>
                <w:lang w:val="en-GB"/>
              </w:rPr>
              <w:t>fire</w:t>
            </w:r>
            <w:proofErr w:type="gramEnd"/>
            <w:r w:rsidRPr="00D84D76">
              <w:rPr>
                <w:rFonts w:ascii="Verdana" w:hAnsi="Verdana" w:cstheme="majorHAnsi"/>
                <w:color w:val="262626" w:themeColor="text1" w:themeTint="D9"/>
                <w:szCs w:val="18"/>
                <w:lang w:val="en-GB"/>
              </w:rPr>
              <w:t xml:space="preserve"> or pest that caused harvest failure</w:t>
            </w:r>
          </w:p>
        </w:tc>
        <w:tc>
          <w:tcPr>
            <w:tcW w:w="651" w:type="pct"/>
          </w:tcPr>
          <w:p w14:paraId="38B6C0C1"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0FE17A0E" w14:textId="77777777" w:rsidTr="00D84D7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6" w:type="pct"/>
          </w:tcPr>
          <w:p w14:paraId="6100D460"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77E05F5B"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Percentage Experienced Death of Livestock Due to Illness  </w:t>
            </w:r>
          </w:p>
        </w:tc>
        <w:tc>
          <w:tcPr>
            <w:tcW w:w="2254" w:type="pct"/>
          </w:tcPr>
          <w:p w14:paraId="75B72941"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Percentage of HH reporting shocks in last three years: Death of livestock due to illness  </w:t>
            </w:r>
          </w:p>
        </w:tc>
        <w:tc>
          <w:tcPr>
            <w:tcW w:w="651" w:type="pct"/>
          </w:tcPr>
          <w:p w14:paraId="0EB6A4EB" w14:textId="77777777" w:rsidR="00D84D76" w:rsidRPr="00D84D76" w:rsidRDefault="00D84D76" w:rsidP="009A543F">
            <w:pPr>
              <w:spacing w:before="40" w:after="40"/>
              <w:cnfStyle w:val="000000100000" w:firstRow="0" w:lastRow="0" w:firstColumn="0" w:lastColumn="0" w:oddVBand="0" w:evenVBand="0" w:oddHBand="1" w:evenHBand="0" w:firstRowFirstColumn="0" w:firstRowLastColumn="0" w:lastRowFirstColumn="0" w:lastRowLastColumn="0"/>
              <w:rPr>
                <w:rFonts w:ascii="Verdana" w:hAnsi="Verdana" w:cstheme="majorHAnsi"/>
                <w:color w:val="262626" w:themeColor="text1" w:themeTint="D9"/>
                <w:szCs w:val="18"/>
                <w:lang w:val="en-GB"/>
              </w:rPr>
            </w:pPr>
          </w:p>
        </w:tc>
      </w:tr>
      <w:tr w:rsidR="00D84D76" w:rsidRPr="00D84D76" w14:paraId="613305E3" w14:textId="77777777" w:rsidTr="00D84D76">
        <w:trPr>
          <w:trHeight w:val="288"/>
        </w:trPr>
        <w:tc>
          <w:tcPr>
            <w:cnfStyle w:val="001000000000" w:firstRow="0" w:lastRow="0" w:firstColumn="1" w:lastColumn="0" w:oddVBand="0" w:evenVBand="0" w:oddHBand="0" w:evenHBand="0" w:firstRowFirstColumn="0" w:firstRowLastColumn="0" w:lastRowFirstColumn="0" w:lastRowLastColumn="0"/>
            <w:tcW w:w="256" w:type="pct"/>
          </w:tcPr>
          <w:p w14:paraId="581424C8" w14:textId="77777777" w:rsidR="00D84D76" w:rsidRPr="00D84D76" w:rsidRDefault="00D84D76" w:rsidP="0012679D">
            <w:pPr>
              <w:numPr>
                <w:ilvl w:val="0"/>
                <w:numId w:val="1"/>
              </w:numPr>
              <w:spacing w:before="40" w:after="40"/>
              <w:ind w:hanging="680"/>
              <w:rPr>
                <w:rFonts w:ascii="Verdana" w:hAnsi="Verdana" w:cstheme="majorHAnsi"/>
                <w:color w:val="262626" w:themeColor="text1" w:themeTint="D9"/>
                <w:szCs w:val="18"/>
                <w:lang w:val="en-GB"/>
              </w:rPr>
            </w:pPr>
          </w:p>
        </w:tc>
        <w:tc>
          <w:tcPr>
            <w:tcW w:w="1839" w:type="pct"/>
          </w:tcPr>
          <w:p w14:paraId="17D3E141"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Percentage</w:t>
            </w:r>
            <w:r w:rsidRPr="00D84D76" w:rsidDel="009D5692">
              <w:rPr>
                <w:rFonts w:ascii="Verdana" w:hAnsi="Verdana" w:cstheme="majorHAnsi"/>
                <w:color w:val="262626" w:themeColor="text1" w:themeTint="D9"/>
                <w:szCs w:val="18"/>
                <w:lang w:val="en-GB"/>
              </w:rPr>
              <w:t xml:space="preserve"> </w:t>
            </w:r>
            <w:r w:rsidRPr="00D84D76">
              <w:rPr>
                <w:rFonts w:ascii="Verdana" w:hAnsi="Verdana" w:cstheme="majorHAnsi"/>
                <w:color w:val="262626" w:themeColor="text1" w:themeTint="D9"/>
                <w:szCs w:val="18"/>
                <w:lang w:val="en-GB"/>
              </w:rPr>
              <w:t xml:space="preserve">Experienced Increase in Price of Inputs  </w:t>
            </w:r>
          </w:p>
        </w:tc>
        <w:tc>
          <w:tcPr>
            <w:tcW w:w="2254" w:type="pct"/>
          </w:tcPr>
          <w:p w14:paraId="367530DD"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r w:rsidRPr="00D84D76">
              <w:rPr>
                <w:rFonts w:ascii="Verdana" w:hAnsi="Verdana" w:cstheme="majorHAnsi"/>
                <w:color w:val="262626" w:themeColor="text1" w:themeTint="D9"/>
                <w:szCs w:val="18"/>
                <w:lang w:val="en-GB"/>
              </w:rPr>
              <w:t xml:space="preserve">Percentage of HH reporting shocks in last three years: Increase in price of inputs  </w:t>
            </w:r>
          </w:p>
        </w:tc>
        <w:tc>
          <w:tcPr>
            <w:tcW w:w="651" w:type="pct"/>
          </w:tcPr>
          <w:p w14:paraId="48E0553E" w14:textId="77777777" w:rsidR="00D84D76" w:rsidRPr="00D84D76" w:rsidRDefault="00D84D76" w:rsidP="009A543F">
            <w:pPr>
              <w:spacing w:before="40" w:after="40"/>
              <w:cnfStyle w:val="000000000000" w:firstRow="0" w:lastRow="0" w:firstColumn="0" w:lastColumn="0" w:oddVBand="0" w:evenVBand="0" w:oddHBand="0" w:evenHBand="0" w:firstRowFirstColumn="0" w:firstRowLastColumn="0" w:lastRowFirstColumn="0" w:lastRowLastColumn="0"/>
              <w:rPr>
                <w:rFonts w:ascii="Verdana" w:hAnsi="Verdana" w:cstheme="majorHAnsi"/>
                <w:color w:val="262626" w:themeColor="text1" w:themeTint="D9"/>
                <w:szCs w:val="18"/>
                <w:lang w:val="en-GB"/>
              </w:rPr>
            </w:pPr>
          </w:p>
        </w:tc>
      </w:tr>
    </w:tbl>
    <w:p w14:paraId="7D75B18C" w14:textId="77777777" w:rsidR="006D505C" w:rsidRDefault="006D505C" w:rsidP="00D84D76">
      <w:pPr>
        <w:rPr>
          <w:rFonts w:asciiTheme="majorHAnsi" w:hAnsiTheme="majorHAnsi" w:cstheme="majorHAnsi"/>
          <w:b/>
          <w:bCs/>
          <w:sz w:val="22"/>
          <w:szCs w:val="22"/>
        </w:rPr>
      </w:pPr>
    </w:p>
    <w:p w14:paraId="27295121" w14:textId="77777777" w:rsidR="006D505C" w:rsidRDefault="006D505C">
      <w:pPr>
        <w:rPr>
          <w:rFonts w:asciiTheme="majorHAnsi" w:hAnsiTheme="majorHAnsi" w:cstheme="majorHAnsi"/>
          <w:b/>
          <w:bCs/>
          <w:sz w:val="22"/>
          <w:szCs w:val="22"/>
        </w:rPr>
      </w:pPr>
      <w:r>
        <w:rPr>
          <w:rFonts w:asciiTheme="majorHAnsi" w:hAnsiTheme="majorHAnsi" w:cstheme="majorHAnsi"/>
          <w:b/>
          <w:bCs/>
          <w:sz w:val="22"/>
          <w:szCs w:val="22"/>
        </w:rPr>
        <w:br w:type="page"/>
      </w:r>
    </w:p>
    <w:p w14:paraId="771A2FD5" w14:textId="77777777" w:rsidR="00415FCC" w:rsidRDefault="006D505C" w:rsidP="006956F1">
      <w:pPr>
        <w:pStyle w:val="Heading2"/>
        <w:spacing w:before="0"/>
      </w:pPr>
      <w:bookmarkStart w:id="421" w:name="_Toc144889357"/>
      <w:bookmarkStart w:id="422" w:name="_Hlk144141215"/>
      <w:r>
        <w:lastRenderedPageBreak/>
        <w:t>Annex 13</w:t>
      </w:r>
      <w:bookmarkEnd w:id="421"/>
    </w:p>
    <w:p w14:paraId="42A9FE35" w14:textId="77777777" w:rsidR="006D505C" w:rsidRDefault="006D505C" w:rsidP="00E752A8">
      <w:pPr>
        <w:pStyle w:val="Heading3"/>
      </w:pPr>
      <w:bookmarkStart w:id="423" w:name="_Toc144889358"/>
      <w:commentRangeStart w:id="424"/>
      <w:r w:rsidRPr="00AE63F3">
        <w:t>References</w:t>
      </w:r>
      <w:bookmarkEnd w:id="423"/>
      <w:commentRangeEnd w:id="424"/>
      <w:r w:rsidR="00910053">
        <w:rPr>
          <w:rStyle w:val="CommentReference"/>
          <w:rFonts w:asciiTheme="minorHAnsi" w:eastAsiaTheme="minorHAnsi" w:hAnsiTheme="minorHAnsi" w:cstheme="minorBidi"/>
          <w:b w:val="0"/>
          <w:bCs w:val="0"/>
          <w:color w:val="auto"/>
        </w:rPr>
        <w:commentReference w:id="424"/>
      </w:r>
    </w:p>
    <w:p w14:paraId="0E8A0C9A" w14:textId="77777777" w:rsidR="006D505C" w:rsidRPr="00AE63F3" w:rsidRDefault="006D505C" w:rsidP="006D505C">
      <w:pPr>
        <w:pStyle w:val="References"/>
      </w:pPr>
      <w:r w:rsidRPr="00385F00">
        <w:rPr>
          <w:lang w:val="fi-FI"/>
        </w:rPr>
        <w:t>Ahmed, T</w:t>
      </w:r>
      <w:r>
        <w:rPr>
          <w:lang w:val="fi-FI"/>
        </w:rPr>
        <w:t>ahmeed</w:t>
      </w:r>
      <w:r w:rsidRPr="00385F00">
        <w:rPr>
          <w:lang w:val="fi-FI"/>
        </w:rPr>
        <w:t>, M</w:t>
      </w:r>
      <w:r>
        <w:rPr>
          <w:lang w:val="fi-FI"/>
        </w:rPr>
        <w:t>uttaquina</w:t>
      </w:r>
      <w:r w:rsidRPr="00385F00">
        <w:rPr>
          <w:lang w:val="fi-FI"/>
        </w:rPr>
        <w:t xml:space="preserve"> Hossain, and K</w:t>
      </w:r>
      <w:r>
        <w:rPr>
          <w:lang w:val="fi-FI"/>
        </w:rPr>
        <w:t>azi Istiaque</w:t>
      </w:r>
      <w:r w:rsidRPr="00385F00">
        <w:rPr>
          <w:lang w:val="fi-FI"/>
        </w:rPr>
        <w:t xml:space="preserve"> Sanin. </w:t>
      </w:r>
      <w:r w:rsidRPr="00AE63F3">
        <w:t>2012. “Global Burden of Maternal and Child Undernutrition and Micronutrient Deficiencies</w:t>
      </w:r>
      <w:r>
        <w:t>.</w:t>
      </w:r>
      <w:r w:rsidRPr="00AE63F3">
        <w:t xml:space="preserve">” </w:t>
      </w:r>
      <w:r w:rsidRPr="00AE63F3">
        <w:rPr>
          <w:i/>
        </w:rPr>
        <w:t>Annual of Nutrition and Metabolism</w:t>
      </w:r>
      <w:r w:rsidRPr="00AE63F3">
        <w:t xml:space="preserve"> 61</w:t>
      </w:r>
      <w:r>
        <w:t>, S</w:t>
      </w:r>
      <w:r w:rsidRPr="00AE63F3">
        <w:t>up</w:t>
      </w:r>
      <w:r>
        <w:t>.</w:t>
      </w:r>
      <w:r w:rsidRPr="00AE63F3">
        <w:t xml:space="preserve"> 1:8–17. doi.org/10.1159/000345165</w:t>
      </w:r>
      <w:r>
        <w:t>.</w:t>
      </w:r>
    </w:p>
    <w:p w14:paraId="61121F26" w14:textId="77777777" w:rsidR="006D505C" w:rsidRPr="00AE63F3" w:rsidRDefault="006D505C" w:rsidP="006D505C">
      <w:pPr>
        <w:pStyle w:val="References"/>
      </w:pPr>
      <w:r w:rsidRPr="00AE63F3">
        <w:t>Bhutta, Z</w:t>
      </w:r>
      <w:r>
        <w:t xml:space="preserve">ulfiqar </w:t>
      </w:r>
      <w:r w:rsidRPr="00AE63F3">
        <w:t>A., J</w:t>
      </w:r>
      <w:r>
        <w:t xml:space="preserve">ai </w:t>
      </w:r>
      <w:r w:rsidRPr="00AE63F3">
        <w:t>K. Das, A</w:t>
      </w:r>
      <w:r>
        <w:t>rjumand</w:t>
      </w:r>
      <w:r w:rsidRPr="00AE63F3">
        <w:t xml:space="preserve"> Rizvi, M</w:t>
      </w:r>
      <w:r>
        <w:t xml:space="preserve">ichele </w:t>
      </w:r>
      <w:r w:rsidRPr="00AE63F3">
        <w:t>F. Gaffey, N</w:t>
      </w:r>
      <w:r>
        <w:t>eff</w:t>
      </w:r>
      <w:r w:rsidRPr="00AE63F3">
        <w:t xml:space="preserve"> Walker, S</w:t>
      </w:r>
      <w:r>
        <w:t>usan</w:t>
      </w:r>
      <w:r w:rsidRPr="00AE63F3">
        <w:t xml:space="preserve"> Horton</w:t>
      </w:r>
      <w:r>
        <w:t>, Patrick Webb, Anna Lartey, Robert E. Black</w:t>
      </w:r>
      <w:r w:rsidRPr="00AE63F3">
        <w:t xml:space="preserve">. 2013. “Evidence-Based Interventions for Improvement of Maternal and Child Nutrition: What </w:t>
      </w:r>
      <w:r>
        <w:t>C</w:t>
      </w:r>
      <w:r w:rsidRPr="00AE63F3">
        <w:t xml:space="preserve">an </w:t>
      </w:r>
      <w:r>
        <w:t>B</w:t>
      </w:r>
      <w:r w:rsidRPr="00AE63F3">
        <w:t xml:space="preserve">e Done and at What Cost?” </w:t>
      </w:r>
      <w:r w:rsidRPr="00AE63F3">
        <w:rPr>
          <w:i/>
        </w:rPr>
        <w:t xml:space="preserve">The Lancet </w:t>
      </w:r>
      <w:r w:rsidRPr="00AE63F3">
        <w:t>382(9890):452–477. doi.org/10.1016/S0140-6736(13)60996-4</w:t>
      </w:r>
      <w:r>
        <w:t>.</w:t>
      </w:r>
    </w:p>
    <w:p w14:paraId="0F41DF48" w14:textId="77777777" w:rsidR="006D505C" w:rsidRPr="000569DD" w:rsidRDefault="006D505C" w:rsidP="006D505C">
      <w:pPr>
        <w:pStyle w:val="References"/>
      </w:pPr>
      <w:r w:rsidRPr="00AE63F3">
        <w:rPr>
          <w:color w:val="333333"/>
          <w:shd w:val="clear" w:color="auto" w:fill="FFFFFF"/>
        </w:rPr>
        <w:t xml:space="preserve">Ministry of Budget and </w:t>
      </w:r>
      <w:r>
        <w:rPr>
          <w:color w:val="333333"/>
          <w:shd w:val="clear" w:color="auto" w:fill="FFFFFF"/>
        </w:rPr>
        <w:t>Economic</w:t>
      </w:r>
      <w:r w:rsidRPr="00AE63F3">
        <w:rPr>
          <w:color w:val="333333"/>
          <w:shd w:val="clear" w:color="auto" w:fill="FFFFFF"/>
        </w:rPr>
        <w:t xml:space="preserve"> Planning</w:t>
      </w:r>
      <w:r>
        <w:rPr>
          <w:color w:val="333333"/>
          <w:shd w:val="clear" w:color="auto" w:fill="FFFFFF"/>
        </w:rPr>
        <w:t>.</w:t>
      </w:r>
      <w:r w:rsidRPr="00AE63F3">
        <w:rPr>
          <w:color w:val="333333"/>
          <w:shd w:val="clear" w:color="auto" w:fill="FFFFFF"/>
        </w:rPr>
        <w:t xml:space="preserve"> 2016</w:t>
      </w:r>
      <w:r>
        <w:rPr>
          <w:color w:val="333333"/>
          <w:shd w:val="clear" w:color="auto" w:fill="FFFFFF"/>
        </w:rPr>
        <w:t>.</w:t>
      </w:r>
      <w:r w:rsidRPr="00AE63F3">
        <w:rPr>
          <w:color w:val="333333"/>
          <w:shd w:val="clear" w:color="auto" w:fill="FFFFFF"/>
        </w:rPr>
        <w:t xml:space="preserve"> </w:t>
      </w:r>
      <w:r w:rsidRPr="009A543F">
        <w:rPr>
          <w:i/>
          <w:iCs/>
          <w:color w:val="333333"/>
          <w:shd w:val="clear" w:color="auto" w:fill="FFFFFF"/>
        </w:rPr>
        <w:t>National Policy on Food and Nutrition in Nigeria</w:t>
      </w:r>
      <w:r>
        <w:rPr>
          <w:color w:val="333333"/>
          <w:shd w:val="clear" w:color="auto" w:fill="FFFFFF"/>
        </w:rPr>
        <w:t>.</w:t>
      </w:r>
    </w:p>
    <w:p w14:paraId="6D1F84E7" w14:textId="77777777" w:rsidR="006D505C" w:rsidRPr="00AE63F3" w:rsidRDefault="006D505C" w:rsidP="006D505C">
      <w:pPr>
        <w:pStyle w:val="References"/>
        <w:rPr>
          <w:rFonts w:eastAsia="Arial"/>
        </w:rPr>
      </w:pPr>
      <w:r w:rsidRPr="00AE63F3">
        <w:t xml:space="preserve">UNICEF. 2020. </w:t>
      </w:r>
      <w:r w:rsidRPr="00AE63F3">
        <w:rPr>
          <w:i/>
          <w:color w:val="333333"/>
        </w:rPr>
        <w:t>UNICEF Conceptual Framework</w:t>
      </w:r>
      <w:r w:rsidRPr="00AE63F3">
        <w:rPr>
          <w:color w:val="333333"/>
        </w:rPr>
        <w:t xml:space="preserve"> </w:t>
      </w:r>
      <w:r w:rsidRPr="00AE63F3">
        <w:rPr>
          <w:i/>
          <w:color w:val="333333"/>
        </w:rPr>
        <w:t xml:space="preserve">on Maternal and Child Nutrition. </w:t>
      </w:r>
      <w:r w:rsidRPr="00AE63F3">
        <w:t xml:space="preserve">Accessed April 8, 2022. </w:t>
      </w:r>
      <w:hyperlink r:id="rId66">
        <w:r w:rsidRPr="006D505C">
          <w:rPr>
            <w:rStyle w:val="Hyperlink"/>
          </w:rPr>
          <w:t>https://www.unicef.org/documents/conceptual-framework-nutrition</w:t>
        </w:r>
      </w:hyperlink>
      <w:r>
        <w:rPr>
          <w:color w:val="333333"/>
        </w:rPr>
        <w:t>.</w:t>
      </w:r>
    </w:p>
    <w:bookmarkEnd w:id="422"/>
    <w:p w14:paraId="6126BED3" w14:textId="77777777" w:rsidR="00B175B9" w:rsidRDefault="00B175B9" w:rsidP="006D505C">
      <w:pPr>
        <w:pStyle w:val="References"/>
      </w:pPr>
    </w:p>
    <w:p w14:paraId="507DBB51" w14:textId="77777777" w:rsidR="00910053" w:rsidRPr="00AE63F3" w:rsidRDefault="00910053" w:rsidP="00910053">
      <w:pPr>
        <w:spacing w:line="276" w:lineRule="auto"/>
        <w:rPr>
          <w:rFonts w:asciiTheme="majorHAnsi" w:hAnsiTheme="majorHAnsi" w:cstheme="majorHAnsi"/>
          <w:sz w:val="22"/>
          <w:szCs w:val="22"/>
        </w:rPr>
      </w:pPr>
      <w:r w:rsidRPr="00AE63F3">
        <w:rPr>
          <w:rFonts w:asciiTheme="majorHAnsi" w:hAnsiTheme="majorHAnsi" w:cstheme="majorHAnsi"/>
          <w:sz w:val="22"/>
          <w:szCs w:val="22"/>
        </w:rPr>
        <w:t xml:space="preserve">Development Initiatives. 2017. </w:t>
      </w:r>
      <w:r w:rsidRPr="00AE63F3">
        <w:rPr>
          <w:rFonts w:asciiTheme="majorHAnsi" w:hAnsiTheme="majorHAnsi" w:cstheme="majorHAnsi"/>
          <w:i/>
          <w:sz w:val="22"/>
          <w:szCs w:val="22"/>
        </w:rPr>
        <w:t xml:space="preserve">2017 Global Nutrition Report: Nourishing the SDGs. </w:t>
      </w:r>
      <w:r w:rsidRPr="00AE63F3">
        <w:rPr>
          <w:rFonts w:asciiTheme="majorHAnsi" w:hAnsiTheme="majorHAnsi" w:cstheme="majorHAnsi"/>
          <w:sz w:val="22"/>
          <w:szCs w:val="22"/>
        </w:rPr>
        <w:t>Bristol, UK: Development Initiatives.</w:t>
      </w:r>
      <w:r w:rsidRPr="00AE63F3">
        <w:rPr>
          <w:rFonts w:asciiTheme="majorHAnsi" w:hAnsiTheme="majorHAnsi" w:cstheme="majorHAnsi"/>
          <w:sz w:val="22"/>
          <w:szCs w:val="22"/>
        </w:rPr>
        <w:br/>
      </w:r>
    </w:p>
    <w:p w14:paraId="0287FA5B" w14:textId="77777777" w:rsidR="00910053" w:rsidRPr="00AE63F3" w:rsidRDefault="00910053" w:rsidP="00910053">
      <w:pPr>
        <w:spacing w:line="276" w:lineRule="auto"/>
        <w:rPr>
          <w:rFonts w:asciiTheme="majorHAnsi" w:hAnsiTheme="majorHAnsi" w:cstheme="majorHAnsi"/>
          <w:sz w:val="22"/>
          <w:szCs w:val="22"/>
        </w:rPr>
      </w:pPr>
      <w:r w:rsidRPr="00AE63F3">
        <w:rPr>
          <w:rFonts w:asciiTheme="majorHAnsi" w:hAnsiTheme="majorHAnsi" w:cstheme="majorHAnsi"/>
          <w:sz w:val="22"/>
          <w:szCs w:val="22"/>
        </w:rPr>
        <w:t xml:space="preserve">Development Initiatives. 2020. </w:t>
      </w:r>
      <w:r w:rsidRPr="00AE63F3">
        <w:rPr>
          <w:rFonts w:asciiTheme="majorHAnsi" w:hAnsiTheme="majorHAnsi" w:cstheme="majorHAnsi"/>
          <w:i/>
          <w:sz w:val="22"/>
          <w:szCs w:val="22"/>
        </w:rPr>
        <w:t>2020</w:t>
      </w:r>
      <w:r w:rsidRPr="00AE63F3">
        <w:rPr>
          <w:rFonts w:asciiTheme="majorHAnsi" w:hAnsiTheme="majorHAnsi" w:cstheme="majorHAnsi"/>
          <w:sz w:val="22"/>
          <w:szCs w:val="22"/>
        </w:rPr>
        <w:t xml:space="preserve"> </w:t>
      </w:r>
      <w:r w:rsidRPr="00AE63F3">
        <w:rPr>
          <w:rFonts w:asciiTheme="majorHAnsi" w:hAnsiTheme="majorHAnsi" w:cstheme="majorHAnsi"/>
          <w:i/>
          <w:sz w:val="22"/>
          <w:szCs w:val="22"/>
        </w:rPr>
        <w:t xml:space="preserve">Global Nutrition Report: Action on Equity to End Malnutrition. </w:t>
      </w:r>
      <w:r w:rsidRPr="00AE63F3">
        <w:rPr>
          <w:rFonts w:asciiTheme="majorHAnsi" w:hAnsiTheme="majorHAnsi" w:cstheme="majorHAnsi"/>
          <w:sz w:val="22"/>
          <w:szCs w:val="22"/>
        </w:rPr>
        <w:t>Bristol, UK: Development Initiatives.</w:t>
      </w:r>
    </w:p>
    <w:p w14:paraId="359C2610" w14:textId="77777777" w:rsidR="00910053" w:rsidRPr="00AE63F3" w:rsidRDefault="00910053" w:rsidP="00910053">
      <w:pPr>
        <w:spacing w:line="276" w:lineRule="auto"/>
        <w:ind w:left="360"/>
        <w:rPr>
          <w:rFonts w:asciiTheme="majorHAnsi" w:hAnsiTheme="majorHAnsi" w:cstheme="majorHAnsi"/>
          <w:sz w:val="22"/>
          <w:szCs w:val="22"/>
        </w:rPr>
      </w:pPr>
    </w:p>
    <w:p w14:paraId="426D05B6" w14:textId="77777777" w:rsidR="00910053" w:rsidRPr="00AE63F3" w:rsidRDefault="00910053" w:rsidP="00910053">
      <w:pPr>
        <w:spacing w:line="276" w:lineRule="auto"/>
        <w:rPr>
          <w:rFonts w:asciiTheme="majorHAnsi" w:hAnsiTheme="majorHAnsi" w:cstheme="majorHAnsi"/>
          <w:sz w:val="22"/>
          <w:szCs w:val="22"/>
        </w:rPr>
      </w:pPr>
      <w:r w:rsidRPr="00AE63F3">
        <w:rPr>
          <w:rFonts w:asciiTheme="majorHAnsi" w:hAnsiTheme="majorHAnsi" w:cstheme="majorHAnsi"/>
          <w:sz w:val="22"/>
          <w:szCs w:val="22"/>
        </w:rPr>
        <w:t xml:space="preserve">Development Initiatives. 2021. </w:t>
      </w:r>
      <w:r w:rsidRPr="00AE63F3">
        <w:rPr>
          <w:rFonts w:asciiTheme="majorHAnsi" w:hAnsiTheme="majorHAnsi" w:cstheme="majorHAnsi"/>
          <w:i/>
          <w:sz w:val="22"/>
          <w:szCs w:val="22"/>
        </w:rPr>
        <w:t xml:space="preserve">2021 Global Nutrition Report: The State of Global Nutrition. </w:t>
      </w:r>
      <w:r w:rsidRPr="00AE63F3">
        <w:rPr>
          <w:rFonts w:asciiTheme="majorHAnsi" w:hAnsiTheme="majorHAnsi" w:cstheme="majorHAnsi"/>
          <w:sz w:val="22"/>
          <w:szCs w:val="22"/>
        </w:rPr>
        <w:t>Bristol, UK: Development Initiatives.</w:t>
      </w:r>
    </w:p>
    <w:p w14:paraId="6B80F60D" w14:textId="77777777" w:rsidR="00910053" w:rsidRPr="00AE63F3" w:rsidRDefault="00910053" w:rsidP="00910053">
      <w:pPr>
        <w:spacing w:line="276" w:lineRule="auto"/>
        <w:ind w:left="360"/>
        <w:rPr>
          <w:rFonts w:asciiTheme="majorHAnsi" w:hAnsiTheme="majorHAnsi" w:cstheme="majorHAnsi"/>
          <w:sz w:val="22"/>
          <w:szCs w:val="22"/>
        </w:rPr>
      </w:pPr>
    </w:p>
    <w:p w14:paraId="4D6C2FE2" w14:textId="77777777" w:rsidR="00910053" w:rsidRPr="00AE63F3" w:rsidRDefault="00910053" w:rsidP="00910053">
      <w:pPr>
        <w:spacing w:line="276" w:lineRule="auto"/>
        <w:rPr>
          <w:rFonts w:asciiTheme="majorHAnsi" w:hAnsiTheme="majorHAnsi" w:cstheme="majorHAnsi"/>
          <w:sz w:val="22"/>
          <w:szCs w:val="22"/>
        </w:rPr>
      </w:pPr>
      <w:r w:rsidRPr="00AE63F3">
        <w:rPr>
          <w:rFonts w:asciiTheme="majorHAnsi" w:hAnsiTheme="majorHAnsi" w:cstheme="majorHAnsi"/>
          <w:sz w:val="22"/>
          <w:szCs w:val="22"/>
        </w:rPr>
        <w:t xml:space="preserve">FAO (Food and Agriculture Organization of the United Nations), IFAD (International Fund for Agricultural Development), UNICEF, WFP (World Food Program), and WHO (World Health Organization). 2021. </w:t>
      </w:r>
      <w:r w:rsidRPr="00AE63F3">
        <w:rPr>
          <w:rFonts w:asciiTheme="majorHAnsi" w:hAnsiTheme="majorHAnsi" w:cstheme="majorHAnsi"/>
          <w:i/>
          <w:sz w:val="22"/>
          <w:szCs w:val="22"/>
        </w:rPr>
        <w:t xml:space="preserve">State of Food and Nutrition in the World Report: Transforming Food Systems for Food Security, Improved Nutrition, and Affordable Healthy Diets for All. </w:t>
      </w:r>
      <w:r w:rsidRPr="00AE63F3">
        <w:rPr>
          <w:rFonts w:asciiTheme="majorHAnsi" w:hAnsiTheme="majorHAnsi" w:cstheme="majorHAnsi"/>
          <w:sz w:val="22"/>
          <w:szCs w:val="22"/>
        </w:rPr>
        <w:t xml:space="preserve">Rome: FAO. </w:t>
      </w:r>
      <w:hyperlink r:id="rId67" w:history="1">
        <w:r w:rsidRPr="00AE63F3">
          <w:rPr>
            <w:rStyle w:val="Hyperlink"/>
            <w:rFonts w:asciiTheme="majorHAnsi" w:hAnsiTheme="majorHAnsi" w:cstheme="majorHAnsi"/>
            <w:sz w:val="22"/>
            <w:szCs w:val="22"/>
          </w:rPr>
          <w:t>https://doi.org/10.4060/cb4474en</w:t>
        </w:r>
      </w:hyperlink>
    </w:p>
    <w:p w14:paraId="4A75BECD" w14:textId="77777777" w:rsidR="00910053" w:rsidRPr="00AE63F3" w:rsidRDefault="00910053" w:rsidP="00910053">
      <w:pPr>
        <w:spacing w:line="276" w:lineRule="auto"/>
        <w:rPr>
          <w:rFonts w:asciiTheme="majorHAnsi" w:hAnsiTheme="majorHAnsi" w:cstheme="majorHAnsi"/>
          <w:sz w:val="22"/>
          <w:szCs w:val="22"/>
        </w:rPr>
      </w:pPr>
    </w:p>
    <w:p w14:paraId="2225A62D" w14:textId="77777777" w:rsidR="00910053" w:rsidRPr="00AE63F3" w:rsidRDefault="00910053" w:rsidP="00910053">
      <w:pPr>
        <w:spacing w:line="276" w:lineRule="auto"/>
        <w:rPr>
          <w:rFonts w:asciiTheme="majorHAnsi" w:hAnsiTheme="majorHAnsi" w:cstheme="majorHAnsi"/>
          <w:sz w:val="22"/>
          <w:szCs w:val="22"/>
        </w:rPr>
      </w:pPr>
      <w:r w:rsidRPr="00AE63F3">
        <w:rPr>
          <w:rFonts w:asciiTheme="majorHAnsi" w:hAnsiTheme="majorHAnsi" w:cstheme="majorHAnsi"/>
          <w:sz w:val="22"/>
          <w:szCs w:val="22"/>
        </w:rPr>
        <w:t>Ministry of Agriculture and Rural Development, 2016. Agricultural Sector Food Security and Nutrition Strategy (2016–2025)</w:t>
      </w:r>
    </w:p>
    <w:p w14:paraId="1964CED0" w14:textId="77777777" w:rsidR="00910053" w:rsidRPr="00AE63F3" w:rsidRDefault="00910053" w:rsidP="00910053">
      <w:pPr>
        <w:spacing w:line="276" w:lineRule="auto"/>
        <w:rPr>
          <w:rFonts w:asciiTheme="majorHAnsi" w:hAnsiTheme="majorHAnsi" w:cstheme="majorHAnsi"/>
          <w:color w:val="333333"/>
          <w:sz w:val="22"/>
          <w:szCs w:val="22"/>
          <w:shd w:val="clear" w:color="auto" w:fill="FFFFFF"/>
        </w:rPr>
      </w:pPr>
    </w:p>
    <w:p w14:paraId="4B5EB975" w14:textId="77777777" w:rsidR="00910053" w:rsidRPr="00AE63F3" w:rsidRDefault="00910053" w:rsidP="00910053">
      <w:pPr>
        <w:spacing w:line="276" w:lineRule="auto"/>
        <w:rPr>
          <w:rFonts w:asciiTheme="majorHAnsi" w:hAnsiTheme="majorHAnsi" w:cstheme="majorHAnsi"/>
          <w:sz w:val="22"/>
          <w:szCs w:val="22"/>
        </w:rPr>
      </w:pPr>
      <w:r w:rsidRPr="00AE63F3">
        <w:rPr>
          <w:rFonts w:asciiTheme="majorHAnsi" w:hAnsiTheme="majorHAnsi" w:cstheme="majorHAnsi"/>
          <w:color w:val="333333"/>
          <w:sz w:val="22"/>
          <w:szCs w:val="22"/>
          <w:shd w:val="clear" w:color="auto" w:fill="FFFFFF"/>
        </w:rPr>
        <w:t>Ministry of Budget and National Planning (2016) National Policy on Food and Nutrition in Nigeria</w:t>
      </w:r>
    </w:p>
    <w:p w14:paraId="0BFDAAAE" w14:textId="77777777" w:rsidR="00910053" w:rsidRPr="00AE63F3" w:rsidRDefault="00910053" w:rsidP="00910053">
      <w:pPr>
        <w:spacing w:line="276" w:lineRule="auto"/>
        <w:rPr>
          <w:rFonts w:asciiTheme="majorHAnsi" w:hAnsiTheme="majorHAnsi" w:cstheme="majorHAnsi"/>
          <w:sz w:val="22"/>
          <w:szCs w:val="22"/>
        </w:rPr>
      </w:pPr>
    </w:p>
    <w:p w14:paraId="1D897B47" w14:textId="77777777" w:rsidR="00910053" w:rsidRPr="00AE63F3" w:rsidRDefault="00910053" w:rsidP="00910053">
      <w:pPr>
        <w:spacing w:line="276" w:lineRule="auto"/>
        <w:rPr>
          <w:rFonts w:asciiTheme="majorHAnsi" w:hAnsiTheme="majorHAnsi" w:cstheme="majorHAnsi"/>
          <w:sz w:val="22"/>
          <w:szCs w:val="22"/>
        </w:rPr>
      </w:pPr>
      <w:r w:rsidRPr="00AE63F3">
        <w:rPr>
          <w:rFonts w:asciiTheme="majorHAnsi" w:hAnsiTheme="majorHAnsi" w:cstheme="majorHAnsi"/>
          <w:sz w:val="22"/>
          <w:szCs w:val="22"/>
        </w:rPr>
        <w:t xml:space="preserve">Ministry of Finance, </w:t>
      </w:r>
      <w:proofErr w:type="gramStart"/>
      <w:r w:rsidRPr="00AE63F3">
        <w:rPr>
          <w:rFonts w:asciiTheme="majorHAnsi" w:hAnsiTheme="majorHAnsi" w:cstheme="majorHAnsi"/>
          <w:sz w:val="22"/>
          <w:szCs w:val="22"/>
        </w:rPr>
        <w:t>Budget</w:t>
      </w:r>
      <w:proofErr w:type="gramEnd"/>
      <w:r w:rsidRPr="00AE63F3">
        <w:rPr>
          <w:rFonts w:asciiTheme="majorHAnsi" w:hAnsiTheme="majorHAnsi" w:cstheme="majorHAnsi"/>
          <w:sz w:val="22"/>
          <w:szCs w:val="22"/>
        </w:rPr>
        <w:t xml:space="preserve"> and National Planning (2020) National Multi-sectoral Plan of Action for Food and Nutrition (NMPFAN) 2021 - 2025</w:t>
      </w:r>
    </w:p>
    <w:p w14:paraId="3E4B10C2" w14:textId="77777777" w:rsidR="00910053" w:rsidRPr="00B054C2" w:rsidRDefault="00910053" w:rsidP="00910053">
      <w:pPr>
        <w:rPr>
          <w:rFonts w:asciiTheme="majorHAnsi" w:hAnsiTheme="majorHAnsi" w:cstheme="majorHAnsi"/>
          <w:sz w:val="22"/>
          <w:szCs w:val="22"/>
        </w:rPr>
      </w:pPr>
    </w:p>
    <w:p w14:paraId="60CEC4A2" w14:textId="77777777" w:rsidR="00910053" w:rsidRPr="00AE63F3" w:rsidRDefault="00910053" w:rsidP="00910053">
      <w:pPr>
        <w:rPr>
          <w:rFonts w:asciiTheme="majorHAnsi" w:hAnsiTheme="majorHAnsi" w:cstheme="majorHAnsi"/>
          <w:sz w:val="22"/>
          <w:szCs w:val="22"/>
        </w:rPr>
      </w:pPr>
      <w:r w:rsidRPr="00AE63F3">
        <w:rPr>
          <w:rFonts w:asciiTheme="majorHAnsi" w:hAnsiTheme="majorHAnsi" w:cstheme="majorHAnsi"/>
          <w:sz w:val="22"/>
          <w:szCs w:val="22"/>
        </w:rPr>
        <w:lastRenderedPageBreak/>
        <w:t xml:space="preserve">Ministry of Health, 2021. Health Sector National Strategic Action Plan for Nutrition (2021–2025) </w:t>
      </w:r>
    </w:p>
    <w:p w14:paraId="775A52BD" w14:textId="77777777" w:rsidR="00910053" w:rsidRPr="00AE63F3" w:rsidRDefault="00910053" w:rsidP="00910053">
      <w:pPr>
        <w:spacing w:line="276" w:lineRule="auto"/>
        <w:rPr>
          <w:rFonts w:asciiTheme="majorHAnsi" w:hAnsiTheme="majorHAnsi" w:cstheme="majorHAnsi"/>
          <w:sz w:val="22"/>
          <w:szCs w:val="22"/>
        </w:rPr>
      </w:pPr>
    </w:p>
    <w:p w14:paraId="5F251F55" w14:textId="77777777" w:rsidR="00910053" w:rsidRPr="00AE63F3" w:rsidRDefault="00910053" w:rsidP="00910053">
      <w:pPr>
        <w:spacing w:line="276" w:lineRule="auto"/>
        <w:rPr>
          <w:rFonts w:asciiTheme="majorHAnsi" w:hAnsiTheme="majorHAnsi" w:cstheme="majorHAnsi"/>
          <w:sz w:val="22"/>
          <w:szCs w:val="22"/>
        </w:rPr>
      </w:pPr>
      <w:r w:rsidRPr="00AE63F3">
        <w:rPr>
          <w:rFonts w:asciiTheme="majorHAnsi" w:hAnsiTheme="majorHAnsi" w:cstheme="majorHAnsi"/>
          <w:sz w:val="22"/>
          <w:szCs w:val="22"/>
        </w:rPr>
        <w:t>Nigeria Governors' Forum (2021) NGF Nutrition Scorecard</w:t>
      </w:r>
    </w:p>
    <w:p w14:paraId="2E2FF7B1" w14:textId="77777777" w:rsidR="00910053" w:rsidRPr="00AE63F3" w:rsidRDefault="00910053" w:rsidP="00910053">
      <w:pPr>
        <w:spacing w:line="276" w:lineRule="auto"/>
        <w:ind w:left="360"/>
        <w:rPr>
          <w:rFonts w:asciiTheme="majorHAnsi" w:hAnsiTheme="majorHAnsi" w:cstheme="majorHAnsi"/>
          <w:sz w:val="22"/>
          <w:szCs w:val="22"/>
        </w:rPr>
      </w:pPr>
    </w:p>
    <w:p w14:paraId="013E05CA" w14:textId="77777777" w:rsidR="00910053" w:rsidRPr="00AE63F3" w:rsidRDefault="00910053" w:rsidP="00910053">
      <w:pPr>
        <w:spacing w:line="276" w:lineRule="auto"/>
        <w:rPr>
          <w:rFonts w:asciiTheme="majorHAnsi" w:hAnsiTheme="majorHAnsi" w:cstheme="majorHAnsi"/>
          <w:sz w:val="22"/>
          <w:szCs w:val="22"/>
        </w:rPr>
      </w:pPr>
      <w:r w:rsidRPr="00AE63F3">
        <w:rPr>
          <w:rFonts w:asciiTheme="majorHAnsi" w:hAnsiTheme="majorHAnsi" w:cstheme="majorHAnsi"/>
          <w:sz w:val="22"/>
          <w:szCs w:val="22"/>
        </w:rPr>
        <w:t xml:space="preserve">UNICEF-WHO, 2015. </w:t>
      </w:r>
      <w:r w:rsidRPr="00AE63F3">
        <w:rPr>
          <w:rFonts w:asciiTheme="majorHAnsi" w:hAnsiTheme="majorHAnsi" w:cstheme="majorHAnsi"/>
          <w:sz w:val="22"/>
          <w:szCs w:val="22"/>
          <w:lang w:val="en-GB"/>
        </w:rPr>
        <w:t xml:space="preserve">Checklist on the Criteria and Characteristics of “Good” National Nutrition Plans. </w:t>
      </w:r>
      <w:hyperlink r:id="rId68" w:history="1">
        <w:r w:rsidRPr="00AE63F3">
          <w:rPr>
            <w:rStyle w:val="Hyperlink"/>
            <w:rFonts w:asciiTheme="majorHAnsi" w:hAnsiTheme="majorHAnsi" w:cstheme="majorHAnsi"/>
            <w:sz w:val="22"/>
            <w:szCs w:val="22"/>
            <w:lang w:val="en-GB"/>
          </w:rPr>
          <w:t>https://scalingupnutrition.org/sites/default/files/2022-01/Scaling-Up-Nutrition-Quality-national-plan-checklist.pdf</w:t>
        </w:r>
      </w:hyperlink>
    </w:p>
    <w:p w14:paraId="4370CA9C" w14:textId="77777777" w:rsidR="00910053" w:rsidRPr="00AE63F3" w:rsidRDefault="00910053" w:rsidP="00910053">
      <w:pPr>
        <w:spacing w:line="276" w:lineRule="auto"/>
        <w:ind w:left="360"/>
        <w:rPr>
          <w:rFonts w:asciiTheme="majorHAnsi" w:hAnsiTheme="majorHAnsi" w:cstheme="majorHAnsi"/>
          <w:sz w:val="22"/>
          <w:szCs w:val="22"/>
        </w:rPr>
      </w:pPr>
    </w:p>
    <w:p w14:paraId="59198D4D" w14:textId="77777777" w:rsidR="00910053" w:rsidRPr="00AE63F3" w:rsidRDefault="00910053" w:rsidP="00910053">
      <w:pPr>
        <w:spacing w:line="276" w:lineRule="auto"/>
        <w:rPr>
          <w:rFonts w:asciiTheme="majorHAnsi" w:hAnsiTheme="majorHAnsi" w:cstheme="majorHAnsi"/>
          <w:sz w:val="22"/>
          <w:szCs w:val="22"/>
        </w:rPr>
      </w:pPr>
      <w:r w:rsidRPr="00AE63F3">
        <w:rPr>
          <w:rFonts w:asciiTheme="majorHAnsi" w:hAnsiTheme="majorHAnsi" w:cstheme="majorHAnsi"/>
          <w:sz w:val="22"/>
          <w:szCs w:val="22"/>
        </w:rPr>
        <w:t>SCALING UP NUTRITION, 2016. Linking nutrition and the SDGs. https://scalingupnutrition.org/resources/nutrition-info/nutrition-action/linking-nutrition-and-sdgs</w:t>
      </w:r>
    </w:p>
    <w:p w14:paraId="444EA4FB" w14:textId="77777777" w:rsidR="00910053" w:rsidRPr="00AE63F3" w:rsidRDefault="00910053" w:rsidP="00910053">
      <w:pPr>
        <w:widowControl w:val="0"/>
        <w:spacing w:line="276" w:lineRule="auto"/>
        <w:rPr>
          <w:rFonts w:asciiTheme="majorHAnsi" w:hAnsiTheme="majorHAnsi" w:cstheme="majorHAnsi"/>
          <w:sz w:val="22"/>
          <w:szCs w:val="22"/>
        </w:rPr>
      </w:pPr>
      <w:r w:rsidRPr="00AE63F3">
        <w:rPr>
          <w:rFonts w:asciiTheme="majorHAnsi" w:hAnsiTheme="majorHAnsi" w:cstheme="majorHAnsi"/>
          <w:sz w:val="22"/>
          <w:szCs w:val="22"/>
        </w:rPr>
        <w:t xml:space="preserve">UNICEF. 2016. “The First 1000 Days of Life.” Accessed March 23, 2023. </w:t>
      </w:r>
      <w:hyperlink r:id="rId69">
        <w:r w:rsidRPr="00AE63F3">
          <w:rPr>
            <w:rFonts w:asciiTheme="majorHAnsi" w:hAnsiTheme="majorHAnsi" w:cstheme="majorHAnsi"/>
            <w:color w:val="0067B9"/>
            <w:sz w:val="22"/>
            <w:szCs w:val="22"/>
            <w:u w:val="single"/>
          </w:rPr>
          <w:t>https://www.youtube.com/watch?v=mpyD19SIiaw</w:t>
        </w:r>
      </w:hyperlink>
      <w:r w:rsidRPr="00AE63F3">
        <w:rPr>
          <w:rFonts w:asciiTheme="majorHAnsi" w:hAnsiTheme="majorHAnsi" w:cstheme="majorHAnsi"/>
          <w:sz w:val="22"/>
          <w:szCs w:val="22"/>
        </w:rPr>
        <w:t xml:space="preserve"> </w:t>
      </w:r>
    </w:p>
    <w:p w14:paraId="181BFB24" w14:textId="77777777" w:rsidR="00910053" w:rsidRPr="00AE63F3" w:rsidRDefault="00910053" w:rsidP="00910053">
      <w:pPr>
        <w:spacing w:line="276" w:lineRule="auto"/>
        <w:rPr>
          <w:rFonts w:asciiTheme="majorHAnsi" w:hAnsiTheme="majorHAnsi" w:cstheme="majorHAnsi"/>
          <w:sz w:val="22"/>
          <w:szCs w:val="22"/>
        </w:rPr>
      </w:pPr>
    </w:p>
    <w:p w14:paraId="047E5246" w14:textId="77777777" w:rsidR="00910053" w:rsidRPr="00AE63F3" w:rsidRDefault="00910053" w:rsidP="00910053">
      <w:pPr>
        <w:spacing w:line="276" w:lineRule="auto"/>
        <w:rPr>
          <w:rFonts w:asciiTheme="majorHAnsi" w:eastAsia="Arial" w:hAnsiTheme="majorHAnsi" w:cstheme="majorHAnsi"/>
          <w:sz w:val="22"/>
          <w:szCs w:val="22"/>
        </w:rPr>
      </w:pPr>
      <w:r w:rsidRPr="00AE63F3">
        <w:rPr>
          <w:rFonts w:asciiTheme="majorHAnsi" w:hAnsiTheme="majorHAnsi" w:cstheme="majorHAnsi"/>
          <w:sz w:val="22"/>
          <w:szCs w:val="22"/>
        </w:rPr>
        <w:t xml:space="preserve">UNICEF. 2020. </w:t>
      </w:r>
      <w:r w:rsidRPr="00AE63F3">
        <w:rPr>
          <w:rFonts w:asciiTheme="majorHAnsi" w:hAnsiTheme="majorHAnsi" w:cstheme="majorHAnsi"/>
          <w:i/>
          <w:color w:val="333333"/>
          <w:sz w:val="22"/>
          <w:szCs w:val="22"/>
        </w:rPr>
        <w:t>UNICEF Conceptual Framework</w:t>
      </w:r>
      <w:r w:rsidRPr="00AE63F3">
        <w:rPr>
          <w:rFonts w:asciiTheme="majorHAnsi" w:hAnsiTheme="majorHAnsi" w:cstheme="majorHAnsi"/>
          <w:color w:val="333333"/>
          <w:sz w:val="22"/>
          <w:szCs w:val="22"/>
        </w:rPr>
        <w:t xml:space="preserve"> </w:t>
      </w:r>
      <w:r w:rsidRPr="00AE63F3">
        <w:rPr>
          <w:rFonts w:asciiTheme="majorHAnsi" w:hAnsiTheme="majorHAnsi" w:cstheme="majorHAnsi"/>
          <w:i/>
          <w:color w:val="333333"/>
          <w:sz w:val="22"/>
          <w:szCs w:val="22"/>
        </w:rPr>
        <w:t xml:space="preserve">on Maternal and Child Nutrition. </w:t>
      </w:r>
      <w:r w:rsidRPr="00AE63F3">
        <w:rPr>
          <w:rFonts w:asciiTheme="majorHAnsi" w:hAnsiTheme="majorHAnsi" w:cstheme="majorHAnsi"/>
          <w:sz w:val="22"/>
          <w:szCs w:val="22"/>
        </w:rPr>
        <w:t xml:space="preserve">Accessed April 8, 2022. </w:t>
      </w:r>
      <w:hyperlink r:id="rId70">
        <w:r w:rsidRPr="00AE63F3">
          <w:rPr>
            <w:rFonts w:asciiTheme="majorHAnsi" w:hAnsiTheme="majorHAnsi" w:cstheme="majorHAnsi"/>
            <w:color w:val="1155CC"/>
            <w:sz w:val="22"/>
            <w:szCs w:val="22"/>
            <w:u w:val="single"/>
          </w:rPr>
          <w:t>https://www.unicef.org/documents/conceptual-framework-nutrition</w:t>
        </w:r>
      </w:hyperlink>
      <w:r w:rsidRPr="00AE63F3">
        <w:rPr>
          <w:rFonts w:asciiTheme="majorHAnsi" w:hAnsiTheme="majorHAnsi" w:cstheme="majorHAnsi"/>
          <w:color w:val="333333"/>
          <w:sz w:val="22"/>
          <w:szCs w:val="22"/>
        </w:rPr>
        <w:t xml:space="preserve"> </w:t>
      </w:r>
    </w:p>
    <w:p w14:paraId="7D26F1C3" w14:textId="77777777" w:rsidR="00910053" w:rsidRPr="00AE63F3" w:rsidRDefault="00910053" w:rsidP="00910053">
      <w:pPr>
        <w:spacing w:line="276" w:lineRule="auto"/>
        <w:rPr>
          <w:rFonts w:asciiTheme="majorHAnsi" w:hAnsiTheme="majorHAnsi" w:cstheme="majorHAnsi"/>
          <w:color w:val="333333"/>
          <w:sz w:val="22"/>
          <w:szCs w:val="22"/>
        </w:rPr>
      </w:pPr>
    </w:p>
    <w:p w14:paraId="5A15B7BB" w14:textId="77777777" w:rsidR="00910053" w:rsidRPr="00AE63F3" w:rsidRDefault="00910053" w:rsidP="00910053">
      <w:pPr>
        <w:spacing w:line="276" w:lineRule="auto"/>
        <w:rPr>
          <w:rFonts w:asciiTheme="majorHAnsi" w:hAnsiTheme="majorHAnsi" w:cstheme="majorHAnsi"/>
          <w:sz w:val="22"/>
          <w:szCs w:val="22"/>
        </w:rPr>
      </w:pPr>
      <w:r w:rsidRPr="00AE63F3">
        <w:rPr>
          <w:rFonts w:asciiTheme="majorHAnsi" w:hAnsiTheme="majorHAnsi" w:cstheme="majorHAnsi"/>
          <w:sz w:val="22"/>
          <w:szCs w:val="22"/>
        </w:rPr>
        <w:t xml:space="preserve">United Nations. 2019. </w:t>
      </w:r>
      <w:r w:rsidRPr="00AE63F3">
        <w:rPr>
          <w:rFonts w:asciiTheme="majorHAnsi" w:hAnsiTheme="majorHAnsi" w:cstheme="majorHAnsi"/>
          <w:i/>
          <w:sz w:val="22"/>
          <w:szCs w:val="22"/>
        </w:rPr>
        <w:t xml:space="preserve">SDG 2: End Hunger, Achieve Food Security and Improved Nutrition, and Promote Sustainable </w:t>
      </w:r>
      <w:proofErr w:type="gramStart"/>
      <w:r w:rsidRPr="00AE63F3">
        <w:rPr>
          <w:rFonts w:asciiTheme="majorHAnsi" w:hAnsiTheme="majorHAnsi" w:cstheme="majorHAnsi"/>
          <w:i/>
          <w:sz w:val="22"/>
          <w:szCs w:val="22"/>
        </w:rPr>
        <w:t>Agriculture.</w:t>
      </w:r>
      <w:r w:rsidRPr="00AE63F3">
        <w:rPr>
          <w:rFonts w:asciiTheme="majorHAnsi" w:hAnsiTheme="majorHAnsi" w:cstheme="majorHAnsi"/>
          <w:sz w:val="22"/>
          <w:szCs w:val="22"/>
        </w:rPr>
        <w:t>.</w:t>
      </w:r>
      <w:proofErr w:type="gramEnd"/>
      <w:r w:rsidRPr="00AE63F3">
        <w:rPr>
          <w:rFonts w:asciiTheme="majorHAnsi" w:hAnsiTheme="majorHAnsi" w:cstheme="majorHAnsi"/>
          <w:sz w:val="22"/>
          <w:szCs w:val="22"/>
        </w:rPr>
        <w:t xml:space="preserve"> </w:t>
      </w:r>
      <w:hyperlink r:id="rId71">
        <w:r w:rsidRPr="00AE63F3">
          <w:rPr>
            <w:rFonts w:asciiTheme="majorHAnsi" w:hAnsiTheme="majorHAnsi" w:cstheme="majorHAnsi"/>
            <w:color w:val="1155CC"/>
            <w:sz w:val="22"/>
            <w:szCs w:val="22"/>
            <w:u w:val="single"/>
          </w:rPr>
          <w:t>https://unstats.un.org/sdgs/report/2021/goal-02/</w:t>
        </w:r>
      </w:hyperlink>
      <w:r w:rsidRPr="00AE63F3">
        <w:rPr>
          <w:rFonts w:asciiTheme="majorHAnsi" w:hAnsiTheme="majorHAnsi" w:cstheme="majorHAnsi"/>
          <w:sz w:val="22"/>
          <w:szCs w:val="22"/>
        </w:rPr>
        <w:t xml:space="preserve"> </w:t>
      </w:r>
    </w:p>
    <w:p w14:paraId="0E365E5F" w14:textId="77777777" w:rsidR="00910053" w:rsidRPr="00AE63F3" w:rsidRDefault="00910053" w:rsidP="00910053">
      <w:pPr>
        <w:spacing w:line="276" w:lineRule="auto"/>
        <w:rPr>
          <w:rFonts w:asciiTheme="majorHAnsi" w:hAnsiTheme="majorHAnsi" w:cstheme="majorHAnsi"/>
          <w:sz w:val="22"/>
          <w:szCs w:val="22"/>
        </w:rPr>
      </w:pPr>
    </w:p>
    <w:p w14:paraId="56CF2965" w14:textId="77777777" w:rsidR="00910053" w:rsidRPr="00385F00" w:rsidRDefault="00910053" w:rsidP="00910053">
      <w:pPr>
        <w:spacing w:line="276" w:lineRule="auto"/>
        <w:rPr>
          <w:rFonts w:asciiTheme="majorHAnsi" w:hAnsiTheme="majorHAnsi" w:cstheme="majorHAnsi"/>
          <w:sz w:val="22"/>
          <w:szCs w:val="22"/>
          <w:lang w:val="sv-SE"/>
        </w:rPr>
      </w:pPr>
      <w:r w:rsidRPr="00AE63F3">
        <w:rPr>
          <w:rFonts w:asciiTheme="majorHAnsi" w:hAnsiTheme="majorHAnsi" w:cstheme="majorHAnsi"/>
          <w:sz w:val="22"/>
          <w:szCs w:val="22"/>
        </w:rPr>
        <w:t xml:space="preserve">WHO (World Health Organization). </w:t>
      </w:r>
      <w:r w:rsidRPr="00385F00">
        <w:rPr>
          <w:rFonts w:asciiTheme="majorHAnsi" w:hAnsiTheme="majorHAnsi" w:cstheme="majorHAnsi"/>
          <w:sz w:val="22"/>
          <w:szCs w:val="22"/>
          <w:lang w:val="sv-SE"/>
        </w:rPr>
        <w:t>2021a. “Malnutrition.” https://www.who.int/news-room/fact-sheets/detail/malnutrition</w:t>
      </w:r>
    </w:p>
    <w:p w14:paraId="6473DB16" w14:textId="77777777" w:rsidR="00910053" w:rsidRPr="00385F00" w:rsidRDefault="00910053" w:rsidP="00910053">
      <w:pPr>
        <w:spacing w:line="276" w:lineRule="auto"/>
        <w:rPr>
          <w:rFonts w:asciiTheme="majorHAnsi" w:hAnsiTheme="majorHAnsi" w:cstheme="majorHAnsi"/>
          <w:sz w:val="22"/>
          <w:szCs w:val="22"/>
          <w:lang w:val="sv-SE"/>
        </w:rPr>
      </w:pPr>
    </w:p>
    <w:p w14:paraId="4BA8BB33" w14:textId="77777777" w:rsidR="00910053" w:rsidRPr="00AE63F3" w:rsidRDefault="00910053" w:rsidP="00910053">
      <w:pPr>
        <w:spacing w:line="276" w:lineRule="auto"/>
        <w:rPr>
          <w:rFonts w:asciiTheme="majorHAnsi" w:hAnsiTheme="majorHAnsi" w:cstheme="majorHAnsi"/>
          <w:sz w:val="22"/>
          <w:szCs w:val="22"/>
        </w:rPr>
      </w:pPr>
      <w:r w:rsidRPr="00AE63F3">
        <w:rPr>
          <w:rFonts w:asciiTheme="majorHAnsi" w:hAnsiTheme="majorHAnsi" w:cstheme="majorHAnsi"/>
          <w:sz w:val="22"/>
          <w:szCs w:val="22"/>
        </w:rPr>
        <w:t xml:space="preserve">WHO (World Health Organization). 2021b. “Overweight and Obesity.” </w:t>
      </w:r>
      <w:hyperlink r:id="rId72">
        <w:r w:rsidRPr="00AE63F3">
          <w:rPr>
            <w:rFonts w:asciiTheme="majorHAnsi" w:hAnsiTheme="majorHAnsi" w:cstheme="majorHAnsi"/>
            <w:color w:val="1155CC"/>
            <w:sz w:val="22"/>
            <w:szCs w:val="22"/>
            <w:u w:val="single"/>
          </w:rPr>
          <w:t>https://www.who.int/news-room/fact-sheets/detail/obesity-and-overweight</w:t>
        </w:r>
      </w:hyperlink>
    </w:p>
    <w:p w14:paraId="2322760F" w14:textId="77777777" w:rsidR="00910053" w:rsidRPr="007F2EFF" w:rsidRDefault="00910053" w:rsidP="00910053">
      <w:pPr>
        <w:rPr>
          <w:rFonts w:asciiTheme="majorHAnsi" w:hAnsiTheme="majorHAnsi" w:cstheme="majorHAnsi"/>
          <w:sz w:val="22"/>
          <w:szCs w:val="22"/>
        </w:rPr>
      </w:pPr>
    </w:p>
    <w:p w14:paraId="7C17F1D1" w14:textId="77777777" w:rsidR="00910053" w:rsidRPr="00AE63F3" w:rsidRDefault="00910053" w:rsidP="00910053">
      <w:pPr>
        <w:spacing w:line="276" w:lineRule="auto"/>
        <w:rPr>
          <w:rFonts w:asciiTheme="majorHAnsi" w:hAnsiTheme="majorHAnsi" w:cstheme="majorHAnsi"/>
          <w:sz w:val="22"/>
          <w:szCs w:val="22"/>
        </w:rPr>
      </w:pPr>
      <w:r w:rsidRPr="00AE63F3">
        <w:rPr>
          <w:rFonts w:asciiTheme="majorHAnsi" w:hAnsiTheme="majorHAnsi" w:cstheme="majorHAnsi"/>
          <w:sz w:val="22"/>
          <w:szCs w:val="22"/>
        </w:rPr>
        <w:t>WHO (World Health Organization). 2016. “A Decade of Action on Nutrition”. https://www.who.int/news-room/events/detail/2016/04/01/default-calendar/decade-of-action-on-nutrition</w:t>
      </w:r>
    </w:p>
    <w:p w14:paraId="3DA4CCFF" w14:textId="77777777" w:rsidR="00910053" w:rsidRPr="007F2EFF" w:rsidRDefault="00910053" w:rsidP="00910053">
      <w:pPr>
        <w:rPr>
          <w:rFonts w:asciiTheme="majorHAnsi" w:hAnsiTheme="majorHAnsi" w:cstheme="majorHAnsi"/>
          <w:sz w:val="22"/>
          <w:szCs w:val="22"/>
        </w:rPr>
      </w:pPr>
    </w:p>
    <w:p w14:paraId="76592607" w14:textId="77777777" w:rsidR="00910053" w:rsidRPr="00AE63F3" w:rsidRDefault="00910053" w:rsidP="00910053">
      <w:pPr>
        <w:spacing w:line="276" w:lineRule="auto"/>
        <w:rPr>
          <w:rFonts w:asciiTheme="majorHAnsi" w:hAnsiTheme="majorHAnsi" w:cstheme="majorHAnsi"/>
          <w:sz w:val="22"/>
          <w:szCs w:val="22"/>
        </w:rPr>
      </w:pPr>
      <w:r w:rsidRPr="00AE63F3">
        <w:rPr>
          <w:rFonts w:asciiTheme="majorHAnsi" w:hAnsiTheme="majorHAnsi" w:cstheme="majorHAnsi"/>
          <w:sz w:val="22"/>
          <w:szCs w:val="22"/>
        </w:rPr>
        <w:t>WHO. Global nutrition targets 2025: policy brief series (WHO/NMH/NHD/14.2). Geneva: World Health Organization; 2014.https://www.who.int/publications/i/item/WHO-NMH-NHD-14.2</w:t>
      </w:r>
    </w:p>
    <w:p w14:paraId="55646F75" w14:textId="77777777" w:rsidR="00910053" w:rsidRPr="009C72CE" w:rsidRDefault="00910053" w:rsidP="006D505C">
      <w:pPr>
        <w:pStyle w:val="References"/>
      </w:pPr>
    </w:p>
    <w:sectPr w:rsidR="00910053" w:rsidRPr="009C72CE" w:rsidSect="00CA441B">
      <w:headerReference w:type="default" r:id="rId73"/>
      <w:footerReference w:type="default" r:id="rId74"/>
      <w:pgSz w:w="12240" w:h="15840"/>
      <w:pgMar w:top="1800" w:right="1440" w:bottom="1440" w:left="1440" w:header="720" w:footer="360" w:gutter="0"/>
      <w:pgNumType w:chapStyle="1" w:chapSep="colon"/>
      <w:cols w:space="720"/>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424" w:author="Sean Maher" w:date="2023-09-12T13:59:00Z" w:initials="SM">
    <w:p w14:paraId="1724F07E" w14:textId="77777777" w:rsidR="00910053" w:rsidRDefault="00910053" w:rsidP="00723B42">
      <w:r>
        <w:rPr>
          <w:rStyle w:val="CommentReference"/>
        </w:rPr>
        <w:annotationRef/>
      </w:r>
      <w:r>
        <w:rPr>
          <w:color w:val="000000"/>
          <w:sz w:val="20"/>
          <w:szCs w:val="20"/>
        </w:rPr>
        <w:t>Added source references that were deleted.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724F07E"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31646BA2" w16cex:dateUtc="2023-09-12T17:5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724F07E" w16cid:durableId="31646BA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723435" w14:textId="77777777" w:rsidR="005C4748" w:rsidRDefault="005C4748">
      <w:r>
        <w:separator/>
      </w:r>
    </w:p>
  </w:endnote>
  <w:endnote w:type="continuationSeparator" w:id="0">
    <w:p w14:paraId="7350008C" w14:textId="77777777" w:rsidR="005C4748" w:rsidRDefault="005C47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Times New Roman (Headings C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listo MT">
    <w:panose1 w:val="02040603050505030304"/>
    <w:charset w:val="4D"/>
    <w:family w:val="roman"/>
    <w:pitch w:val="variable"/>
    <w:sig w:usb0="00000003" w:usb1="00000000" w:usb2="00000000" w:usb3="00000000" w:csb0="00000001" w:csb1="00000000"/>
  </w:font>
  <w:font w:name="Times New Roman (Body CS)">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80507273"/>
      <w:docPartObj>
        <w:docPartGallery w:val="Page Numbers (Bottom of Page)"/>
        <w:docPartUnique/>
      </w:docPartObj>
    </w:sdtPr>
    <w:sdtContent>
      <w:p w14:paraId="2D0B5B12" w14:textId="77777777" w:rsidR="00591476" w:rsidRDefault="00591476" w:rsidP="00903809">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sidR="0031573D">
          <w:rPr>
            <w:rStyle w:val="PageNumber"/>
          </w:rPr>
          <w:t>9</w:t>
        </w:r>
        <w:r>
          <w:rPr>
            <w:rStyle w:val="PageNumber"/>
          </w:rPr>
          <w:fldChar w:fldCharType="end"/>
        </w:r>
      </w:p>
    </w:sdtContent>
  </w:sdt>
  <w:p w14:paraId="27B1926D" w14:textId="77777777" w:rsidR="000B30A5" w:rsidRDefault="000B30A5" w:rsidP="00591476">
    <w:pPr>
      <w:pBdr>
        <w:top w:val="nil"/>
        <w:left w:val="nil"/>
        <w:bottom w:val="nil"/>
        <w:right w:val="nil"/>
        <w:between w:val="nil"/>
      </w:pBdr>
      <w:tabs>
        <w:tab w:val="center" w:pos="4680"/>
        <w:tab w:val="right" w:pos="9360"/>
      </w:tabs>
      <w:ind w:firstLine="360"/>
      <w:jc w:val="center"/>
      <w:rPr>
        <w:rFonts w:ascii="Calibri" w:eastAsia="Calibri" w:hAnsi="Calibri" w:cs="Calibri"/>
        <w:color w:val="000000"/>
        <w:sz w:val="22"/>
        <w:szCs w:val="22"/>
      </w:rPr>
    </w:pPr>
  </w:p>
  <w:p w14:paraId="624B295D" w14:textId="77777777" w:rsidR="000B30A5" w:rsidRDefault="000B30A5">
    <w:pPr>
      <w:pBdr>
        <w:top w:val="nil"/>
        <w:left w:val="nil"/>
        <w:bottom w:val="nil"/>
        <w:right w:val="nil"/>
        <w:between w:val="nil"/>
      </w:pBdr>
      <w:tabs>
        <w:tab w:val="center" w:pos="4680"/>
        <w:tab w:val="right" w:pos="9360"/>
      </w:tabs>
      <w:rPr>
        <w:rFonts w:ascii="Calibri" w:eastAsia="Calibri" w:hAnsi="Calibri" w:cs="Calibri"/>
        <w:color w:val="000000"/>
        <w:sz w:val="22"/>
        <w:szCs w:val="2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8AEF06" w14:textId="77777777" w:rsidR="00237EC5" w:rsidRPr="00903809" w:rsidRDefault="00237EC5" w:rsidP="00237EC5">
    <w:pPr>
      <w:pStyle w:val="FooterLandscape"/>
    </w:pPr>
    <w:r w:rsidRPr="00903809">
      <w:drawing>
        <wp:anchor distT="0" distB="0" distL="114300" distR="114300" simplePos="0" relativeHeight="251696128" behindDoc="1" locked="0" layoutInCell="1" allowOverlap="1" wp14:anchorId="2100A168" wp14:editId="42D7BEED">
          <wp:simplePos x="0" y="0"/>
          <wp:positionH relativeFrom="page">
            <wp:posOffset>0</wp:posOffset>
          </wp:positionH>
          <wp:positionV relativeFrom="page">
            <wp:posOffset>7251700</wp:posOffset>
          </wp:positionV>
          <wp:extent cx="10433304" cy="521208"/>
          <wp:effectExtent l="0" t="0" r="0" b="0"/>
          <wp:wrapNone/>
          <wp:docPr id="256935437" name="Picture 2569354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935437" name="Picture 25693543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433304" cy="521208"/>
                  </a:xfrm>
                  <a:prstGeom prst="rect">
                    <a:avLst/>
                  </a:prstGeom>
                </pic:spPr>
              </pic:pic>
            </a:graphicData>
          </a:graphic>
          <wp14:sizeRelH relativeFrom="page">
            <wp14:pctWidth>0</wp14:pctWidth>
          </wp14:sizeRelH>
          <wp14:sizeRelV relativeFrom="page">
            <wp14:pctHeight>0</wp14:pctHeight>
          </wp14:sizeRelV>
        </wp:anchor>
      </w:drawing>
    </w:r>
    <w:r w:rsidRPr="00903809">
      <w:t>State Committee on Food and Nutrition</w:t>
    </w:r>
    <w:r w:rsidRPr="00903809">
      <w:tab/>
    </w:r>
    <w:r w:rsidRPr="00903809">
      <w:tab/>
      <w:t xml:space="preserve"> </w:t>
    </w:r>
    <w:r w:rsidRPr="00903809">
      <w:rPr>
        <w:rStyle w:val="PageNumber"/>
      </w:rPr>
      <w:fldChar w:fldCharType="begin"/>
    </w:r>
    <w:r w:rsidRPr="00903809">
      <w:rPr>
        <w:rStyle w:val="PageNumber"/>
      </w:rPr>
      <w:instrText xml:space="preserve"> PAGE </w:instrText>
    </w:r>
    <w:r w:rsidRPr="00903809">
      <w:rPr>
        <w:rStyle w:val="PageNumber"/>
      </w:rPr>
      <w:fldChar w:fldCharType="separate"/>
    </w:r>
    <w:r>
      <w:rPr>
        <w:rStyle w:val="PageNumber"/>
      </w:rPr>
      <w:t>131</w:t>
    </w:r>
    <w:r w:rsidRPr="00903809">
      <w:rPr>
        <w:rStyle w:val="PageNumber"/>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2DC1D" w14:textId="77777777" w:rsidR="00237EC5" w:rsidRPr="00903809" w:rsidRDefault="00237EC5" w:rsidP="00237EC5">
    <w:pPr>
      <w:pStyle w:val="Footer"/>
    </w:pPr>
    <w:r w:rsidRPr="00903809">
      <w:drawing>
        <wp:anchor distT="0" distB="0" distL="114300" distR="114300" simplePos="0" relativeHeight="251702272" behindDoc="1" locked="0" layoutInCell="1" allowOverlap="1" wp14:anchorId="72F2ECD8" wp14:editId="179C8085">
          <wp:simplePos x="0" y="0"/>
          <wp:positionH relativeFrom="page">
            <wp:align>left</wp:align>
          </wp:positionH>
          <wp:positionV relativeFrom="page">
            <wp:align>bottom</wp:align>
          </wp:positionV>
          <wp:extent cx="10433304" cy="521208"/>
          <wp:effectExtent l="0" t="0" r="0" b="0"/>
          <wp:wrapNone/>
          <wp:docPr id="1809927472" name="Picture 18099274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927472" name="Picture 180992747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433304" cy="521208"/>
                  </a:xfrm>
                  <a:prstGeom prst="rect">
                    <a:avLst/>
                  </a:prstGeom>
                </pic:spPr>
              </pic:pic>
            </a:graphicData>
          </a:graphic>
          <wp14:sizeRelH relativeFrom="page">
            <wp14:pctWidth>0</wp14:pctWidth>
          </wp14:sizeRelH>
          <wp14:sizeRelV relativeFrom="page">
            <wp14:pctHeight>0</wp14:pctHeight>
          </wp14:sizeRelV>
        </wp:anchor>
      </w:drawing>
    </w:r>
    <w:r w:rsidRPr="00903809">
      <w:t>State Committee on Food and Nutrition</w:t>
    </w:r>
    <w:r w:rsidRPr="00903809">
      <w:tab/>
    </w:r>
    <w:r w:rsidRPr="00903809">
      <w:tab/>
      <w:t xml:space="preserve"> </w:t>
    </w:r>
    <w:r w:rsidRPr="00903809">
      <w:rPr>
        <w:rStyle w:val="PageNumber"/>
      </w:rPr>
      <w:fldChar w:fldCharType="begin"/>
    </w:r>
    <w:r w:rsidRPr="00903809">
      <w:rPr>
        <w:rStyle w:val="PageNumber"/>
      </w:rPr>
      <w:instrText xml:space="preserve"> PAGE </w:instrText>
    </w:r>
    <w:r w:rsidRPr="00903809">
      <w:rPr>
        <w:rStyle w:val="PageNumber"/>
      </w:rPr>
      <w:fldChar w:fldCharType="separate"/>
    </w:r>
    <w:r>
      <w:rPr>
        <w:rStyle w:val="PageNumber"/>
      </w:rPr>
      <w:t>132</w:t>
    </w:r>
    <w:r w:rsidRPr="00903809">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DC9C3A" w14:textId="77777777" w:rsidR="000B30A5" w:rsidRPr="00903809" w:rsidRDefault="004B1223" w:rsidP="00903809">
    <w:pPr>
      <w:pStyle w:val="Footer"/>
    </w:pPr>
    <w:r w:rsidRPr="00903809">
      <w:drawing>
        <wp:anchor distT="0" distB="0" distL="114300" distR="114300" simplePos="0" relativeHeight="251685888" behindDoc="1" locked="0" layoutInCell="1" allowOverlap="1" wp14:anchorId="560FB4B0" wp14:editId="3C0396F3">
          <wp:simplePos x="0" y="0"/>
          <wp:positionH relativeFrom="page">
            <wp:align>left</wp:align>
          </wp:positionH>
          <wp:positionV relativeFrom="page">
            <wp:align>bottom</wp:align>
          </wp:positionV>
          <wp:extent cx="10433304" cy="521208"/>
          <wp:effectExtent l="0" t="0" r="0" b="0"/>
          <wp:wrapNone/>
          <wp:docPr id="1037463021" name="Picture 10374630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463021" name="Picture 103746302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433304" cy="521208"/>
                  </a:xfrm>
                  <a:prstGeom prst="rect">
                    <a:avLst/>
                  </a:prstGeom>
                </pic:spPr>
              </pic:pic>
            </a:graphicData>
          </a:graphic>
          <wp14:sizeRelH relativeFrom="page">
            <wp14:pctWidth>0</wp14:pctWidth>
          </wp14:sizeRelH>
          <wp14:sizeRelV relativeFrom="page">
            <wp14:pctHeight>0</wp14:pctHeight>
          </wp14:sizeRelV>
        </wp:anchor>
      </w:drawing>
    </w:r>
    <w:r w:rsidR="00591476" w:rsidRPr="00903809">
      <w:t>State Committee on Food and Nutrition</w:t>
    </w:r>
    <w:r w:rsidR="00211C75" w:rsidRPr="00903809">
      <w:tab/>
    </w:r>
    <w:r w:rsidR="00211C75" w:rsidRPr="00903809">
      <w:tab/>
      <w:t xml:space="preserve"> </w:t>
    </w:r>
    <w:r w:rsidR="00211C75" w:rsidRPr="00903809">
      <w:rPr>
        <w:rStyle w:val="PageNumber"/>
      </w:rPr>
      <w:fldChar w:fldCharType="begin"/>
    </w:r>
    <w:r w:rsidR="00211C75" w:rsidRPr="00903809">
      <w:rPr>
        <w:rStyle w:val="PageNumber"/>
      </w:rPr>
      <w:instrText xml:space="preserve"> PAGE </w:instrText>
    </w:r>
    <w:r w:rsidR="00211C75" w:rsidRPr="00903809">
      <w:rPr>
        <w:rStyle w:val="PageNumber"/>
      </w:rPr>
      <w:fldChar w:fldCharType="separate"/>
    </w:r>
    <w:r w:rsidR="00211C75" w:rsidRPr="00903809">
      <w:rPr>
        <w:rStyle w:val="PageNumber"/>
      </w:rPr>
      <w:t>20</w:t>
    </w:r>
    <w:r w:rsidR="00211C75" w:rsidRPr="00903809">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21575310"/>
      <w:docPartObj>
        <w:docPartGallery w:val="Page Numbers (Bottom of Page)"/>
        <w:docPartUnique/>
      </w:docPartObj>
    </w:sdtPr>
    <w:sdtContent>
      <w:p w14:paraId="5D6BD7C6" w14:textId="77777777" w:rsidR="00591476" w:rsidRDefault="00591476" w:rsidP="00903809">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1</w:t>
        </w:r>
        <w:r>
          <w:rPr>
            <w:rStyle w:val="PageNumber"/>
          </w:rPr>
          <w:fldChar w:fldCharType="end"/>
        </w:r>
      </w:p>
    </w:sdtContent>
  </w:sdt>
  <w:p w14:paraId="0D419CE0" w14:textId="77777777" w:rsidR="00591476" w:rsidRDefault="00591476" w:rsidP="0090380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8BE73" w14:textId="77777777" w:rsidR="003E0E5A" w:rsidRPr="00903809" w:rsidRDefault="003E0E5A" w:rsidP="00237EC5">
    <w:pPr>
      <w:pStyle w:val="FooterLandscape"/>
    </w:pPr>
    <w:r w:rsidRPr="00903809">
      <w:drawing>
        <wp:anchor distT="0" distB="0" distL="114300" distR="114300" simplePos="0" relativeHeight="251689984" behindDoc="1" locked="0" layoutInCell="1" allowOverlap="1" wp14:anchorId="062F3EFD" wp14:editId="3536D220">
          <wp:simplePos x="0" y="0"/>
          <wp:positionH relativeFrom="page">
            <wp:posOffset>0</wp:posOffset>
          </wp:positionH>
          <wp:positionV relativeFrom="page">
            <wp:posOffset>7251700</wp:posOffset>
          </wp:positionV>
          <wp:extent cx="10433304" cy="521208"/>
          <wp:effectExtent l="0" t="0" r="0" b="0"/>
          <wp:wrapNone/>
          <wp:docPr id="65198194" name="Picture 651981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98194" name="Picture 6519819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433304" cy="521208"/>
                  </a:xfrm>
                  <a:prstGeom prst="rect">
                    <a:avLst/>
                  </a:prstGeom>
                </pic:spPr>
              </pic:pic>
            </a:graphicData>
          </a:graphic>
          <wp14:sizeRelH relativeFrom="page">
            <wp14:pctWidth>0</wp14:pctWidth>
          </wp14:sizeRelH>
          <wp14:sizeRelV relativeFrom="page">
            <wp14:pctHeight>0</wp14:pctHeight>
          </wp14:sizeRelV>
        </wp:anchor>
      </w:drawing>
    </w:r>
    <w:r w:rsidRPr="00903809">
      <w:t>State Committee on Food and Nutrition</w:t>
    </w:r>
    <w:r w:rsidRPr="00903809">
      <w:tab/>
    </w:r>
    <w:r w:rsidRPr="00903809">
      <w:tab/>
      <w:t xml:space="preserve"> </w:t>
    </w:r>
    <w:r w:rsidRPr="00903809">
      <w:rPr>
        <w:rStyle w:val="PageNumber"/>
      </w:rPr>
      <w:fldChar w:fldCharType="begin"/>
    </w:r>
    <w:r w:rsidRPr="00903809">
      <w:rPr>
        <w:rStyle w:val="PageNumber"/>
      </w:rPr>
      <w:instrText xml:space="preserve"> PAGE </w:instrText>
    </w:r>
    <w:r w:rsidRPr="00903809">
      <w:rPr>
        <w:rStyle w:val="PageNumber"/>
      </w:rPr>
      <w:fldChar w:fldCharType="separate"/>
    </w:r>
    <w:r w:rsidRPr="00903809">
      <w:rPr>
        <w:rStyle w:val="PageNumber"/>
      </w:rPr>
      <w:t>20</w:t>
    </w:r>
    <w:r w:rsidRPr="00903809">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B8365" w14:textId="77777777" w:rsidR="003E0E5A" w:rsidRPr="00903809" w:rsidRDefault="003E0E5A" w:rsidP="00903809">
    <w:pPr>
      <w:pStyle w:val="Footer"/>
    </w:pPr>
    <w:r w:rsidRPr="00903809">
      <w:drawing>
        <wp:anchor distT="0" distB="0" distL="114300" distR="114300" simplePos="0" relativeHeight="251692032" behindDoc="1" locked="0" layoutInCell="1" allowOverlap="1" wp14:anchorId="124C7B1B" wp14:editId="588C1E95">
          <wp:simplePos x="0" y="0"/>
          <wp:positionH relativeFrom="page">
            <wp:align>left</wp:align>
          </wp:positionH>
          <wp:positionV relativeFrom="page">
            <wp:align>bottom</wp:align>
          </wp:positionV>
          <wp:extent cx="10433304" cy="521208"/>
          <wp:effectExtent l="0" t="0" r="0" b="0"/>
          <wp:wrapNone/>
          <wp:docPr id="860077117" name="Picture 8600771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077117" name="Picture 86007711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433304" cy="521208"/>
                  </a:xfrm>
                  <a:prstGeom prst="rect">
                    <a:avLst/>
                  </a:prstGeom>
                </pic:spPr>
              </pic:pic>
            </a:graphicData>
          </a:graphic>
          <wp14:sizeRelH relativeFrom="page">
            <wp14:pctWidth>0</wp14:pctWidth>
          </wp14:sizeRelH>
          <wp14:sizeRelV relativeFrom="page">
            <wp14:pctHeight>0</wp14:pctHeight>
          </wp14:sizeRelV>
        </wp:anchor>
      </w:drawing>
    </w:r>
    <w:r w:rsidRPr="00903809">
      <w:t>State Committee on Food and Nutrition</w:t>
    </w:r>
    <w:r w:rsidRPr="00903809">
      <w:tab/>
    </w:r>
    <w:r w:rsidRPr="00903809">
      <w:tab/>
      <w:t xml:space="preserve"> </w:t>
    </w:r>
    <w:r w:rsidRPr="00903809">
      <w:rPr>
        <w:rStyle w:val="PageNumber"/>
      </w:rPr>
      <w:fldChar w:fldCharType="begin"/>
    </w:r>
    <w:r w:rsidRPr="00903809">
      <w:rPr>
        <w:rStyle w:val="PageNumber"/>
      </w:rPr>
      <w:instrText xml:space="preserve"> PAGE </w:instrText>
    </w:r>
    <w:r w:rsidRPr="00903809">
      <w:rPr>
        <w:rStyle w:val="PageNumber"/>
      </w:rPr>
      <w:fldChar w:fldCharType="separate"/>
    </w:r>
    <w:r w:rsidRPr="00903809">
      <w:rPr>
        <w:rStyle w:val="PageNumber"/>
      </w:rPr>
      <w:t>20</w:t>
    </w:r>
    <w:r w:rsidRPr="00903809">
      <w:rPr>
        <w:rStyle w:val="PageNumber"/>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9FD6A2" w14:textId="77777777" w:rsidR="00237EC5" w:rsidRPr="00903809" w:rsidRDefault="00237EC5" w:rsidP="00237EC5">
    <w:pPr>
      <w:pStyle w:val="FooterLandscape"/>
    </w:pPr>
    <w:r w:rsidRPr="00903809">
      <w:drawing>
        <wp:anchor distT="0" distB="0" distL="114300" distR="114300" simplePos="0" relativeHeight="251694080" behindDoc="1" locked="0" layoutInCell="1" allowOverlap="1" wp14:anchorId="7BF9E44F" wp14:editId="420F4AB3">
          <wp:simplePos x="0" y="0"/>
          <wp:positionH relativeFrom="page">
            <wp:posOffset>0</wp:posOffset>
          </wp:positionH>
          <wp:positionV relativeFrom="page">
            <wp:posOffset>7251700</wp:posOffset>
          </wp:positionV>
          <wp:extent cx="10433304" cy="521208"/>
          <wp:effectExtent l="0" t="0" r="0" b="0"/>
          <wp:wrapNone/>
          <wp:docPr id="850038387" name="Picture 8500383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038387" name="Picture 85003838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433304" cy="521208"/>
                  </a:xfrm>
                  <a:prstGeom prst="rect">
                    <a:avLst/>
                  </a:prstGeom>
                </pic:spPr>
              </pic:pic>
            </a:graphicData>
          </a:graphic>
          <wp14:sizeRelH relativeFrom="page">
            <wp14:pctWidth>0</wp14:pctWidth>
          </wp14:sizeRelH>
          <wp14:sizeRelV relativeFrom="page">
            <wp14:pctHeight>0</wp14:pctHeight>
          </wp14:sizeRelV>
        </wp:anchor>
      </w:drawing>
    </w:r>
    <w:r w:rsidRPr="00903809">
      <w:t>State Committee on Food and Nutrition</w:t>
    </w:r>
    <w:r w:rsidRPr="00903809">
      <w:tab/>
    </w:r>
    <w:r w:rsidRPr="00903809">
      <w:tab/>
      <w:t xml:space="preserve"> </w:t>
    </w:r>
    <w:r w:rsidRPr="00903809">
      <w:rPr>
        <w:rStyle w:val="PageNumber"/>
      </w:rPr>
      <w:fldChar w:fldCharType="begin"/>
    </w:r>
    <w:r w:rsidRPr="00903809">
      <w:rPr>
        <w:rStyle w:val="PageNumber"/>
      </w:rPr>
      <w:instrText xml:space="preserve"> PAGE </w:instrText>
    </w:r>
    <w:r w:rsidRPr="00903809">
      <w:rPr>
        <w:rStyle w:val="PageNumber"/>
      </w:rPr>
      <w:fldChar w:fldCharType="separate"/>
    </w:r>
    <w:r>
      <w:rPr>
        <w:rStyle w:val="PageNumber"/>
      </w:rPr>
      <w:t>131</w:t>
    </w:r>
    <w:r w:rsidRPr="00903809">
      <w:rPr>
        <w:rStyle w:val="PageNumber"/>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0F1026" w14:textId="77777777" w:rsidR="00237EC5" w:rsidRPr="00903809" w:rsidRDefault="00237EC5" w:rsidP="00237EC5">
    <w:pPr>
      <w:pStyle w:val="Footer"/>
    </w:pPr>
    <w:r w:rsidRPr="00903809">
      <w:drawing>
        <wp:anchor distT="0" distB="0" distL="114300" distR="114300" simplePos="0" relativeHeight="251698176" behindDoc="1" locked="0" layoutInCell="1" allowOverlap="1" wp14:anchorId="74EB81C8" wp14:editId="62E0DB37">
          <wp:simplePos x="0" y="0"/>
          <wp:positionH relativeFrom="page">
            <wp:align>left</wp:align>
          </wp:positionH>
          <wp:positionV relativeFrom="page">
            <wp:align>bottom</wp:align>
          </wp:positionV>
          <wp:extent cx="10433304" cy="521208"/>
          <wp:effectExtent l="0" t="0" r="0" b="0"/>
          <wp:wrapNone/>
          <wp:docPr id="269506011" name="Picture 2695060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506011" name="Picture 26950601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433304" cy="521208"/>
                  </a:xfrm>
                  <a:prstGeom prst="rect">
                    <a:avLst/>
                  </a:prstGeom>
                </pic:spPr>
              </pic:pic>
            </a:graphicData>
          </a:graphic>
          <wp14:sizeRelH relativeFrom="page">
            <wp14:pctWidth>0</wp14:pctWidth>
          </wp14:sizeRelH>
          <wp14:sizeRelV relativeFrom="page">
            <wp14:pctHeight>0</wp14:pctHeight>
          </wp14:sizeRelV>
        </wp:anchor>
      </w:drawing>
    </w:r>
    <w:r w:rsidRPr="00903809">
      <w:t>State Committee on Food and Nutrition</w:t>
    </w:r>
    <w:r w:rsidRPr="00903809">
      <w:tab/>
    </w:r>
    <w:r w:rsidRPr="00903809">
      <w:tab/>
      <w:t xml:space="preserve"> </w:t>
    </w:r>
    <w:r w:rsidRPr="00903809">
      <w:rPr>
        <w:rStyle w:val="PageNumber"/>
      </w:rPr>
      <w:fldChar w:fldCharType="begin"/>
    </w:r>
    <w:r w:rsidRPr="00903809">
      <w:rPr>
        <w:rStyle w:val="PageNumber"/>
      </w:rPr>
      <w:instrText xml:space="preserve"> PAGE </w:instrText>
    </w:r>
    <w:r w:rsidRPr="00903809">
      <w:rPr>
        <w:rStyle w:val="PageNumber"/>
      </w:rPr>
      <w:fldChar w:fldCharType="separate"/>
    </w:r>
    <w:r>
      <w:rPr>
        <w:rStyle w:val="PageNumber"/>
      </w:rPr>
      <w:t>132</w:t>
    </w:r>
    <w:r w:rsidRPr="00903809">
      <w:rPr>
        <w:rStyle w:val="PageNumber"/>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895266" w14:textId="77777777" w:rsidR="00B175B9" w:rsidRDefault="00B175B9">
    <w:pPr>
      <w:pBdr>
        <w:top w:val="nil"/>
        <w:left w:val="nil"/>
        <w:bottom w:val="nil"/>
        <w:right w:val="nil"/>
        <w:between w:val="nil"/>
      </w:pBdr>
      <w:tabs>
        <w:tab w:val="center" w:pos="4680"/>
        <w:tab w:val="right" w:pos="9360"/>
      </w:tabs>
      <w:jc w:val="center"/>
      <w:rPr>
        <w:rFonts w:ascii="Calibri" w:eastAsia="Calibri" w:hAnsi="Calibri" w:cs="Calibri"/>
        <w:color w:val="000000"/>
        <w:sz w:val="22"/>
        <w:szCs w:val="22"/>
      </w:rPr>
    </w:pPr>
  </w:p>
  <w:p w14:paraId="622B04CB" w14:textId="77777777" w:rsidR="00B175B9" w:rsidRDefault="00B175B9">
    <w:pPr>
      <w:pBdr>
        <w:top w:val="nil"/>
        <w:left w:val="nil"/>
        <w:bottom w:val="nil"/>
        <w:right w:val="nil"/>
        <w:between w:val="nil"/>
      </w:pBdr>
      <w:tabs>
        <w:tab w:val="center" w:pos="4680"/>
        <w:tab w:val="right" w:pos="9360"/>
      </w:tabs>
      <w:rPr>
        <w:rFonts w:ascii="Calibri" w:eastAsia="Calibri" w:hAnsi="Calibri" w:cs="Calibri"/>
        <w:color w:val="000000"/>
        <w:sz w:val="22"/>
        <w:szCs w:val="22"/>
      </w:rPr>
    </w:pPr>
    <w:r>
      <w:rPr>
        <w:rFonts w:ascii="Calibri" w:eastAsia="Calibri" w:hAnsi="Calibri" w:cs="Calibri"/>
        <w:color w:val="000000"/>
        <w:sz w:val="22"/>
        <w:szCs w:val="22"/>
      </w:rPr>
      <w:fldChar w:fldCharType="begin"/>
    </w:r>
    <w:r>
      <w:rPr>
        <w:rFonts w:ascii="Calibri" w:eastAsia="Calibri" w:hAnsi="Calibri" w:cs="Calibri"/>
        <w:color w:val="000000"/>
        <w:sz w:val="22"/>
        <w:szCs w:val="22"/>
      </w:rPr>
      <w:instrText>PAGE</w:instrText>
    </w:r>
    <w:r w:rsidR="00000000">
      <w:rPr>
        <w:rFonts w:ascii="Calibri" w:eastAsia="Calibri" w:hAnsi="Calibri" w:cs="Calibri"/>
        <w:color w:val="000000"/>
        <w:sz w:val="22"/>
        <w:szCs w:val="22"/>
      </w:rPr>
      <w:fldChar w:fldCharType="separate"/>
    </w:r>
    <w:r>
      <w:rPr>
        <w:rFonts w:ascii="Calibri" w:eastAsia="Calibri" w:hAnsi="Calibri" w:cs="Calibri"/>
        <w:color w:val="000000"/>
        <w:sz w:val="22"/>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5DA91" w14:textId="77777777" w:rsidR="00237EC5" w:rsidRPr="00903809" w:rsidRDefault="00237EC5" w:rsidP="00237EC5">
    <w:pPr>
      <w:pStyle w:val="Footer"/>
    </w:pPr>
    <w:r w:rsidRPr="00903809">
      <w:drawing>
        <wp:anchor distT="0" distB="0" distL="114300" distR="114300" simplePos="0" relativeHeight="251700224" behindDoc="1" locked="0" layoutInCell="1" allowOverlap="1" wp14:anchorId="1DEED414" wp14:editId="7AA04F2A">
          <wp:simplePos x="0" y="0"/>
          <wp:positionH relativeFrom="page">
            <wp:align>left</wp:align>
          </wp:positionH>
          <wp:positionV relativeFrom="page">
            <wp:align>bottom</wp:align>
          </wp:positionV>
          <wp:extent cx="10433304" cy="521208"/>
          <wp:effectExtent l="0" t="0" r="0" b="0"/>
          <wp:wrapNone/>
          <wp:docPr id="1954401944" name="Picture 19544019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401944" name="Picture 195440194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433304" cy="521208"/>
                  </a:xfrm>
                  <a:prstGeom prst="rect">
                    <a:avLst/>
                  </a:prstGeom>
                </pic:spPr>
              </pic:pic>
            </a:graphicData>
          </a:graphic>
          <wp14:sizeRelH relativeFrom="page">
            <wp14:pctWidth>0</wp14:pctWidth>
          </wp14:sizeRelH>
          <wp14:sizeRelV relativeFrom="page">
            <wp14:pctHeight>0</wp14:pctHeight>
          </wp14:sizeRelV>
        </wp:anchor>
      </w:drawing>
    </w:r>
    <w:r w:rsidRPr="00903809">
      <w:t>State Committee on Food and Nutrition</w:t>
    </w:r>
    <w:r w:rsidRPr="00903809">
      <w:tab/>
    </w:r>
    <w:r w:rsidRPr="00903809">
      <w:tab/>
      <w:t xml:space="preserve"> </w:t>
    </w:r>
    <w:r w:rsidRPr="00903809">
      <w:rPr>
        <w:rStyle w:val="PageNumber"/>
      </w:rPr>
      <w:fldChar w:fldCharType="begin"/>
    </w:r>
    <w:r w:rsidRPr="00903809">
      <w:rPr>
        <w:rStyle w:val="PageNumber"/>
      </w:rPr>
      <w:instrText xml:space="preserve"> PAGE </w:instrText>
    </w:r>
    <w:r w:rsidRPr="00903809">
      <w:rPr>
        <w:rStyle w:val="PageNumber"/>
      </w:rPr>
      <w:fldChar w:fldCharType="separate"/>
    </w:r>
    <w:r>
      <w:rPr>
        <w:rStyle w:val="PageNumber"/>
      </w:rPr>
      <w:t>132</w:t>
    </w:r>
    <w:r w:rsidRPr="00903809">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BD93B2" w14:textId="77777777" w:rsidR="005C4748" w:rsidRDefault="005C4748">
      <w:r>
        <w:separator/>
      </w:r>
    </w:p>
  </w:footnote>
  <w:footnote w:type="continuationSeparator" w:id="0">
    <w:p w14:paraId="6F3D62D2" w14:textId="77777777" w:rsidR="005C4748" w:rsidRDefault="005C4748">
      <w:r>
        <w:continuationSeparator/>
      </w:r>
    </w:p>
  </w:footnote>
  <w:footnote w:id="1">
    <w:p w14:paraId="713DEB82" w14:textId="77777777" w:rsidR="005C3639" w:rsidRDefault="005C3639" w:rsidP="005C3639">
      <w:pPr>
        <w:pStyle w:val="Footnote"/>
      </w:pPr>
      <w:r>
        <w:rPr>
          <w:rStyle w:val="FootnoteReference"/>
        </w:rPr>
        <w:footnoteRef/>
      </w:r>
      <w:r>
        <w:t xml:space="preserve"> This version was revised in June 2022 and is fit for the purpose of SCFN assessment in USAID Advancing Nutrition–supported states in Nigeria. The OCAT served as the basis of the tool and incorporates elements from the </w:t>
      </w:r>
      <w:r>
        <w:rPr>
          <w:highlight w:val="white"/>
        </w:rPr>
        <w:t>Organizational Performance Index and Government Performance Index.</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73667018"/>
      <w:docPartObj>
        <w:docPartGallery w:val="Page Numbers (Top of Page)"/>
        <w:docPartUnique/>
      </w:docPartObj>
    </w:sdtPr>
    <w:sdtContent>
      <w:p w14:paraId="06082356" w14:textId="77777777" w:rsidR="00F44E9A" w:rsidRDefault="00F44E9A" w:rsidP="00883611">
        <w:pPr>
          <w:pStyle w:val="Head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140476E" w14:textId="77777777" w:rsidR="005500D4" w:rsidRDefault="00000000" w:rsidP="00883611">
    <w:pPr>
      <w:pStyle w:val="Header"/>
    </w:pPr>
    <w:r>
      <w:rPr>
        <w:noProof/>
      </w:rPr>
      <w:pict w14:anchorId="24FEF8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2442119" o:spid="_x0000_s1028" type="#_x0000_t75" alt="" style="position:absolute;margin-left:0;margin-top:0;width:2550pt;height:3300pt;z-index:-251634688;mso-wrap-edited:f;mso-width-percent:0;mso-height-percent:0;mso-position-horizontal:center;mso-position-horizontal-relative:margin;mso-position-vertical:center;mso-position-vertical-relative:margin;mso-width-percent:0;mso-height-percent:0" o:allowincell="f">
          <v:imagedata r:id="rId1" o:title="Word Cover_Nigeria"/>
          <w10:wrap anchorx="margin" anchory="margin"/>
        </v:shape>
      </w:pict>
    </w:r>
    <w:r>
      <w:rPr>
        <w:noProof/>
      </w:rPr>
      <w:pict w14:anchorId="5E275150">
        <v:shape id="WordPictureWatermark202417903" o:spid="_x0000_s1027" type="#_x0000_t75" alt="" style="position:absolute;margin-left:0;margin-top:0;width:466.65pt;height:603.9pt;z-index:-251643904;mso-wrap-edited:f;mso-width-percent:0;mso-height-percent:0;mso-position-horizontal:center;mso-position-horizontal-relative:margin;mso-position-vertical:center;mso-position-vertical-relative:margin;mso-width-percent:0;mso-height-percent:0" o:allowincell="f">
          <v:imagedata r:id="rId1" o:title="Word Cover_Nigeria"/>
          <w10:wrap anchorx="margin" anchory="margin"/>
        </v:shape>
      </w:pict>
    </w:r>
    <w:r>
      <w:rPr>
        <w:noProof/>
      </w:rPr>
      <w:pict w14:anchorId="74C16F6B">
        <v:shape id="WordPictureWatermark202385820" o:spid="_x0000_s1026" type="#_x0000_t75" alt="" style="position:absolute;margin-left:0;margin-top:0;width:2550pt;height:3300pt;z-index:-251653120;mso-wrap-edited:f;mso-width-percent:0;mso-height-percent:0;mso-position-horizontal:center;mso-position-horizontal-relative:margin;mso-position-vertical:center;mso-position-vertical-relative:margin;mso-width-percent:0;mso-height-percent:0" o:allowincell="f">
          <v:imagedata r:id="rId1" o:title="Word Cover_Nigeria"/>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7E3A7" w14:textId="4996FDE1" w:rsidR="003E0E5A" w:rsidRPr="00820443" w:rsidRDefault="003E0E5A" w:rsidP="003E0E5A">
    <w:pPr>
      <w:pStyle w:val="HeaderLandscape"/>
    </w:pPr>
    <w:r w:rsidRPr="005E5074">
      <w:t xml:space="preserve">Orientation Package: </w:t>
    </w:r>
    <w:r w:rsidR="00AC4230">
      <w:t>Participant Handbook</w:t>
    </w:r>
    <w:r w:rsidRPr="005E5074">
      <w:tab/>
    </w:r>
    <w:r w:rsidRPr="005E5074">
      <w:tab/>
    </w:r>
    <w:fldSimple w:instr=" STYLEREF  &quot;Heading 2&quot;  \* MERGEFORMAT ">
      <w:r w:rsidR="004C1BC2">
        <w:t>Annex 11</w:t>
      </w:r>
    </w:fldSimple>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37A568" w14:textId="52977425" w:rsidR="003E0E5A" w:rsidRPr="00820443" w:rsidRDefault="003E0E5A" w:rsidP="003E0E5A">
    <w:pPr>
      <w:pStyle w:val="Header"/>
    </w:pPr>
    <w:r w:rsidRPr="005E5074">
      <w:t xml:space="preserve">Orientation Package: </w:t>
    </w:r>
    <w:r w:rsidR="00AC4230">
      <w:t>Participant Handbook</w:t>
    </w:r>
    <w:r w:rsidRPr="005E5074">
      <w:tab/>
    </w:r>
    <w:r w:rsidRPr="005E5074">
      <w:tab/>
    </w:r>
    <w:fldSimple w:instr=" STYLEREF  &quot;Heading 2&quot;  \* MERGEFORMAT ">
      <w:r w:rsidR="004C1BC2">
        <w:rPr>
          <w:noProof/>
        </w:rPr>
        <w:t>Annex 13</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BF7A62" w14:textId="7CF4CE47" w:rsidR="003E0E5A" w:rsidRPr="00820443" w:rsidRDefault="003E0E5A" w:rsidP="003E0E5A">
    <w:pPr>
      <w:pStyle w:val="Header"/>
    </w:pPr>
    <w:r w:rsidRPr="005E5074">
      <w:t xml:space="preserve">Orientation Package: </w:t>
    </w:r>
    <w:r w:rsidR="00AC4230">
      <w:t>Participant Handbook</w:t>
    </w:r>
    <w:r w:rsidRPr="005E5074">
      <w:tab/>
    </w:r>
    <w:r w:rsidRPr="005E5074">
      <w:tab/>
    </w:r>
    <w:fldSimple w:instr=" STYLEREF &quot;Heading 1&quot; \* MERGEFORMAT ">
      <w:r w:rsidR="00305F7A">
        <w:rPr>
          <w:noProof/>
        </w:rPr>
        <w:t>Session 1.2</w:t>
      </w:r>
    </w:fldSimple>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F85948" w14:textId="77777777" w:rsidR="005500D4" w:rsidRDefault="003527ED" w:rsidP="007058E4">
    <w:pPr>
      <w:pStyle w:val="BodyText"/>
    </w:pPr>
    <w:r>
      <w:rPr>
        <w:rFonts w:ascii="Calibri Light" w:eastAsia="Arial" w:hAnsi="Calibri Light" w:cs="Calibri Light"/>
        <w:b/>
        <w:bCs/>
        <w:caps/>
        <w:noProof/>
        <w:sz w:val="52"/>
        <w:szCs w:val="52"/>
      </w:rPr>
      <w:drawing>
        <wp:anchor distT="0" distB="0" distL="114300" distR="114300" simplePos="0" relativeHeight="251687936" behindDoc="1" locked="0" layoutInCell="1" allowOverlap="1" wp14:anchorId="42EA5804" wp14:editId="50D7E440">
          <wp:simplePos x="0" y="0"/>
          <wp:positionH relativeFrom="page">
            <wp:align>left</wp:align>
          </wp:positionH>
          <wp:positionV relativeFrom="page">
            <wp:align>center</wp:align>
          </wp:positionV>
          <wp:extent cx="7772400" cy="10058400"/>
          <wp:effectExtent l="0" t="0" r="0" b="0"/>
          <wp:wrapNone/>
          <wp:docPr id="1147187479" name="Picture 11" descr="The logo of the Federal Republic of Nig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187479" name="Picture 11" descr="The logo of the Federal Republic of Nigeria."/>
                  <pic:cNvPicPr/>
                </pic:nvPicPr>
                <pic:blipFill>
                  <a:blip r:embed="rId1">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page">
            <wp14:pctWidth>0</wp14:pctWidth>
          </wp14:sizeRelH>
          <wp14:sizeRelV relativeFrom="page">
            <wp14:pctHeight>0</wp14:pctHeight>
          </wp14:sizeRelV>
        </wp:anchor>
      </w:drawing>
    </w:r>
    <w:r w:rsidR="00000000">
      <w:rPr>
        <w:noProof/>
      </w:rPr>
      <w:pict w14:anchorId="24E736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2442118" o:spid="_x0000_s1025" type="#_x0000_t75" alt="" style="position:absolute;margin-left:0;margin-top:0;width:2550pt;height:3300pt;z-index:-251637760;mso-wrap-edited:f;mso-width-percent:0;mso-height-percent:0;mso-position-horizontal:center;mso-position-horizontal-relative:margin;mso-position-vertical:center;mso-position-vertical-relative:margin;mso-width-percent:0;mso-height-percent:0" o:allowincell="f">
          <v:imagedata r:id="rId2" o:title="Word Cover_Nigeria"/>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6EBB30" w14:textId="67FAA7AA" w:rsidR="00F02F06" w:rsidRPr="00820443" w:rsidRDefault="00F02F06" w:rsidP="003E0E5A">
    <w:pPr>
      <w:pStyle w:val="Header"/>
    </w:pPr>
    <w:r w:rsidRPr="005E5074">
      <w:t xml:space="preserve">Orientation Package: </w:t>
    </w:r>
    <w:r w:rsidR="00AC4230">
      <w:t>Participant Handbook</w:t>
    </w:r>
    <w:r w:rsidRPr="005E5074">
      <w:tab/>
    </w:r>
    <w:r w:rsidRPr="005E5074">
      <w:tab/>
    </w:r>
    <w:fldSimple w:instr=" STYLEREF  &quot;Heading 2&quot;  \* MERGEFORMAT ">
      <w:r w:rsidR="004C1BC2">
        <w:rPr>
          <w:noProof/>
        </w:rPr>
        <w:t>Annex 4</w:t>
      </w:r>
    </w:fldSimple>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3CCA3D" w14:textId="11ADCAA8" w:rsidR="003E0E5A" w:rsidRPr="00820443" w:rsidRDefault="003E0E5A" w:rsidP="003E0E5A">
    <w:pPr>
      <w:pStyle w:val="HeaderLandscape"/>
    </w:pPr>
    <w:r w:rsidRPr="005E5074">
      <w:t xml:space="preserve">Orientation Package: </w:t>
    </w:r>
    <w:r w:rsidR="00AC4230">
      <w:t>Participant Handbook</w:t>
    </w:r>
    <w:r w:rsidRPr="005E5074">
      <w:tab/>
    </w:r>
    <w:r w:rsidRPr="005E5074">
      <w:tab/>
    </w:r>
    <w:fldSimple w:instr=" STYLEREF  &quot;Heading 2&quot;  \* MERGEFORMAT ">
      <w:r w:rsidR="004C1BC2">
        <w:t>Annex 5</w:t>
      </w:r>
    </w:fldSimple>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19F874" w14:textId="7FD48312" w:rsidR="003E0E5A" w:rsidRPr="00820443" w:rsidRDefault="003E0E5A" w:rsidP="003E0E5A">
    <w:pPr>
      <w:pStyle w:val="Header"/>
    </w:pPr>
    <w:r w:rsidRPr="005E5074">
      <w:t xml:space="preserve">Orientation Package: </w:t>
    </w:r>
    <w:r w:rsidR="00AC4230">
      <w:t>Participant Handbook</w:t>
    </w:r>
    <w:r w:rsidRPr="005E5074">
      <w:tab/>
    </w:r>
    <w:r w:rsidRPr="005E5074">
      <w:tab/>
    </w:r>
    <w:fldSimple w:instr=" STYLEREF  &quot;Heading 2&quot;  \* MERGEFORMAT ">
      <w:r w:rsidR="004C1BC2">
        <w:rPr>
          <w:noProof/>
        </w:rPr>
        <w:t>Annex 6</w:t>
      </w:r>
    </w:fldSimple>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C14788" w14:textId="593CC49E" w:rsidR="003E0E5A" w:rsidRPr="00820443" w:rsidRDefault="003E0E5A" w:rsidP="003E0E5A">
    <w:pPr>
      <w:pStyle w:val="HeaderLandscape"/>
    </w:pPr>
    <w:r w:rsidRPr="005E5074">
      <w:t xml:space="preserve">Orientation Package: </w:t>
    </w:r>
    <w:r w:rsidR="00AC4230">
      <w:t>Participant Handbook</w:t>
    </w:r>
    <w:r w:rsidRPr="005E5074">
      <w:tab/>
    </w:r>
    <w:r w:rsidRPr="005E5074">
      <w:tab/>
    </w:r>
    <w:fldSimple w:instr=" STYLEREF  &quot;Heading 2&quot;  \* MERGEFORMAT ">
      <w:r w:rsidR="004C1BC2">
        <w:t>Annex 7</w:t>
      </w:r>
    </w:fldSimple>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816404" w14:textId="348FF7BE" w:rsidR="003E0E5A" w:rsidRPr="00820443" w:rsidRDefault="003E0E5A" w:rsidP="003E0E5A">
    <w:pPr>
      <w:pStyle w:val="Header"/>
    </w:pPr>
    <w:r w:rsidRPr="005E5074">
      <w:t xml:space="preserve">Orientation Package: </w:t>
    </w:r>
    <w:r w:rsidR="00AC4230">
      <w:t>Participant Handbook</w:t>
    </w:r>
    <w:r w:rsidRPr="005E5074">
      <w:tab/>
    </w:r>
    <w:r w:rsidRPr="005E5074">
      <w:tab/>
    </w:r>
    <w:fldSimple w:instr=" STYLEREF  &quot;Heading 2&quot;  \* MERGEFORMAT ">
      <w:r w:rsidR="004C1BC2">
        <w:rPr>
          <w:noProof/>
        </w:rPr>
        <w:t>Annex 8</w:t>
      </w:r>
    </w:fldSimple>
  </w:p>
  <w:p w14:paraId="2510C703" w14:textId="07257EE2" w:rsidR="003E0E5A" w:rsidRPr="003E0E5A" w:rsidRDefault="003E0E5A" w:rsidP="003E0E5A">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020989" w14:textId="174A6A75" w:rsidR="003E0E5A" w:rsidRPr="00820443" w:rsidRDefault="003E0E5A" w:rsidP="003E0E5A">
    <w:pPr>
      <w:pStyle w:val="Header"/>
    </w:pPr>
    <w:r w:rsidRPr="005E5074">
      <w:t xml:space="preserve">Orientation Package: </w:t>
    </w:r>
    <w:r w:rsidR="00AC4230">
      <w:t>Participant Handbook</w:t>
    </w:r>
    <w:r w:rsidRPr="005E5074">
      <w:tab/>
    </w:r>
    <w:r w:rsidRPr="005E5074">
      <w:tab/>
    </w:r>
    <w:fldSimple w:instr=" STYLEREF  &quot;Heading 2&quot;  \* MERGEFORMAT ">
      <w:r w:rsidR="004C1BC2">
        <w:rPr>
          <w:noProof/>
        </w:rPr>
        <w:t>Annex 9</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0331B6"/>
    <w:multiLevelType w:val="hybridMultilevel"/>
    <w:tmpl w:val="B04270D4"/>
    <w:lvl w:ilvl="0" w:tplc="1D3E23E2">
      <w:start w:val="1"/>
      <w:numFmt w:val="bullet"/>
      <w:pStyle w:val="bulletedlistfirs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17862377"/>
    <w:multiLevelType w:val="hybridMultilevel"/>
    <w:tmpl w:val="E916A9D2"/>
    <w:lvl w:ilvl="0" w:tplc="88187C7E">
      <w:start w:val="1"/>
      <w:numFmt w:val="lowerLetter"/>
      <w:pStyle w:val="Tablebodybulletedletter"/>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2589332C"/>
    <w:multiLevelType w:val="hybridMultilevel"/>
    <w:tmpl w:val="03D446C2"/>
    <w:lvl w:ilvl="0" w:tplc="0AC6CDDA">
      <w:start w:val="1"/>
      <w:numFmt w:val="decimal"/>
      <w:pStyle w:val="Tablebodybulletednumber"/>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3B346AAE"/>
    <w:multiLevelType w:val="hybridMultilevel"/>
    <w:tmpl w:val="2B2448AA"/>
    <w:lvl w:ilvl="0" w:tplc="1DC6BB2C">
      <w:start w:val="1"/>
      <w:numFmt w:val="lowerLetter"/>
      <w:pStyle w:val="Numberedlistletter"/>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 w15:restartNumberingAfterBreak="0">
    <w:nsid w:val="3DBB79F1"/>
    <w:multiLevelType w:val="hybridMultilevel"/>
    <w:tmpl w:val="1C2C3A5A"/>
    <w:lvl w:ilvl="0" w:tplc="F31E7B38">
      <w:start w:val="1"/>
      <w:numFmt w:val="bullet"/>
      <w:pStyle w:val="Tablebodybulleted"/>
      <w:lvlText w:val=""/>
      <w:lvlJc w:val="left"/>
      <w:pPr>
        <w:ind w:left="720" w:hanging="360"/>
      </w:pPr>
      <w:rPr>
        <w:rFonts w:ascii="Symbol" w:hAnsi="Symbol" w:hint="default"/>
      </w:rPr>
    </w:lvl>
    <w:lvl w:ilvl="1" w:tplc="837E1772">
      <w:start w:val="1"/>
      <w:numFmt w:val="bullet"/>
      <w:pStyle w:val="bulletedlistsecond"/>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08E4392"/>
    <w:multiLevelType w:val="hybridMultilevel"/>
    <w:tmpl w:val="EFE48544"/>
    <w:lvl w:ilvl="0" w:tplc="1FA0C4EE">
      <w:start w:val="1"/>
      <w:numFmt w:val="decimal"/>
      <w:pStyle w:val="Numberedlist"/>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52EA1F99"/>
    <w:multiLevelType w:val="hybridMultilevel"/>
    <w:tmpl w:val="9B12975A"/>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 w15:restartNumberingAfterBreak="0">
    <w:nsid w:val="54517A6C"/>
    <w:multiLevelType w:val="multilevel"/>
    <w:tmpl w:val="3336EC7E"/>
    <w:styleLink w:val="CurrentList1"/>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1671061178">
    <w:abstractNumId w:val="6"/>
  </w:num>
  <w:num w:numId="2" w16cid:durableId="1532524685">
    <w:abstractNumId w:val="4"/>
  </w:num>
  <w:num w:numId="3" w16cid:durableId="1430194044">
    <w:abstractNumId w:val="5"/>
  </w:num>
  <w:num w:numId="4" w16cid:durableId="517888896">
    <w:abstractNumId w:val="1"/>
  </w:num>
  <w:num w:numId="5" w16cid:durableId="1041133252">
    <w:abstractNumId w:val="2"/>
  </w:num>
  <w:num w:numId="6" w16cid:durableId="1468357287">
    <w:abstractNumId w:val="3"/>
  </w:num>
  <w:num w:numId="7" w16cid:durableId="535390263">
    <w:abstractNumId w:val="7"/>
  </w:num>
  <w:num w:numId="8" w16cid:durableId="1590851219">
    <w:abstractNumId w:val="0"/>
  </w:num>
  <w:num w:numId="9" w16cid:durableId="2025784603">
    <w:abstractNumId w:val="3"/>
    <w:lvlOverride w:ilvl="0">
      <w:startOverride w:val="1"/>
    </w:lvlOverride>
  </w:num>
  <w:num w:numId="10" w16cid:durableId="1121070943">
    <w:abstractNumId w:val="3"/>
    <w:lvlOverride w:ilvl="0">
      <w:startOverride w:val="1"/>
    </w:lvlOverride>
  </w:num>
  <w:num w:numId="11" w16cid:durableId="1574314236">
    <w:abstractNumId w:val="3"/>
    <w:lvlOverride w:ilvl="0">
      <w:startOverride w:val="1"/>
    </w:lvlOverride>
  </w:num>
  <w:num w:numId="12" w16cid:durableId="1473059073">
    <w:abstractNumId w:val="3"/>
    <w:lvlOverride w:ilvl="0">
      <w:startOverride w:val="1"/>
    </w:lvlOverride>
  </w:num>
  <w:num w:numId="13" w16cid:durableId="249854886">
    <w:abstractNumId w:val="3"/>
    <w:lvlOverride w:ilvl="0">
      <w:startOverride w:val="1"/>
    </w:lvlOverride>
  </w:num>
  <w:num w:numId="14" w16cid:durableId="1791167179">
    <w:abstractNumId w:val="3"/>
    <w:lvlOverride w:ilvl="0">
      <w:startOverride w:val="1"/>
    </w:lvlOverride>
  </w:num>
  <w:num w:numId="15" w16cid:durableId="524443073">
    <w:abstractNumId w:val="3"/>
    <w:lvlOverride w:ilvl="0">
      <w:startOverride w:val="1"/>
    </w:lvlOverride>
  </w:num>
  <w:num w:numId="16" w16cid:durableId="1144739114">
    <w:abstractNumId w:val="3"/>
    <w:lvlOverride w:ilvl="0">
      <w:startOverride w:val="1"/>
    </w:lvlOverride>
  </w:num>
  <w:numIdMacAtCleanup w:val="1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ean Maher">
    <w15:presenceInfo w15:providerId="AD" w15:userId="S::smaher@pactworld.org::a2186484-362b-4455-b4e4-6c54cb247de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SortMethod w:val="0000"/>
  <w:defaultTabStop w:val="144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3189"/>
    <w:rsid w:val="00000722"/>
    <w:rsid w:val="000034DF"/>
    <w:rsid w:val="00004681"/>
    <w:rsid w:val="00011D5D"/>
    <w:rsid w:val="00013F36"/>
    <w:rsid w:val="0001510F"/>
    <w:rsid w:val="00016586"/>
    <w:rsid w:val="00016DC6"/>
    <w:rsid w:val="00020214"/>
    <w:rsid w:val="000215C9"/>
    <w:rsid w:val="00021892"/>
    <w:rsid w:val="00022289"/>
    <w:rsid w:val="000236A3"/>
    <w:rsid w:val="00030E8C"/>
    <w:rsid w:val="00031DF2"/>
    <w:rsid w:val="00032C1A"/>
    <w:rsid w:val="000338A4"/>
    <w:rsid w:val="000364D8"/>
    <w:rsid w:val="00036AD8"/>
    <w:rsid w:val="00041B36"/>
    <w:rsid w:val="00050B5B"/>
    <w:rsid w:val="00051A7A"/>
    <w:rsid w:val="00053BCA"/>
    <w:rsid w:val="00060959"/>
    <w:rsid w:val="00065E20"/>
    <w:rsid w:val="000660EF"/>
    <w:rsid w:val="00066555"/>
    <w:rsid w:val="00066FC5"/>
    <w:rsid w:val="00071B70"/>
    <w:rsid w:val="000723A4"/>
    <w:rsid w:val="00074C3B"/>
    <w:rsid w:val="00081258"/>
    <w:rsid w:val="00082AC2"/>
    <w:rsid w:val="00087235"/>
    <w:rsid w:val="000903FE"/>
    <w:rsid w:val="00093CCF"/>
    <w:rsid w:val="000A03F0"/>
    <w:rsid w:val="000A047F"/>
    <w:rsid w:val="000A144A"/>
    <w:rsid w:val="000A17AD"/>
    <w:rsid w:val="000A28C8"/>
    <w:rsid w:val="000A515E"/>
    <w:rsid w:val="000B30A5"/>
    <w:rsid w:val="000B3DBF"/>
    <w:rsid w:val="000C00DB"/>
    <w:rsid w:val="000C10B5"/>
    <w:rsid w:val="000C218D"/>
    <w:rsid w:val="000C3A7C"/>
    <w:rsid w:val="000C4183"/>
    <w:rsid w:val="000C43C6"/>
    <w:rsid w:val="000C49F6"/>
    <w:rsid w:val="000C65CC"/>
    <w:rsid w:val="000C6AA2"/>
    <w:rsid w:val="000D0F71"/>
    <w:rsid w:val="000D43D3"/>
    <w:rsid w:val="000E4636"/>
    <w:rsid w:val="000E5064"/>
    <w:rsid w:val="000E541B"/>
    <w:rsid w:val="000E69C6"/>
    <w:rsid w:val="000E773B"/>
    <w:rsid w:val="000F293A"/>
    <w:rsid w:val="000F6558"/>
    <w:rsid w:val="00100AF6"/>
    <w:rsid w:val="0010514B"/>
    <w:rsid w:val="00106842"/>
    <w:rsid w:val="001076B5"/>
    <w:rsid w:val="001100DB"/>
    <w:rsid w:val="00110B46"/>
    <w:rsid w:val="0011246D"/>
    <w:rsid w:val="001136D8"/>
    <w:rsid w:val="00114529"/>
    <w:rsid w:val="001145B1"/>
    <w:rsid w:val="00114ACE"/>
    <w:rsid w:val="00115D65"/>
    <w:rsid w:val="00116597"/>
    <w:rsid w:val="00116F43"/>
    <w:rsid w:val="0012087E"/>
    <w:rsid w:val="0012288D"/>
    <w:rsid w:val="0012505A"/>
    <w:rsid w:val="00125FE2"/>
    <w:rsid w:val="001261C5"/>
    <w:rsid w:val="0012679D"/>
    <w:rsid w:val="00126D36"/>
    <w:rsid w:val="00132BAC"/>
    <w:rsid w:val="00140535"/>
    <w:rsid w:val="00144322"/>
    <w:rsid w:val="00145C43"/>
    <w:rsid w:val="00150A0A"/>
    <w:rsid w:val="00152D5C"/>
    <w:rsid w:val="00154C9A"/>
    <w:rsid w:val="00155C28"/>
    <w:rsid w:val="0016134F"/>
    <w:rsid w:val="00164104"/>
    <w:rsid w:val="001670B7"/>
    <w:rsid w:val="00167A3B"/>
    <w:rsid w:val="00170642"/>
    <w:rsid w:val="00170BA7"/>
    <w:rsid w:val="001768BC"/>
    <w:rsid w:val="00180CF4"/>
    <w:rsid w:val="00184A49"/>
    <w:rsid w:val="00190944"/>
    <w:rsid w:val="00190F09"/>
    <w:rsid w:val="00194A46"/>
    <w:rsid w:val="001957CE"/>
    <w:rsid w:val="00196E1A"/>
    <w:rsid w:val="001A07D6"/>
    <w:rsid w:val="001A12B1"/>
    <w:rsid w:val="001A212D"/>
    <w:rsid w:val="001A241A"/>
    <w:rsid w:val="001A24C0"/>
    <w:rsid w:val="001A4D74"/>
    <w:rsid w:val="001A6626"/>
    <w:rsid w:val="001B3F1B"/>
    <w:rsid w:val="001B7734"/>
    <w:rsid w:val="001C0CC7"/>
    <w:rsid w:val="001C3BB4"/>
    <w:rsid w:val="001C3C8D"/>
    <w:rsid w:val="001C62C1"/>
    <w:rsid w:val="001D04C0"/>
    <w:rsid w:val="001D0D83"/>
    <w:rsid w:val="001D1333"/>
    <w:rsid w:val="001D19B7"/>
    <w:rsid w:val="001D5C04"/>
    <w:rsid w:val="001D73D3"/>
    <w:rsid w:val="001D74DA"/>
    <w:rsid w:val="001D7E7E"/>
    <w:rsid w:val="001E09E6"/>
    <w:rsid w:val="001E3ECF"/>
    <w:rsid w:val="001E4709"/>
    <w:rsid w:val="001E5E88"/>
    <w:rsid w:val="001E678C"/>
    <w:rsid w:val="001E722E"/>
    <w:rsid w:val="001F2CAA"/>
    <w:rsid w:val="001F3130"/>
    <w:rsid w:val="001F3762"/>
    <w:rsid w:val="001F5350"/>
    <w:rsid w:val="001F568E"/>
    <w:rsid w:val="001F6C00"/>
    <w:rsid w:val="001F7BBA"/>
    <w:rsid w:val="00211417"/>
    <w:rsid w:val="00211C75"/>
    <w:rsid w:val="00212D5F"/>
    <w:rsid w:val="00221132"/>
    <w:rsid w:val="00221828"/>
    <w:rsid w:val="0022306C"/>
    <w:rsid w:val="002244EC"/>
    <w:rsid w:val="00224892"/>
    <w:rsid w:val="002269FF"/>
    <w:rsid w:val="0023397F"/>
    <w:rsid w:val="00234B7B"/>
    <w:rsid w:val="00234FA8"/>
    <w:rsid w:val="002359D5"/>
    <w:rsid w:val="00236D3D"/>
    <w:rsid w:val="00237EC5"/>
    <w:rsid w:val="0024111C"/>
    <w:rsid w:val="00241AF8"/>
    <w:rsid w:val="00244A5D"/>
    <w:rsid w:val="00246842"/>
    <w:rsid w:val="00250A5F"/>
    <w:rsid w:val="00251CC9"/>
    <w:rsid w:val="00251FFA"/>
    <w:rsid w:val="002538E9"/>
    <w:rsid w:val="00255300"/>
    <w:rsid w:val="00257348"/>
    <w:rsid w:val="0026323A"/>
    <w:rsid w:val="002636CF"/>
    <w:rsid w:val="00270A5F"/>
    <w:rsid w:val="00270AE5"/>
    <w:rsid w:val="00274F2B"/>
    <w:rsid w:val="0027680D"/>
    <w:rsid w:val="00276963"/>
    <w:rsid w:val="00277201"/>
    <w:rsid w:val="002821A6"/>
    <w:rsid w:val="00282E1D"/>
    <w:rsid w:val="00291A7C"/>
    <w:rsid w:val="00292280"/>
    <w:rsid w:val="002947E6"/>
    <w:rsid w:val="002954DA"/>
    <w:rsid w:val="00295CDF"/>
    <w:rsid w:val="002A1161"/>
    <w:rsid w:val="002A2A2C"/>
    <w:rsid w:val="002A6BF9"/>
    <w:rsid w:val="002A7BAC"/>
    <w:rsid w:val="002B1DD6"/>
    <w:rsid w:val="002B3752"/>
    <w:rsid w:val="002B54D4"/>
    <w:rsid w:val="002B69ED"/>
    <w:rsid w:val="002B7BCC"/>
    <w:rsid w:val="002C03E6"/>
    <w:rsid w:val="002C087B"/>
    <w:rsid w:val="002C103D"/>
    <w:rsid w:val="002C1D9A"/>
    <w:rsid w:val="002C1EFC"/>
    <w:rsid w:val="002C5FA6"/>
    <w:rsid w:val="002C7FD6"/>
    <w:rsid w:val="002D146E"/>
    <w:rsid w:val="002D2D9A"/>
    <w:rsid w:val="002D4D39"/>
    <w:rsid w:val="002D5D30"/>
    <w:rsid w:val="002E0D53"/>
    <w:rsid w:val="002E3A40"/>
    <w:rsid w:val="002E49B4"/>
    <w:rsid w:val="002E5860"/>
    <w:rsid w:val="002E66C2"/>
    <w:rsid w:val="002E7BF6"/>
    <w:rsid w:val="002F2E49"/>
    <w:rsid w:val="002F7030"/>
    <w:rsid w:val="00302DCF"/>
    <w:rsid w:val="003030AF"/>
    <w:rsid w:val="0030587D"/>
    <w:rsid w:val="00305ABF"/>
    <w:rsid w:val="00305F7A"/>
    <w:rsid w:val="003070A6"/>
    <w:rsid w:val="00311FC9"/>
    <w:rsid w:val="0031573D"/>
    <w:rsid w:val="00323172"/>
    <w:rsid w:val="0032466B"/>
    <w:rsid w:val="00324782"/>
    <w:rsid w:val="003261A0"/>
    <w:rsid w:val="00327A8D"/>
    <w:rsid w:val="00327DCE"/>
    <w:rsid w:val="003301FA"/>
    <w:rsid w:val="003303AB"/>
    <w:rsid w:val="003304B4"/>
    <w:rsid w:val="00331E18"/>
    <w:rsid w:val="003326A8"/>
    <w:rsid w:val="00335E58"/>
    <w:rsid w:val="00337133"/>
    <w:rsid w:val="00337A3F"/>
    <w:rsid w:val="00340C96"/>
    <w:rsid w:val="00342D68"/>
    <w:rsid w:val="003431A2"/>
    <w:rsid w:val="003445F2"/>
    <w:rsid w:val="003449C9"/>
    <w:rsid w:val="00344A99"/>
    <w:rsid w:val="00345E1A"/>
    <w:rsid w:val="00346DB5"/>
    <w:rsid w:val="00351278"/>
    <w:rsid w:val="0035137D"/>
    <w:rsid w:val="003515CE"/>
    <w:rsid w:val="003527ED"/>
    <w:rsid w:val="003537FE"/>
    <w:rsid w:val="003544DD"/>
    <w:rsid w:val="00356710"/>
    <w:rsid w:val="00361EC2"/>
    <w:rsid w:val="0036249A"/>
    <w:rsid w:val="003632D9"/>
    <w:rsid w:val="00363E5D"/>
    <w:rsid w:val="00363EC7"/>
    <w:rsid w:val="00367ACE"/>
    <w:rsid w:val="00367F45"/>
    <w:rsid w:val="00370B2F"/>
    <w:rsid w:val="00373508"/>
    <w:rsid w:val="003736A8"/>
    <w:rsid w:val="003757E9"/>
    <w:rsid w:val="00385102"/>
    <w:rsid w:val="00385F00"/>
    <w:rsid w:val="003864DE"/>
    <w:rsid w:val="003900A6"/>
    <w:rsid w:val="0039300F"/>
    <w:rsid w:val="003A0B13"/>
    <w:rsid w:val="003A19B2"/>
    <w:rsid w:val="003A1C4E"/>
    <w:rsid w:val="003A48E8"/>
    <w:rsid w:val="003A5B96"/>
    <w:rsid w:val="003B01B0"/>
    <w:rsid w:val="003B0542"/>
    <w:rsid w:val="003B1952"/>
    <w:rsid w:val="003B1EBD"/>
    <w:rsid w:val="003B52B6"/>
    <w:rsid w:val="003B5AB5"/>
    <w:rsid w:val="003B633C"/>
    <w:rsid w:val="003B703F"/>
    <w:rsid w:val="003C0202"/>
    <w:rsid w:val="003C2C19"/>
    <w:rsid w:val="003C32C4"/>
    <w:rsid w:val="003C5E6D"/>
    <w:rsid w:val="003D27FB"/>
    <w:rsid w:val="003D3A1B"/>
    <w:rsid w:val="003D4809"/>
    <w:rsid w:val="003D6B47"/>
    <w:rsid w:val="003E0E5A"/>
    <w:rsid w:val="003E5516"/>
    <w:rsid w:val="003E618C"/>
    <w:rsid w:val="003F0BCF"/>
    <w:rsid w:val="003F0EF2"/>
    <w:rsid w:val="003F1286"/>
    <w:rsid w:val="003F1B1B"/>
    <w:rsid w:val="003F2471"/>
    <w:rsid w:val="003F5F51"/>
    <w:rsid w:val="003F7716"/>
    <w:rsid w:val="004002CE"/>
    <w:rsid w:val="00406FAC"/>
    <w:rsid w:val="00407841"/>
    <w:rsid w:val="004113AF"/>
    <w:rsid w:val="0041257F"/>
    <w:rsid w:val="00412E65"/>
    <w:rsid w:val="00415FCC"/>
    <w:rsid w:val="00416273"/>
    <w:rsid w:val="00416D4A"/>
    <w:rsid w:val="00421119"/>
    <w:rsid w:val="004230AC"/>
    <w:rsid w:val="0042372C"/>
    <w:rsid w:val="0042511D"/>
    <w:rsid w:val="004262DB"/>
    <w:rsid w:val="00426CC1"/>
    <w:rsid w:val="00427CF5"/>
    <w:rsid w:val="00430163"/>
    <w:rsid w:val="004316CC"/>
    <w:rsid w:val="00431A5E"/>
    <w:rsid w:val="00432741"/>
    <w:rsid w:val="00433CBC"/>
    <w:rsid w:val="0043518D"/>
    <w:rsid w:val="0044022D"/>
    <w:rsid w:val="0044479F"/>
    <w:rsid w:val="00445D6C"/>
    <w:rsid w:val="00452478"/>
    <w:rsid w:val="004545CB"/>
    <w:rsid w:val="0045602D"/>
    <w:rsid w:val="00457BFA"/>
    <w:rsid w:val="0046198D"/>
    <w:rsid w:val="004652D3"/>
    <w:rsid w:val="00466D9E"/>
    <w:rsid w:val="0047073B"/>
    <w:rsid w:val="0047075A"/>
    <w:rsid w:val="00472E88"/>
    <w:rsid w:val="00476959"/>
    <w:rsid w:val="00480369"/>
    <w:rsid w:val="0048402C"/>
    <w:rsid w:val="00484083"/>
    <w:rsid w:val="004858FB"/>
    <w:rsid w:val="00490053"/>
    <w:rsid w:val="00493938"/>
    <w:rsid w:val="00495F67"/>
    <w:rsid w:val="00496FC5"/>
    <w:rsid w:val="00497B86"/>
    <w:rsid w:val="004A1005"/>
    <w:rsid w:val="004A1722"/>
    <w:rsid w:val="004A1BB1"/>
    <w:rsid w:val="004A22D3"/>
    <w:rsid w:val="004A26DF"/>
    <w:rsid w:val="004A3415"/>
    <w:rsid w:val="004A635E"/>
    <w:rsid w:val="004A69B5"/>
    <w:rsid w:val="004A7431"/>
    <w:rsid w:val="004B06BE"/>
    <w:rsid w:val="004B06CD"/>
    <w:rsid w:val="004B110A"/>
    <w:rsid w:val="004B11DF"/>
    <w:rsid w:val="004B1223"/>
    <w:rsid w:val="004B157A"/>
    <w:rsid w:val="004B5A2F"/>
    <w:rsid w:val="004C19BB"/>
    <w:rsid w:val="004C1BC2"/>
    <w:rsid w:val="004C28DD"/>
    <w:rsid w:val="004C5857"/>
    <w:rsid w:val="004C6935"/>
    <w:rsid w:val="004C7DC9"/>
    <w:rsid w:val="004D0420"/>
    <w:rsid w:val="004D1211"/>
    <w:rsid w:val="004D157C"/>
    <w:rsid w:val="004D2EB8"/>
    <w:rsid w:val="004E3B2D"/>
    <w:rsid w:val="004E42F9"/>
    <w:rsid w:val="004E44E2"/>
    <w:rsid w:val="004E6B86"/>
    <w:rsid w:val="004E73FA"/>
    <w:rsid w:val="004E7D30"/>
    <w:rsid w:val="004F41C6"/>
    <w:rsid w:val="004F5ECE"/>
    <w:rsid w:val="005004ED"/>
    <w:rsid w:val="005014D2"/>
    <w:rsid w:val="0050549D"/>
    <w:rsid w:val="00505D5D"/>
    <w:rsid w:val="005118C7"/>
    <w:rsid w:val="00514FD6"/>
    <w:rsid w:val="00515C6A"/>
    <w:rsid w:val="00515F21"/>
    <w:rsid w:val="00515F97"/>
    <w:rsid w:val="00520292"/>
    <w:rsid w:val="0052704C"/>
    <w:rsid w:val="00527C7B"/>
    <w:rsid w:val="00527E8C"/>
    <w:rsid w:val="005322D0"/>
    <w:rsid w:val="00532E6B"/>
    <w:rsid w:val="0053474A"/>
    <w:rsid w:val="00535D20"/>
    <w:rsid w:val="00535F79"/>
    <w:rsid w:val="005369F1"/>
    <w:rsid w:val="00536F2B"/>
    <w:rsid w:val="00537939"/>
    <w:rsid w:val="005421D6"/>
    <w:rsid w:val="00545648"/>
    <w:rsid w:val="00546472"/>
    <w:rsid w:val="005464C2"/>
    <w:rsid w:val="005500D4"/>
    <w:rsid w:val="00552F9C"/>
    <w:rsid w:val="005550B0"/>
    <w:rsid w:val="005557B8"/>
    <w:rsid w:val="00560F66"/>
    <w:rsid w:val="00570A59"/>
    <w:rsid w:val="00573D5C"/>
    <w:rsid w:val="005747A6"/>
    <w:rsid w:val="00576F6C"/>
    <w:rsid w:val="00583401"/>
    <w:rsid w:val="0058360D"/>
    <w:rsid w:val="005843A9"/>
    <w:rsid w:val="00585D6A"/>
    <w:rsid w:val="005864DC"/>
    <w:rsid w:val="0059146E"/>
    <w:rsid w:val="00591476"/>
    <w:rsid w:val="00594BF9"/>
    <w:rsid w:val="005957D3"/>
    <w:rsid w:val="00595C7B"/>
    <w:rsid w:val="00596987"/>
    <w:rsid w:val="005977ED"/>
    <w:rsid w:val="005A20B4"/>
    <w:rsid w:val="005A25A1"/>
    <w:rsid w:val="005A3253"/>
    <w:rsid w:val="005A54EF"/>
    <w:rsid w:val="005A7267"/>
    <w:rsid w:val="005A77D1"/>
    <w:rsid w:val="005A7A75"/>
    <w:rsid w:val="005B4E31"/>
    <w:rsid w:val="005B637E"/>
    <w:rsid w:val="005C20B5"/>
    <w:rsid w:val="005C25A1"/>
    <w:rsid w:val="005C2A74"/>
    <w:rsid w:val="005C3639"/>
    <w:rsid w:val="005C3A5F"/>
    <w:rsid w:val="005C4748"/>
    <w:rsid w:val="005C5DDE"/>
    <w:rsid w:val="005D00B8"/>
    <w:rsid w:val="005D11E2"/>
    <w:rsid w:val="005D1B16"/>
    <w:rsid w:val="005D655B"/>
    <w:rsid w:val="005E0DAA"/>
    <w:rsid w:val="005E0F4F"/>
    <w:rsid w:val="005E14E0"/>
    <w:rsid w:val="005E2BCA"/>
    <w:rsid w:val="005E38C4"/>
    <w:rsid w:val="005E5074"/>
    <w:rsid w:val="005E5ADF"/>
    <w:rsid w:val="005E63C0"/>
    <w:rsid w:val="005F450F"/>
    <w:rsid w:val="00602F9B"/>
    <w:rsid w:val="00604CDF"/>
    <w:rsid w:val="00605A96"/>
    <w:rsid w:val="00606AEA"/>
    <w:rsid w:val="00614C65"/>
    <w:rsid w:val="006158CB"/>
    <w:rsid w:val="006160D9"/>
    <w:rsid w:val="00622909"/>
    <w:rsid w:val="00623008"/>
    <w:rsid w:val="00623DDF"/>
    <w:rsid w:val="0062446C"/>
    <w:rsid w:val="0062488F"/>
    <w:rsid w:val="006255F0"/>
    <w:rsid w:val="00626820"/>
    <w:rsid w:val="00633609"/>
    <w:rsid w:val="00633F38"/>
    <w:rsid w:val="006356A3"/>
    <w:rsid w:val="006360C9"/>
    <w:rsid w:val="00637115"/>
    <w:rsid w:val="0063725F"/>
    <w:rsid w:val="006401E0"/>
    <w:rsid w:val="006426C4"/>
    <w:rsid w:val="00642C99"/>
    <w:rsid w:val="0064752A"/>
    <w:rsid w:val="00651A8F"/>
    <w:rsid w:val="00652773"/>
    <w:rsid w:val="006551D2"/>
    <w:rsid w:val="006574C8"/>
    <w:rsid w:val="00657627"/>
    <w:rsid w:val="00657AD2"/>
    <w:rsid w:val="00657DA1"/>
    <w:rsid w:val="006627AA"/>
    <w:rsid w:val="00663E08"/>
    <w:rsid w:val="00664373"/>
    <w:rsid w:val="00664894"/>
    <w:rsid w:val="00667349"/>
    <w:rsid w:val="006707D1"/>
    <w:rsid w:val="00674DF9"/>
    <w:rsid w:val="0067518B"/>
    <w:rsid w:val="0067698A"/>
    <w:rsid w:val="006801E3"/>
    <w:rsid w:val="006803AA"/>
    <w:rsid w:val="00680E40"/>
    <w:rsid w:val="00681252"/>
    <w:rsid w:val="00682664"/>
    <w:rsid w:val="00682A65"/>
    <w:rsid w:val="006856A5"/>
    <w:rsid w:val="00685AFD"/>
    <w:rsid w:val="00685C21"/>
    <w:rsid w:val="00686097"/>
    <w:rsid w:val="0068685F"/>
    <w:rsid w:val="00686DBE"/>
    <w:rsid w:val="00691679"/>
    <w:rsid w:val="006956F1"/>
    <w:rsid w:val="006959EA"/>
    <w:rsid w:val="00696585"/>
    <w:rsid w:val="00696CA7"/>
    <w:rsid w:val="006A2C22"/>
    <w:rsid w:val="006A3B96"/>
    <w:rsid w:val="006A3FA7"/>
    <w:rsid w:val="006A3FC6"/>
    <w:rsid w:val="006A766B"/>
    <w:rsid w:val="006B292B"/>
    <w:rsid w:val="006B2EE7"/>
    <w:rsid w:val="006C0BB0"/>
    <w:rsid w:val="006C1AAD"/>
    <w:rsid w:val="006C267E"/>
    <w:rsid w:val="006C2AB3"/>
    <w:rsid w:val="006C4D29"/>
    <w:rsid w:val="006C6E71"/>
    <w:rsid w:val="006C7583"/>
    <w:rsid w:val="006C7A07"/>
    <w:rsid w:val="006D4D9C"/>
    <w:rsid w:val="006D505C"/>
    <w:rsid w:val="006D6D88"/>
    <w:rsid w:val="006D7390"/>
    <w:rsid w:val="006D793C"/>
    <w:rsid w:val="006E0FDC"/>
    <w:rsid w:val="006E26EA"/>
    <w:rsid w:val="006E55DA"/>
    <w:rsid w:val="006F297F"/>
    <w:rsid w:val="006F2CA0"/>
    <w:rsid w:val="006F63CF"/>
    <w:rsid w:val="00700D96"/>
    <w:rsid w:val="0070186D"/>
    <w:rsid w:val="00703FF1"/>
    <w:rsid w:val="007058E4"/>
    <w:rsid w:val="00711247"/>
    <w:rsid w:val="007120C5"/>
    <w:rsid w:val="00713FA6"/>
    <w:rsid w:val="00715E6B"/>
    <w:rsid w:val="0072219F"/>
    <w:rsid w:val="007243A8"/>
    <w:rsid w:val="00726F1D"/>
    <w:rsid w:val="007308BF"/>
    <w:rsid w:val="00731DD8"/>
    <w:rsid w:val="007325BF"/>
    <w:rsid w:val="007325FC"/>
    <w:rsid w:val="00732DB9"/>
    <w:rsid w:val="00733B6D"/>
    <w:rsid w:val="00740CF2"/>
    <w:rsid w:val="00752AA8"/>
    <w:rsid w:val="007538B9"/>
    <w:rsid w:val="00765441"/>
    <w:rsid w:val="007666A5"/>
    <w:rsid w:val="00767E0B"/>
    <w:rsid w:val="00772888"/>
    <w:rsid w:val="007737C8"/>
    <w:rsid w:val="00773F78"/>
    <w:rsid w:val="0077442B"/>
    <w:rsid w:val="007747F1"/>
    <w:rsid w:val="00777825"/>
    <w:rsid w:val="00777A82"/>
    <w:rsid w:val="00777E6C"/>
    <w:rsid w:val="0078154D"/>
    <w:rsid w:val="0078159F"/>
    <w:rsid w:val="0078261C"/>
    <w:rsid w:val="00786EB7"/>
    <w:rsid w:val="00787E15"/>
    <w:rsid w:val="0079056D"/>
    <w:rsid w:val="0079115A"/>
    <w:rsid w:val="00792E9C"/>
    <w:rsid w:val="00794F10"/>
    <w:rsid w:val="007966C5"/>
    <w:rsid w:val="00797EA9"/>
    <w:rsid w:val="007A16B5"/>
    <w:rsid w:val="007A3C8F"/>
    <w:rsid w:val="007A4BFC"/>
    <w:rsid w:val="007B303E"/>
    <w:rsid w:val="007B3350"/>
    <w:rsid w:val="007B3948"/>
    <w:rsid w:val="007B4227"/>
    <w:rsid w:val="007B7FEF"/>
    <w:rsid w:val="007C16A4"/>
    <w:rsid w:val="007C1891"/>
    <w:rsid w:val="007C3A9E"/>
    <w:rsid w:val="007C522E"/>
    <w:rsid w:val="007C6414"/>
    <w:rsid w:val="007D213A"/>
    <w:rsid w:val="007D3BCA"/>
    <w:rsid w:val="007D3FB7"/>
    <w:rsid w:val="007D676D"/>
    <w:rsid w:val="007D691C"/>
    <w:rsid w:val="007D726D"/>
    <w:rsid w:val="007E246F"/>
    <w:rsid w:val="007E471B"/>
    <w:rsid w:val="007F1278"/>
    <w:rsid w:val="007F13E2"/>
    <w:rsid w:val="007F2EFF"/>
    <w:rsid w:val="007F43A3"/>
    <w:rsid w:val="008014BE"/>
    <w:rsid w:val="00802FDE"/>
    <w:rsid w:val="008049D0"/>
    <w:rsid w:val="00810323"/>
    <w:rsid w:val="00812D06"/>
    <w:rsid w:val="00813450"/>
    <w:rsid w:val="00814A1A"/>
    <w:rsid w:val="00816565"/>
    <w:rsid w:val="00817482"/>
    <w:rsid w:val="00817A3F"/>
    <w:rsid w:val="0082017E"/>
    <w:rsid w:val="00826190"/>
    <w:rsid w:val="00832AB7"/>
    <w:rsid w:val="00832E28"/>
    <w:rsid w:val="00833D74"/>
    <w:rsid w:val="00837652"/>
    <w:rsid w:val="00837CBE"/>
    <w:rsid w:val="00840CF8"/>
    <w:rsid w:val="00842C03"/>
    <w:rsid w:val="00843233"/>
    <w:rsid w:val="00845A54"/>
    <w:rsid w:val="008467E9"/>
    <w:rsid w:val="00846F3B"/>
    <w:rsid w:val="00846F83"/>
    <w:rsid w:val="00852379"/>
    <w:rsid w:val="00853F9E"/>
    <w:rsid w:val="00860EDA"/>
    <w:rsid w:val="00863136"/>
    <w:rsid w:val="008667EF"/>
    <w:rsid w:val="00867C5D"/>
    <w:rsid w:val="00872A02"/>
    <w:rsid w:val="00876370"/>
    <w:rsid w:val="0088122D"/>
    <w:rsid w:val="00883611"/>
    <w:rsid w:val="008844EB"/>
    <w:rsid w:val="0088647D"/>
    <w:rsid w:val="00886AB8"/>
    <w:rsid w:val="0089164B"/>
    <w:rsid w:val="00892AED"/>
    <w:rsid w:val="00893532"/>
    <w:rsid w:val="00893EB8"/>
    <w:rsid w:val="00895B90"/>
    <w:rsid w:val="008970A9"/>
    <w:rsid w:val="008A58DC"/>
    <w:rsid w:val="008A5EA8"/>
    <w:rsid w:val="008B24D9"/>
    <w:rsid w:val="008B5AEF"/>
    <w:rsid w:val="008C3870"/>
    <w:rsid w:val="008C47B7"/>
    <w:rsid w:val="008C4B5B"/>
    <w:rsid w:val="008C4D96"/>
    <w:rsid w:val="008C5F28"/>
    <w:rsid w:val="008C7134"/>
    <w:rsid w:val="008D146E"/>
    <w:rsid w:val="008D15E6"/>
    <w:rsid w:val="008D4BFF"/>
    <w:rsid w:val="008D51EC"/>
    <w:rsid w:val="008D61A7"/>
    <w:rsid w:val="008E0829"/>
    <w:rsid w:val="008E13FB"/>
    <w:rsid w:val="008E2F76"/>
    <w:rsid w:val="008E3B69"/>
    <w:rsid w:val="008E5FB1"/>
    <w:rsid w:val="008E625B"/>
    <w:rsid w:val="008E79D8"/>
    <w:rsid w:val="008F5E14"/>
    <w:rsid w:val="008F76E1"/>
    <w:rsid w:val="00900C6B"/>
    <w:rsid w:val="00902553"/>
    <w:rsid w:val="009025A8"/>
    <w:rsid w:val="00902DA6"/>
    <w:rsid w:val="00903809"/>
    <w:rsid w:val="00904959"/>
    <w:rsid w:val="00910053"/>
    <w:rsid w:val="009111DB"/>
    <w:rsid w:val="009117CE"/>
    <w:rsid w:val="00911F56"/>
    <w:rsid w:val="00913797"/>
    <w:rsid w:val="00914706"/>
    <w:rsid w:val="00915599"/>
    <w:rsid w:val="00920BEF"/>
    <w:rsid w:val="00921342"/>
    <w:rsid w:val="00922963"/>
    <w:rsid w:val="00923292"/>
    <w:rsid w:val="009235AF"/>
    <w:rsid w:val="00925A95"/>
    <w:rsid w:val="009269DC"/>
    <w:rsid w:val="00932DDA"/>
    <w:rsid w:val="0093601B"/>
    <w:rsid w:val="009379F1"/>
    <w:rsid w:val="009402F2"/>
    <w:rsid w:val="009448DA"/>
    <w:rsid w:val="0095101D"/>
    <w:rsid w:val="009518AB"/>
    <w:rsid w:val="009520DC"/>
    <w:rsid w:val="009525B1"/>
    <w:rsid w:val="009528E7"/>
    <w:rsid w:val="00953053"/>
    <w:rsid w:val="00954650"/>
    <w:rsid w:val="00955334"/>
    <w:rsid w:val="00956D93"/>
    <w:rsid w:val="00961871"/>
    <w:rsid w:val="00962467"/>
    <w:rsid w:val="00966554"/>
    <w:rsid w:val="00972C82"/>
    <w:rsid w:val="009732A6"/>
    <w:rsid w:val="00977976"/>
    <w:rsid w:val="00977EF0"/>
    <w:rsid w:val="009817B8"/>
    <w:rsid w:val="0098347C"/>
    <w:rsid w:val="00983DD4"/>
    <w:rsid w:val="009867E7"/>
    <w:rsid w:val="00992B91"/>
    <w:rsid w:val="0099355A"/>
    <w:rsid w:val="009978E9"/>
    <w:rsid w:val="00997C15"/>
    <w:rsid w:val="009A253F"/>
    <w:rsid w:val="009A3477"/>
    <w:rsid w:val="009A3E85"/>
    <w:rsid w:val="009B13BA"/>
    <w:rsid w:val="009B3D60"/>
    <w:rsid w:val="009B499D"/>
    <w:rsid w:val="009B67ED"/>
    <w:rsid w:val="009B7D6B"/>
    <w:rsid w:val="009C5C9B"/>
    <w:rsid w:val="009C63E2"/>
    <w:rsid w:val="009C72CE"/>
    <w:rsid w:val="009D534E"/>
    <w:rsid w:val="009D5755"/>
    <w:rsid w:val="009D6FB3"/>
    <w:rsid w:val="009E0906"/>
    <w:rsid w:val="009E2B1B"/>
    <w:rsid w:val="009E6AE0"/>
    <w:rsid w:val="009F08C3"/>
    <w:rsid w:val="009F481E"/>
    <w:rsid w:val="009F5F33"/>
    <w:rsid w:val="009F5FA2"/>
    <w:rsid w:val="00A0207A"/>
    <w:rsid w:val="00A02C52"/>
    <w:rsid w:val="00A02C9C"/>
    <w:rsid w:val="00A02FE8"/>
    <w:rsid w:val="00A04FC2"/>
    <w:rsid w:val="00A050CE"/>
    <w:rsid w:val="00A059E5"/>
    <w:rsid w:val="00A069F9"/>
    <w:rsid w:val="00A10B17"/>
    <w:rsid w:val="00A113F7"/>
    <w:rsid w:val="00A13C37"/>
    <w:rsid w:val="00A14176"/>
    <w:rsid w:val="00A14FBA"/>
    <w:rsid w:val="00A16DD6"/>
    <w:rsid w:val="00A23643"/>
    <w:rsid w:val="00A25B2C"/>
    <w:rsid w:val="00A26A48"/>
    <w:rsid w:val="00A27B63"/>
    <w:rsid w:val="00A327EF"/>
    <w:rsid w:val="00A3545D"/>
    <w:rsid w:val="00A36A58"/>
    <w:rsid w:val="00A36E58"/>
    <w:rsid w:val="00A411E3"/>
    <w:rsid w:val="00A43783"/>
    <w:rsid w:val="00A445DF"/>
    <w:rsid w:val="00A446A7"/>
    <w:rsid w:val="00A44996"/>
    <w:rsid w:val="00A44E6B"/>
    <w:rsid w:val="00A47D96"/>
    <w:rsid w:val="00A5193A"/>
    <w:rsid w:val="00A52670"/>
    <w:rsid w:val="00A54857"/>
    <w:rsid w:val="00A556F4"/>
    <w:rsid w:val="00A61C14"/>
    <w:rsid w:val="00A620BA"/>
    <w:rsid w:val="00A67D73"/>
    <w:rsid w:val="00A70D9D"/>
    <w:rsid w:val="00A71296"/>
    <w:rsid w:val="00A7200A"/>
    <w:rsid w:val="00A73E93"/>
    <w:rsid w:val="00A74BF9"/>
    <w:rsid w:val="00A76CC9"/>
    <w:rsid w:val="00A804BE"/>
    <w:rsid w:val="00A83E5B"/>
    <w:rsid w:val="00A847BC"/>
    <w:rsid w:val="00A847E7"/>
    <w:rsid w:val="00A847EA"/>
    <w:rsid w:val="00A84CD3"/>
    <w:rsid w:val="00A87ABA"/>
    <w:rsid w:val="00A910ED"/>
    <w:rsid w:val="00A91402"/>
    <w:rsid w:val="00A92CDB"/>
    <w:rsid w:val="00A95168"/>
    <w:rsid w:val="00A95ADF"/>
    <w:rsid w:val="00A97E0B"/>
    <w:rsid w:val="00AA076D"/>
    <w:rsid w:val="00AA206C"/>
    <w:rsid w:val="00AA2F34"/>
    <w:rsid w:val="00AB223A"/>
    <w:rsid w:val="00AB7463"/>
    <w:rsid w:val="00AC4230"/>
    <w:rsid w:val="00AC4C2F"/>
    <w:rsid w:val="00AC5675"/>
    <w:rsid w:val="00AC715D"/>
    <w:rsid w:val="00AD36E8"/>
    <w:rsid w:val="00AD4F9F"/>
    <w:rsid w:val="00AD652A"/>
    <w:rsid w:val="00AD69D2"/>
    <w:rsid w:val="00AE133E"/>
    <w:rsid w:val="00AE1A91"/>
    <w:rsid w:val="00AE27FB"/>
    <w:rsid w:val="00AE288D"/>
    <w:rsid w:val="00AE2C64"/>
    <w:rsid w:val="00AE4E86"/>
    <w:rsid w:val="00AE5BB9"/>
    <w:rsid w:val="00AE63F3"/>
    <w:rsid w:val="00AF4186"/>
    <w:rsid w:val="00B02218"/>
    <w:rsid w:val="00B03214"/>
    <w:rsid w:val="00B054C2"/>
    <w:rsid w:val="00B05907"/>
    <w:rsid w:val="00B063C1"/>
    <w:rsid w:val="00B10398"/>
    <w:rsid w:val="00B10DDC"/>
    <w:rsid w:val="00B11298"/>
    <w:rsid w:val="00B1231E"/>
    <w:rsid w:val="00B12424"/>
    <w:rsid w:val="00B15001"/>
    <w:rsid w:val="00B169DA"/>
    <w:rsid w:val="00B175B9"/>
    <w:rsid w:val="00B179BA"/>
    <w:rsid w:val="00B21788"/>
    <w:rsid w:val="00B257B8"/>
    <w:rsid w:val="00B263DC"/>
    <w:rsid w:val="00B3254F"/>
    <w:rsid w:val="00B36122"/>
    <w:rsid w:val="00B364AB"/>
    <w:rsid w:val="00B37DAD"/>
    <w:rsid w:val="00B37EC5"/>
    <w:rsid w:val="00B42FC9"/>
    <w:rsid w:val="00B50B58"/>
    <w:rsid w:val="00B53BCA"/>
    <w:rsid w:val="00B53E4F"/>
    <w:rsid w:val="00B55B41"/>
    <w:rsid w:val="00B60F2D"/>
    <w:rsid w:val="00B630F9"/>
    <w:rsid w:val="00B71E7A"/>
    <w:rsid w:val="00B7253A"/>
    <w:rsid w:val="00B7454C"/>
    <w:rsid w:val="00B74665"/>
    <w:rsid w:val="00B75683"/>
    <w:rsid w:val="00B80155"/>
    <w:rsid w:val="00B82ED6"/>
    <w:rsid w:val="00B83B1D"/>
    <w:rsid w:val="00B90FC0"/>
    <w:rsid w:val="00B92F8C"/>
    <w:rsid w:val="00B94239"/>
    <w:rsid w:val="00B94542"/>
    <w:rsid w:val="00B96370"/>
    <w:rsid w:val="00B964A1"/>
    <w:rsid w:val="00B9663D"/>
    <w:rsid w:val="00B973A9"/>
    <w:rsid w:val="00BA14D7"/>
    <w:rsid w:val="00BA24FD"/>
    <w:rsid w:val="00BA4192"/>
    <w:rsid w:val="00BA59F8"/>
    <w:rsid w:val="00BB0D39"/>
    <w:rsid w:val="00BB0FB8"/>
    <w:rsid w:val="00BB15B7"/>
    <w:rsid w:val="00BB1D09"/>
    <w:rsid w:val="00BB3823"/>
    <w:rsid w:val="00BB38B8"/>
    <w:rsid w:val="00BB657F"/>
    <w:rsid w:val="00BC01D2"/>
    <w:rsid w:val="00BC33B8"/>
    <w:rsid w:val="00BC35E3"/>
    <w:rsid w:val="00BC41E9"/>
    <w:rsid w:val="00BC7FC9"/>
    <w:rsid w:val="00BD2DAB"/>
    <w:rsid w:val="00BD6126"/>
    <w:rsid w:val="00BE1A78"/>
    <w:rsid w:val="00BE313E"/>
    <w:rsid w:val="00BE4708"/>
    <w:rsid w:val="00BE6B11"/>
    <w:rsid w:val="00BE7290"/>
    <w:rsid w:val="00BE7634"/>
    <w:rsid w:val="00BF0275"/>
    <w:rsid w:val="00BF05D3"/>
    <w:rsid w:val="00BF1CC5"/>
    <w:rsid w:val="00BF4B86"/>
    <w:rsid w:val="00BF4EAE"/>
    <w:rsid w:val="00BF5CED"/>
    <w:rsid w:val="00C00792"/>
    <w:rsid w:val="00C03BAA"/>
    <w:rsid w:val="00C079D1"/>
    <w:rsid w:val="00C13369"/>
    <w:rsid w:val="00C148C6"/>
    <w:rsid w:val="00C15CAB"/>
    <w:rsid w:val="00C16DF8"/>
    <w:rsid w:val="00C21F34"/>
    <w:rsid w:val="00C24B51"/>
    <w:rsid w:val="00C25486"/>
    <w:rsid w:val="00C26075"/>
    <w:rsid w:val="00C261AB"/>
    <w:rsid w:val="00C26511"/>
    <w:rsid w:val="00C2716C"/>
    <w:rsid w:val="00C275D3"/>
    <w:rsid w:val="00C32AD5"/>
    <w:rsid w:val="00C32DFE"/>
    <w:rsid w:val="00C34B1A"/>
    <w:rsid w:val="00C36DE8"/>
    <w:rsid w:val="00C40139"/>
    <w:rsid w:val="00C45916"/>
    <w:rsid w:val="00C507C9"/>
    <w:rsid w:val="00C50AAC"/>
    <w:rsid w:val="00C50ECB"/>
    <w:rsid w:val="00C53445"/>
    <w:rsid w:val="00C56D92"/>
    <w:rsid w:val="00C65E6B"/>
    <w:rsid w:val="00C70678"/>
    <w:rsid w:val="00C73761"/>
    <w:rsid w:val="00C75208"/>
    <w:rsid w:val="00C75794"/>
    <w:rsid w:val="00C75BB0"/>
    <w:rsid w:val="00C77BD2"/>
    <w:rsid w:val="00C82771"/>
    <w:rsid w:val="00C8343B"/>
    <w:rsid w:val="00C83490"/>
    <w:rsid w:val="00C837BF"/>
    <w:rsid w:val="00C864AF"/>
    <w:rsid w:val="00C91C87"/>
    <w:rsid w:val="00C933C5"/>
    <w:rsid w:val="00C942B0"/>
    <w:rsid w:val="00C95759"/>
    <w:rsid w:val="00C95811"/>
    <w:rsid w:val="00C95BB8"/>
    <w:rsid w:val="00C96C50"/>
    <w:rsid w:val="00C97168"/>
    <w:rsid w:val="00CA0CF6"/>
    <w:rsid w:val="00CA256A"/>
    <w:rsid w:val="00CA3112"/>
    <w:rsid w:val="00CA3DC9"/>
    <w:rsid w:val="00CA3E9A"/>
    <w:rsid w:val="00CA441B"/>
    <w:rsid w:val="00CA53D9"/>
    <w:rsid w:val="00CA6480"/>
    <w:rsid w:val="00CA746A"/>
    <w:rsid w:val="00CA792D"/>
    <w:rsid w:val="00CB1658"/>
    <w:rsid w:val="00CB3E11"/>
    <w:rsid w:val="00CB4D0D"/>
    <w:rsid w:val="00CB7263"/>
    <w:rsid w:val="00CC153D"/>
    <w:rsid w:val="00CC1D56"/>
    <w:rsid w:val="00CC2FDB"/>
    <w:rsid w:val="00CC3CFB"/>
    <w:rsid w:val="00CD0D53"/>
    <w:rsid w:val="00CD1035"/>
    <w:rsid w:val="00CD15DF"/>
    <w:rsid w:val="00CD1A73"/>
    <w:rsid w:val="00CD4A5D"/>
    <w:rsid w:val="00CD51A6"/>
    <w:rsid w:val="00CD5A8F"/>
    <w:rsid w:val="00CE2751"/>
    <w:rsid w:val="00CF2F1D"/>
    <w:rsid w:val="00CF45E9"/>
    <w:rsid w:val="00CF56EC"/>
    <w:rsid w:val="00CF6812"/>
    <w:rsid w:val="00CF6C94"/>
    <w:rsid w:val="00D00FB3"/>
    <w:rsid w:val="00D019F3"/>
    <w:rsid w:val="00D01AA7"/>
    <w:rsid w:val="00D04539"/>
    <w:rsid w:val="00D05585"/>
    <w:rsid w:val="00D11D19"/>
    <w:rsid w:val="00D13727"/>
    <w:rsid w:val="00D13CEB"/>
    <w:rsid w:val="00D1405C"/>
    <w:rsid w:val="00D15E11"/>
    <w:rsid w:val="00D168E2"/>
    <w:rsid w:val="00D23946"/>
    <w:rsid w:val="00D24CA0"/>
    <w:rsid w:val="00D26EA5"/>
    <w:rsid w:val="00D310F3"/>
    <w:rsid w:val="00D34683"/>
    <w:rsid w:val="00D352BE"/>
    <w:rsid w:val="00D3677C"/>
    <w:rsid w:val="00D41273"/>
    <w:rsid w:val="00D41377"/>
    <w:rsid w:val="00D42FFE"/>
    <w:rsid w:val="00D50CC4"/>
    <w:rsid w:val="00D52191"/>
    <w:rsid w:val="00D533FA"/>
    <w:rsid w:val="00D5440F"/>
    <w:rsid w:val="00D61DE5"/>
    <w:rsid w:val="00D62AF9"/>
    <w:rsid w:val="00D62CF1"/>
    <w:rsid w:val="00D64FEE"/>
    <w:rsid w:val="00D65094"/>
    <w:rsid w:val="00D675E8"/>
    <w:rsid w:val="00D67745"/>
    <w:rsid w:val="00D67E4C"/>
    <w:rsid w:val="00D7267D"/>
    <w:rsid w:val="00D77598"/>
    <w:rsid w:val="00D81DD2"/>
    <w:rsid w:val="00D82C89"/>
    <w:rsid w:val="00D8317B"/>
    <w:rsid w:val="00D84093"/>
    <w:rsid w:val="00D84D76"/>
    <w:rsid w:val="00D90040"/>
    <w:rsid w:val="00D925BC"/>
    <w:rsid w:val="00D9677D"/>
    <w:rsid w:val="00D96CC7"/>
    <w:rsid w:val="00D96FF3"/>
    <w:rsid w:val="00DA017B"/>
    <w:rsid w:val="00DA1DC2"/>
    <w:rsid w:val="00DA506B"/>
    <w:rsid w:val="00DA61D3"/>
    <w:rsid w:val="00DB09CF"/>
    <w:rsid w:val="00DB32A2"/>
    <w:rsid w:val="00DB3C54"/>
    <w:rsid w:val="00DB5377"/>
    <w:rsid w:val="00DB585A"/>
    <w:rsid w:val="00DB7377"/>
    <w:rsid w:val="00DB76E3"/>
    <w:rsid w:val="00DB7FDD"/>
    <w:rsid w:val="00DC1D84"/>
    <w:rsid w:val="00DC274B"/>
    <w:rsid w:val="00DC2F88"/>
    <w:rsid w:val="00DC7AD9"/>
    <w:rsid w:val="00DD5C4F"/>
    <w:rsid w:val="00DD78DD"/>
    <w:rsid w:val="00DE17FE"/>
    <w:rsid w:val="00DE295D"/>
    <w:rsid w:val="00DE3189"/>
    <w:rsid w:val="00DE5CEA"/>
    <w:rsid w:val="00DE63EE"/>
    <w:rsid w:val="00DE77EB"/>
    <w:rsid w:val="00DF15AD"/>
    <w:rsid w:val="00DF16A6"/>
    <w:rsid w:val="00DF3493"/>
    <w:rsid w:val="00DF4143"/>
    <w:rsid w:val="00DF4304"/>
    <w:rsid w:val="00DF465C"/>
    <w:rsid w:val="00DF5326"/>
    <w:rsid w:val="00DF6DBC"/>
    <w:rsid w:val="00E06637"/>
    <w:rsid w:val="00E07A63"/>
    <w:rsid w:val="00E1148C"/>
    <w:rsid w:val="00E11807"/>
    <w:rsid w:val="00E1402A"/>
    <w:rsid w:val="00E15EF6"/>
    <w:rsid w:val="00E16768"/>
    <w:rsid w:val="00E25332"/>
    <w:rsid w:val="00E31E56"/>
    <w:rsid w:val="00E325B0"/>
    <w:rsid w:val="00E35E3C"/>
    <w:rsid w:val="00E40350"/>
    <w:rsid w:val="00E44F44"/>
    <w:rsid w:val="00E4517B"/>
    <w:rsid w:val="00E45612"/>
    <w:rsid w:val="00E45C09"/>
    <w:rsid w:val="00E5193B"/>
    <w:rsid w:val="00E546E2"/>
    <w:rsid w:val="00E55128"/>
    <w:rsid w:val="00E55320"/>
    <w:rsid w:val="00E5604F"/>
    <w:rsid w:val="00E56D40"/>
    <w:rsid w:val="00E56DE9"/>
    <w:rsid w:val="00E5753A"/>
    <w:rsid w:val="00E6021E"/>
    <w:rsid w:val="00E63E72"/>
    <w:rsid w:val="00E6524C"/>
    <w:rsid w:val="00E659A8"/>
    <w:rsid w:val="00E6750E"/>
    <w:rsid w:val="00E70909"/>
    <w:rsid w:val="00E71C27"/>
    <w:rsid w:val="00E72C83"/>
    <w:rsid w:val="00E7359E"/>
    <w:rsid w:val="00E73962"/>
    <w:rsid w:val="00E73B91"/>
    <w:rsid w:val="00E752A8"/>
    <w:rsid w:val="00E77841"/>
    <w:rsid w:val="00E81021"/>
    <w:rsid w:val="00E851AB"/>
    <w:rsid w:val="00E85369"/>
    <w:rsid w:val="00E86035"/>
    <w:rsid w:val="00E91E4F"/>
    <w:rsid w:val="00E91EB8"/>
    <w:rsid w:val="00E96708"/>
    <w:rsid w:val="00EA1925"/>
    <w:rsid w:val="00EA3926"/>
    <w:rsid w:val="00EA4B69"/>
    <w:rsid w:val="00EB5EFF"/>
    <w:rsid w:val="00EB78B1"/>
    <w:rsid w:val="00EB7BBB"/>
    <w:rsid w:val="00EC0404"/>
    <w:rsid w:val="00EC2C77"/>
    <w:rsid w:val="00EC551C"/>
    <w:rsid w:val="00EC6FE7"/>
    <w:rsid w:val="00EC7C0A"/>
    <w:rsid w:val="00ED0FB2"/>
    <w:rsid w:val="00ED19FB"/>
    <w:rsid w:val="00ED2774"/>
    <w:rsid w:val="00ED2BFD"/>
    <w:rsid w:val="00ED3249"/>
    <w:rsid w:val="00ED61C0"/>
    <w:rsid w:val="00EE02A5"/>
    <w:rsid w:val="00EE15AD"/>
    <w:rsid w:val="00EE18F3"/>
    <w:rsid w:val="00EE25F2"/>
    <w:rsid w:val="00EE2720"/>
    <w:rsid w:val="00EE2DDC"/>
    <w:rsid w:val="00EE3F79"/>
    <w:rsid w:val="00EE42CA"/>
    <w:rsid w:val="00EE6C43"/>
    <w:rsid w:val="00EF6481"/>
    <w:rsid w:val="00EF7637"/>
    <w:rsid w:val="00EF78FC"/>
    <w:rsid w:val="00EF7DAE"/>
    <w:rsid w:val="00F00C0F"/>
    <w:rsid w:val="00F0256D"/>
    <w:rsid w:val="00F02F06"/>
    <w:rsid w:val="00F050E1"/>
    <w:rsid w:val="00F05DE8"/>
    <w:rsid w:val="00F06760"/>
    <w:rsid w:val="00F10FC0"/>
    <w:rsid w:val="00F12927"/>
    <w:rsid w:val="00F1352F"/>
    <w:rsid w:val="00F165C7"/>
    <w:rsid w:val="00F1710C"/>
    <w:rsid w:val="00F17807"/>
    <w:rsid w:val="00F200C7"/>
    <w:rsid w:val="00F21D1D"/>
    <w:rsid w:val="00F30015"/>
    <w:rsid w:val="00F31E9D"/>
    <w:rsid w:val="00F37578"/>
    <w:rsid w:val="00F41EF0"/>
    <w:rsid w:val="00F426C2"/>
    <w:rsid w:val="00F43DAD"/>
    <w:rsid w:val="00F44E9A"/>
    <w:rsid w:val="00F47906"/>
    <w:rsid w:val="00F53A68"/>
    <w:rsid w:val="00F54D10"/>
    <w:rsid w:val="00F557C0"/>
    <w:rsid w:val="00F55C23"/>
    <w:rsid w:val="00F56139"/>
    <w:rsid w:val="00F56A83"/>
    <w:rsid w:val="00F5756D"/>
    <w:rsid w:val="00F60444"/>
    <w:rsid w:val="00F62EBC"/>
    <w:rsid w:val="00F63C8C"/>
    <w:rsid w:val="00F64D23"/>
    <w:rsid w:val="00F650CB"/>
    <w:rsid w:val="00F665BF"/>
    <w:rsid w:val="00F6719C"/>
    <w:rsid w:val="00F7721C"/>
    <w:rsid w:val="00F82F48"/>
    <w:rsid w:val="00F848C3"/>
    <w:rsid w:val="00F875F7"/>
    <w:rsid w:val="00F879D0"/>
    <w:rsid w:val="00F901F1"/>
    <w:rsid w:val="00F91E94"/>
    <w:rsid w:val="00F9415A"/>
    <w:rsid w:val="00FA0090"/>
    <w:rsid w:val="00FA033B"/>
    <w:rsid w:val="00FA09DF"/>
    <w:rsid w:val="00FA4B33"/>
    <w:rsid w:val="00FA56D4"/>
    <w:rsid w:val="00FB58CC"/>
    <w:rsid w:val="00FB70B0"/>
    <w:rsid w:val="00FB7AA6"/>
    <w:rsid w:val="00FC460C"/>
    <w:rsid w:val="00FC56F4"/>
    <w:rsid w:val="00FC737C"/>
    <w:rsid w:val="00FD03EB"/>
    <w:rsid w:val="00FD4733"/>
    <w:rsid w:val="00FD5DDF"/>
    <w:rsid w:val="00FE22EF"/>
    <w:rsid w:val="00FE26AE"/>
    <w:rsid w:val="00FE401F"/>
    <w:rsid w:val="00FE6C33"/>
    <w:rsid w:val="00FF047C"/>
    <w:rsid w:val="00FF1319"/>
    <w:rsid w:val="00FF71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C809A5"/>
  <w15:docId w15:val="{1CD3411C-4E65-4F6D-BA36-9A5C517CD2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E0E5A"/>
    <w:rPr>
      <w:rFonts w:asciiTheme="minorHAnsi" w:eastAsiaTheme="minorHAnsi" w:hAnsiTheme="minorHAnsi" w:cstheme="minorBidi"/>
    </w:rPr>
  </w:style>
  <w:style w:type="paragraph" w:styleId="Heading1">
    <w:name w:val="heading 1"/>
    <w:basedOn w:val="Normal"/>
    <w:next w:val="Normal"/>
    <w:link w:val="Heading1Char"/>
    <w:uiPriority w:val="9"/>
    <w:qFormat/>
    <w:rsid w:val="00415FCC"/>
    <w:pPr>
      <w:keepNext/>
      <w:keepLines/>
      <w:spacing w:after="120"/>
      <w:outlineLvl w:val="0"/>
    </w:pPr>
    <w:rPr>
      <w:rFonts w:ascii="Verdana" w:eastAsiaTheme="majorEastAsia" w:hAnsi="Verdana" w:cstheme="majorBidi"/>
      <w:b/>
      <w:bCs/>
      <w:color w:val="11CE1F"/>
      <w:sz w:val="40"/>
      <w:szCs w:val="36"/>
    </w:rPr>
  </w:style>
  <w:style w:type="paragraph" w:styleId="Heading2">
    <w:name w:val="heading 2"/>
    <w:basedOn w:val="Normal"/>
    <w:next w:val="Normal"/>
    <w:link w:val="Heading2Char"/>
    <w:uiPriority w:val="9"/>
    <w:unhideWhenUsed/>
    <w:qFormat/>
    <w:rsid w:val="005E14E0"/>
    <w:pPr>
      <w:keepNext/>
      <w:keepLines/>
      <w:spacing w:before="320" w:after="200"/>
      <w:outlineLvl w:val="1"/>
    </w:pPr>
    <w:rPr>
      <w:rFonts w:ascii="Verdana" w:eastAsiaTheme="majorEastAsia" w:hAnsi="Verdana" w:cstheme="majorBidi"/>
      <w:b/>
      <w:bCs/>
      <w:color w:val="008751" w:themeColor="accent4"/>
      <w:sz w:val="32"/>
      <w:szCs w:val="28"/>
    </w:rPr>
  </w:style>
  <w:style w:type="paragraph" w:styleId="Heading3">
    <w:name w:val="heading 3"/>
    <w:basedOn w:val="Normal"/>
    <w:next w:val="Normal"/>
    <w:link w:val="Heading3Char"/>
    <w:uiPriority w:val="9"/>
    <w:unhideWhenUsed/>
    <w:qFormat/>
    <w:rsid w:val="00D65094"/>
    <w:pPr>
      <w:keepNext/>
      <w:keepLines/>
      <w:spacing w:before="360" w:after="160"/>
      <w:outlineLvl w:val="2"/>
    </w:pPr>
    <w:rPr>
      <w:rFonts w:ascii="Verdana" w:eastAsiaTheme="majorEastAsia" w:hAnsi="Verdana" w:cstheme="majorBidi"/>
      <w:b/>
      <w:bCs/>
      <w:color w:val="262626" w:themeColor="text1" w:themeTint="D9"/>
    </w:rPr>
  </w:style>
  <w:style w:type="paragraph" w:styleId="Heading4">
    <w:name w:val="heading 4"/>
    <w:basedOn w:val="Normal"/>
    <w:next w:val="Normal"/>
    <w:link w:val="Heading4Char"/>
    <w:uiPriority w:val="9"/>
    <w:unhideWhenUsed/>
    <w:qFormat/>
    <w:rsid w:val="000C218D"/>
    <w:pPr>
      <w:keepNext/>
      <w:keepLines/>
      <w:spacing w:before="220" w:after="120"/>
      <w:outlineLvl w:val="3"/>
    </w:pPr>
    <w:rPr>
      <w:rFonts w:ascii="Verdana" w:eastAsiaTheme="majorEastAsia" w:hAnsi="Verdana" w:cstheme="majorBidi"/>
      <w:b/>
      <w:bCs/>
      <w:i/>
      <w:iCs/>
      <w:color w:val="008751" w:themeColor="accent4"/>
      <w:sz w:val="22"/>
    </w:rPr>
  </w:style>
  <w:style w:type="paragraph" w:styleId="Heading5">
    <w:name w:val="heading 5"/>
    <w:basedOn w:val="Normal"/>
    <w:next w:val="Normal"/>
    <w:link w:val="Heading5Char"/>
    <w:uiPriority w:val="9"/>
    <w:unhideWhenUsed/>
    <w:qFormat/>
    <w:rsid w:val="007A4BFC"/>
    <w:pPr>
      <w:spacing w:before="200" w:after="100"/>
      <w:contextualSpacing/>
      <w:outlineLvl w:val="4"/>
    </w:pPr>
    <w:rPr>
      <w:rFonts w:ascii="Verdana" w:eastAsiaTheme="majorEastAsia" w:hAnsi="Verdana" w:cstheme="majorBidi"/>
      <w:b/>
      <w:caps/>
      <w:color w:val="262626" w:themeColor="text1" w:themeTint="D9"/>
      <w:sz w:val="22"/>
      <w:szCs w:val="20"/>
    </w:rPr>
  </w:style>
  <w:style w:type="paragraph" w:styleId="Heading6">
    <w:name w:val="heading 6"/>
    <w:basedOn w:val="Normal"/>
    <w:next w:val="Normal"/>
    <w:link w:val="Heading6Char"/>
    <w:uiPriority w:val="9"/>
    <w:unhideWhenUsed/>
    <w:qFormat/>
    <w:rsid w:val="00A847E7"/>
    <w:pPr>
      <w:spacing w:before="200" w:after="100"/>
      <w:contextualSpacing/>
      <w:outlineLvl w:val="5"/>
    </w:pPr>
    <w:rPr>
      <w:rFonts w:ascii="Verdana" w:eastAsiaTheme="majorEastAsia" w:hAnsi="Verdana" w:cstheme="majorBidi"/>
      <w:color w:val="008751" w:themeColor="accent4"/>
      <w:sz w:val="22"/>
      <w:szCs w:val="22"/>
    </w:rPr>
  </w:style>
  <w:style w:type="paragraph" w:styleId="Heading7">
    <w:name w:val="heading 7"/>
    <w:basedOn w:val="Normal"/>
    <w:next w:val="Normal"/>
    <w:link w:val="Heading7Char"/>
    <w:uiPriority w:val="9"/>
    <w:semiHidden/>
    <w:unhideWhenUsed/>
    <w:qFormat/>
    <w:rsid w:val="00DD5E9B"/>
    <w:pPr>
      <w:spacing w:before="200" w:after="100"/>
      <w:contextualSpacing/>
      <w:outlineLvl w:val="6"/>
    </w:pPr>
    <w:rPr>
      <w:rFonts w:asciiTheme="majorHAnsi" w:eastAsiaTheme="majorEastAsia" w:hAnsiTheme="majorHAnsi" w:cstheme="majorBidi"/>
      <w:color w:val="0C9A16" w:themeColor="accent2" w:themeShade="BF"/>
      <w:sz w:val="22"/>
      <w:szCs w:val="22"/>
    </w:rPr>
  </w:style>
  <w:style w:type="paragraph" w:styleId="Heading8">
    <w:name w:val="heading 8"/>
    <w:basedOn w:val="Normal"/>
    <w:next w:val="Normal"/>
    <w:link w:val="Heading8Char"/>
    <w:uiPriority w:val="9"/>
    <w:semiHidden/>
    <w:unhideWhenUsed/>
    <w:qFormat/>
    <w:rsid w:val="00DD5E9B"/>
    <w:pPr>
      <w:spacing w:before="200" w:after="100"/>
      <w:contextualSpacing/>
      <w:outlineLvl w:val="7"/>
    </w:pPr>
    <w:rPr>
      <w:rFonts w:asciiTheme="majorHAnsi" w:eastAsiaTheme="majorEastAsia" w:hAnsiTheme="majorHAnsi" w:cstheme="majorBidi"/>
      <w:color w:val="26547C" w:themeColor="accent1"/>
      <w:sz w:val="22"/>
      <w:szCs w:val="22"/>
    </w:rPr>
  </w:style>
  <w:style w:type="paragraph" w:styleId="Heading9">
    <w:name w:val="heading 9"/>
    <w:basedOn w:val="Normal"/>
    <w:next w:val="Normal"/>
    <w:link w:val="Heading9Char"/>
    <w:uiPriority w:val="9"/>
    <w:semiHidden/>
    <w:unhideWhenUsed/>
    <w:qFormat/>
    <w:rsid w:val="00DD5E9B"/>
    <w:pPr>
      <w:spacing w:before="200" w:after="100"/>
      <w:contextualSpacing/>
      <w:outlineLvl w:val="8"/>
    </w:pPr>
    <w:rPr>
      <w:rFonts w:asciiTheme="majorHAnsi" w:eastAsiaTheme="majorEastAsia" w:hAnsiTheme="majorHAnsi" w:cstheme="majorBidi"/>
      <w:smallCaps/>
      <w:color w:val="11CE1F" w:themeColor="accent2"/>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aliases w:val="Publication Title"/>
    <w:basedOn w:val="Normal"/>
    <w:next w:val="Normal"/>
    <w:link w:val="TitleChar"/>
    <w:uiPriority w:val="10"/>
    <w:qFormat/>
    <w:rsid w:val="004D157C"/>
    <w:pPr>
      <w:spacing w:line="960" w:lineRule="exact"/>
      <w:contextualSpacing/>
    </w:pPr>
    <w:rPr>
      <w:rFonts w:ascii="Verdana" w:eastAsiaTheme="majorEastAsia" w:hAnsi="Verdana" w:cs="Times New Roman (Headings CS)"/>
      <w:b/>
      <w:color w:val="262626" w:themeColor="text1" w:themeTint="D9"/>
      <w:spacing w:val="-10"/>
      <w:kern w:val="28"/>
      <w:sz w:val="96"/>
      <w:szCs w:val="96"/>
    </w:rPr>
  </w:style>
  <w:style w:type="character" w:styleId="CommentReference">
    <w:name w:val="annotation reference"/>
    <w:basedOn w:val="DefaultParagraphFont"/>
    <w:uiPriority w:val="99"/>
    <w:semiHidden/>
    <w:unhideWhenUsed/>
    <w:rsid w:val="004A43AA"/>
    <w:rPr>
      <w:sz w:val="16"/>
      <w:szCs w:val="16"/>
    </w:rPr>
  </w:style>
  <w:style w:type="paragraph" w:styleId="CommentText">
    <w:name w:val="annotation text"/>
    <w:basedOn w:val="Normal"/>
    <w:link w:val="CommentTextChar"/>
    <w:uiPriority w:val="99"/>
    <w:unhideWhenUsed/>
    <w:rsid w:val="004A43AA"/>
    <w:rPr>
      <w:sz w:val="20"/>
      <w:szCs w:val="20"/>
    </w:rPr>
  </w:style>
  <w:style w:type="character" w:customStyle="1" w:styleId="CommentTextChar">
    <w:name w:val="Comment Text Char"/>
    <w:basedOn w:val="DefaultParagraphFont"/>
    <w:link w:val="CommentText"/>
    <w:uiPriority w:val="99"/>
    <w:rsid w:val="004A43AA"/>
    <w:rPr>
      <w:sz w:val="20"/>
      <w:szCs w:val="20"/>
    </w:rPr>
  </w:style>
  <w:style w:type="paragraph" w:styleId="CommentSubject">
    <w:name w:val="annotation subject"/>
    <w:basedOn w:val="CommentText"/>
    <w:next w:val="CommentText"/>
    <w:link w:val="CommentSubjectChar"/>
    <w:uiPriority w:val="99"/>
    <w:semiHidden/>
    <w:unhideWhenUsed/>
    <w:rsid w:val="004A43AA"/>
    <w:rPr>
      <w:b/>
      <w:bCs/>
    </w:rPr>
  </w:style>
  <w:style w:type="character" w:customStyle="1" w:styleId="CommentSubjectChar">
    <w:name w:val="Comment Subject Char"/>
    <w:basedOn w:val="CommentTextChar"/>
    <w:link w:val="CommentSubject"/>
    <w:uiPriority w:val="99"/>
    <w:semiHidden/>
    <w:rsid w:val="004A43AA"/>
    <w:rPr>
      <w:b/>
      <w:bCs/>
      <w:sz w:val="20"/>
      <w:szCs w:val="20"/>
    </w:rPr>
  </w:style>
  <w:style w:type="character" w:customStyle="1" w:styleId="Heading1Char">
    <w:name w:val="Heading 1 Char"/>
    <w:basedOn w:val="DefaultParagraphFont"/>
    <w:link w:val="Heading1"/>
    <w:uiPriority w:val="9"/>
    <w:rsid w:val="00415FCC"/>
    <w:rPr>
      <w:rFonts w:ascii="Verdana" w:eastAsiaTheme="majorEastAsia" w:hAnsi="Verdana" w:cstheme="majorBidi"/>
      <w:b/>
      <w:bCs/>
      <w:color w:val="11CE1F"/>
      <w:sz w:val="40"/>
      <w:szCs w:val="36"/>
    </w:rPr>
  </w:style>
  <w:style w:type="character" w:customStyle="1" w:styleId="Heading2Char">
    <w:name w:val="Heading 2 Char"/>
    <w:basedOn w:val="DefaultParagraphFont"/>
    <w:link w:val="Heading2"/>
    <w:uiPriority w:val="9"/>
    <w:rsid w:val="005E14E0"/>
    <w:rPr>
      <w:rFonts w:ascii="Verdana" w:eastAsiaTheme="majorEastAsia" w:hAnsi="Verdana" w:cstheme="majorBidi"/>
      <w:b/>
      <w:bCs/>
      <w:color w:val="008751" w:themeColor="accent4"/>
      <w:sz w:val="32"/>
      <w:szCs w:val="28"/>
    </w:rPr>
  </w:style>
  <w:style w:type="character" w:customStyle="1" w:styleId="Heading3Char">
    <w:name w:val="Heading 3 Char"/>
    <w:basedOn w:val="DefaultParagraphFont"/>
    <w:link w:val="Heading3"/>
    <w:uiPriority w:val="9"/>
    <w:rsid w:val="00D65094"/>
    <w:rPr>
      <w:rFonts w:ascii="Verdana" w:eastAsiaTheme="majorEastAsia" w:hAnsi="Verdana" w:cstheme="majorBidi"/>
      <w:b/>
      <w:bCs/>
      <w:color w:val="262626" w:themeColor="text1" w:themeTint="D9"/>
    </w:rPr>
  </w:style>
  <w:style w:type="character" w:customStyle="1" w:styleId="Heading4Char">
    <w:name w:val="Heading 4 Char"/>
    <w:basedOn w:val="DefaultParagraphFont"/>
    <w:link w:val="Heading4"/>
    <w:uiPriority w:val="9"/>
    <w:rsid w:val="000C218D"/>
    <w:rPr>
      <w:rFonts w:ascii="Verdana" w:eastAsiaTheme="majorEastAsia" w:hAnsi="Verdana" w:cstheme="majorBidi"/>
      <w:b/>
      <w:bCs/>
      <w:i/>
      <w:iCs/>
      <w:color w:val="008751" w:themeColor="accent4"/>
      <w:sz w:val="22"/>
    </w:rPr>
  </w:style>
  <w:style w:type="character" w:customStyle="1" w:styleId="Heading5Char">
    <w:name w:val="Heading 5 Char"/>
    <w:basedOn w:val="DefaultParagraphFont"/>
    <w:link w:val="Heading5"/>
    <w:uiPriority w:val="9"/>
    <w:rsid w:val="007A4BFC"/>
    <w:rPr>
      <w:rFonts w:ascii="Verdana" w:eastAsiaTheme="majorEastAsia" w:hAnsi="Verdana" w:cstheme="majorBidi"/>
      <w:b/>
      <w:caps/>
      <w:color w:val="262626" w:themeColor="text1" w:themeTint="D9"/>
      <w:sz w:val="22"/>
      <w:szCs w:val="20"/>
    </w:rPr>
  </w:style>
  <w:style w:type="character" w:customStyle="1" w:styleId="Heading6Char">
    <w:name w:val="Heading 6 Char"/>
    <w:basedOn w:val="DefaultParagraphFont"/>
    <w:link w:val="Heading6"/>
    <w:uiPriority w:val="9"/>
    <w:rsid w:val="00A847E7"/>
    <w:rPr>
      <w:rFonts w:ascii="Verdana" w:eastAsiaTheme="majorEastAsia" w:hAnsi="Verdana" w:cstheme="majorBidi"/>
      <w:color w:val="008751" w:themeColor="accent4"/>
      <w:sz w:val="22"/>
      <w:szCs w:val="22"/>
    </w:rPr>
  </w:style>
  <w:style w:type="character" w:customStyle="1" w:styleId="Heading7Char">
    <w:name w:val="Heading 7 Char"/>
    <w:basedOn w:val="DefaultParagraphFont"/>
    <w:link w:val="Heading7"/>
    <w:uiPriority w:val="9"/>
    <w:semiHidden/>
    <w:rsid w:val="00DD5E9B"/>
    <w:rPr>
      <w:rFonts w:asciiTheme="majorHAnsi" w:eastAsiaTheme="majorEastAsia" w:hAnsiTheme="majorHAnsi" w:cstheme="majorBidi"/>
      <w:iCs/>
      <w:color w:val="0C9A16" w:themeColor="accent2" w:themeShade="BF"/>
    </w:rPr>
  </w:style>
  <w:style w:type="character" w:customStyle="1" w:styleId="Heading8Char">
    <w:name w:val="Heading 8 Char"/>
    <w:basedOn w:val="DefaultParagraphFont"/>
    <w:link w:val="Heading8"/>
    <w:uiPriority w:val="9"/>
    <w:semiHidden/>
    <w:rsid w:val="00DD5E9B"/>
    <w:rPr>
      <w:rFonts w:asciiTheme="majorHAnsi" w:eastAsiaTheme="majorEastAsia" w:hAnsiTheme="majorHAnsi" w:cstheme="majorBidi"/>
      <w:iCs/>
      <w:color w:val="26547C" w:themeColor="accent1"/>
    </w:rPr>
  </w:style>
  <w:style w:type="character" w:customStyle="1" w:styleId="Heading9Char">
    <w:name w:val="Heading 9 Char"/>
    <w:basedOn w:val="DefaultParagraphFont"/>
    <w:link w:val="Heading9"/>
    <w:uiPriority w:val="9"/>
    <w:semiHidden/>
    <w:rsid w:val="00DD5E9B"/>
    <w:rPr>
      <w:rFonts w:asciiTheme="majorHAnsi" w:eastAsiaTheme="majorEastAsia" w:hAnsiTheme="majorHAnsi" w:cstheme="majorBidi"/>
      <w:iCs/>
      <w:smallCaps/>
      <w:color w:val="11CE1F" w:themeColor="accent2"/>
      <w:sz w:val="20"/>
      <w:szCs w:val="21"/>
    </w:rPr>
  </w:style>
  <w:style w:type="paragraph" w:styleId="Caption">
    <w:name w:val="caption"/>
    <w:basedOn w:val="Normal"/>
    <w:next w:val="Normal"/>
    <w:uiPriority w:val="35"/>
    <w:unhideWhenUsed/>
    <w:qFormat/>
    <w:rsid w:val="00C40139"/>
    <w:pPr>
      <w:spacing w:after="200"/>
    </w:pPr>
    <w:rPr>
      <w:rFonts w:ascii="Verdana" w:hAnsi="Verdana"/>
      <w:i/>
      <w:iCs/>
      <w:color w:val="212121" w:themeColor="text2"/>
      <w:sz w:val="20"/>
      <w:szCs w:val="20"/>
    </w:rPr>
  </w:style>
  <w:style w:type="character" w:customStyle="1" w:styleId="TitleChar">
    <w:name w:val="Title Char"/>
    <w:aliases w:val="Publication Title Char"/>
    <w:basedOn w:val="DefaultParagraphFont"/>
    <w:link w:val="Title"/>
    <w:uiPriority w:val="10"/>
    <w:rsid w:val="004D157C"/>
    <w:rPr>
      <w:rFonts w:ascii="Verdana" w:eastAsiaTheme="majorEastAsia" w:hAnsi="Verdana" w:cs="Times New Roman (Headings CS)"/>
      <w:b/>
      <w:color w:val="262626" w:themeColor="text1" w:themeTint="D9"/>
      <w:spacing w:val="-10"/>
      <w:kern w:val="28"/>
      <w:sz w:val="96"/>
      <w:szCs w:val="96"/>
    </w:rPr>
  </w:style>
  <w:style w:type="paragraph" w:styleId="Subtitle">
    <w:name w:val="Subtitle"/>
    <w:basedOn w:val="Normal"/>
    <w:next w:val="Normal"/>
    <w:link w:val="SubtitleChar"/>
    <w:uiPriority w:val="11"/>
    <w:qFormat/>
    <w:rsid w:val="00C40139"/>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C40139"/>
    <w:rPr>
      <w:rFonts w:asciiTheme="minorHAnsi" w:eastAsiaTheme="minorEastAsia" w:hAnsiTheme="minorHAnsi" w:cstheme="minorBidi"/>
      <w:color w:val="5A5A5A" w:themeColor="text1" w:themeTint="A5"/>
      <w:spacing w:val="15"/>
      <w:sz w:val="22"/>
      <w:szCs w:val="22"/>
    </w:rPr>
  </w:style>
  <w:style w:type="character" w:styleId="Strong">
    <w:name w:val="Strong"/>
    <w:uiPriority w:val="22"/>
    <w:qFormat/>
    <w:rsid w:val="00DD5E9B"/>
    <w:rPr>
      <w:b/>
      <w:bCs/>
      <w:spacing w:val="0"/>
    </w:rPr>
  </w:style>
  <w:style w:type="character" w:styleId="Emphasis">
    <w:name w:val="Emphasis"/>
    <w:uiPriority w:val="20"/>
    <w:qFormat/>
    <w:rsid w:val="00DD5E9B"/>
    <w:rPr>
      <w:rFonts w:eastAsiaTheme="majorEastAsia" w:cstheme="majorBidi"/>
      <w:b/>
      <w:bCs/>
      <w:color w:val="0C9A16" w:themeColor="accent2" w:themeShade="BF"/>
      <w:bdr w:val="single" w:sz="18" w:space="0" w:color="F0EDEE" w:themeColor="background2"/>
      <w:shd w:val="clear" w:color="auto" w:fill="F0EDEE" w:themeFill="background2"/>
    </w:rPr>
  </w:style>
  <w:style w:type="paragraph" w:styleId="NoSpacing">
    <w:name w:val="No Spacing"/>
    <w:basedOn w:val="Normal"/>
    <w:link w:val="NoSpacingChar"/>
    <w:uiPriority w:val="1"/>
    <w:qFormat/>
    <w:rsid w:val="00DD5E9B"/>
  </w:style>
  <w:style w:type="character" w:customStyle="1" w:styleId="NoSpacingChar">
    <w:name w:val="No Spacing Char"/>
    <w:basedOn w:val="DefaultParagraphFont"/>
    <w:link w:val="NoSpacing"/>
    <w:uiPriority w:val="1"/>
    <w:rsid w:val="00DD5E9B"/>
    <w:rPr>
      <w:iCs/>
      <w:sz w:val="21"/>
      <w:szCs w:val="21"/>
    </w:rPr>
  </w:style>
  <w:style w:type="paragraph" w:styleId="ListParagraph">
    <w:name w:val="List Paragraph"/>
    <w:basedOn w:val="Normal"/>
    <w:uiPriority w:val="34"/>
    <w:qFormat/>
    <w:rsid w:val="00C40139"/>
    <w:pPr>
      <w:ind w:left="720"/>
      <w:contextualSpacing/>
    </w:pPr>
  </w:style>
  <w:style w:type="paragraph" w:styleId="Quote">
    <w:name w:val="Quote"/>
    <w:basedOn w:val="Normal"/>
    <w:next w:val="Normal"/>
    <w:link w:val="QuoteChar"/>
    <w:uiPriority w:val="29"/>
    <w:qFormat/>
    <w:rsid w:val="00C40139"/>
    <w:pPr>
      <w:spacing w:before="220" w:after="180"/>
      <w:ind w:left="720" w:right="720"/>
      <w:jc w:val="center"/>
    </w:pPr>
    <w:rPr>
      <w:rFonts w:ascii="Verdana" w:hAnsi="Verdana"/>
      <w:i/>
      <w:iCs/>
      <w:color w:val="404040" w:themeColor="text1" w:themeTint="BF"/>
      <w:sz w:val="22"/>
      <w:szCs w:val="22"/>
    </w:rPr>
  </w:style>
  <w:style w:type="character" w:customStyle="1" w:styleId="QuoteChar">
    <w:name w:val="Quote Char"/>
    <w:basedOn w:val="DefaultParagraphFont"/>
    <w:link w:val="Quote"/>
    <w:uiPriority w:val="29"/>
    <w:rsid w:val="00C40139"/>
    <w:rPr>
      <w:rFonts w:ascii="Verdana" w:eastAsiaTheme="minorHAnsi" w:hAnsi="Verdana" w:cstheme="minorBidi"/>
      <w:i/>
      <w:iCs/>
      <w:color w:val="404040" w:themeColor="text1" w:themeTint="BF"/>
      <w:sz w:val="22"/>
      <w:szCs w:val="22"/>
    </w:rPr>
  </w:style>
  <w:style w:type="paragraph" w:styleId="IntenseQuote">
    <w:name w:val="Intense Quote"/>
    <w:basedOn w:val="Normal"/>
    <w:next w:val="Normal"/>
    <w:link w:val="IntenseQuoteChar"/>
    <w:uiPriority w:val="30"/>
    <w:qFormat/>
    <w:rsid w:val="00DD5E9B"/>
    <w:pPr>
      <w:pBdr>
        <w:top w:val="dotted" w:sz="8" w:space="10" w:color="11CE1F" w:themeColor="accent2"/>
        <w:bottom w:val="dotted" w:sz="8" w:space="10" w:color="11CE1F" w:themeColor="accent2"/>
      </w:pBdr>
      <w:spacing w:line="300" w:lineRule="auto"/>
      <w:ind w:left="2160" w:right="2160"/>
      <w:jc w:val="center"/>
    </w:pPr>
    <w:rPr>
      <w:rFonts w:asciiTheme="majorHAnsi" w:eastAsiaTheme="majorEastAsia" w:hAnsiTheme="majorHAnsi" w:cstheme="majorBidi"/>
      <w:b/>
      <w:bCs/>
      <w:i/>
      <w:color w:val="11CE1F" w:themeColor="accent2"/>
      <w:sz w:val="20"/>
      <w:szCs w:val="20"/>
    </w:rPr>
  </w:style>
  <w:style w:type="character" w:customStyle="1" w:styleId="IntenseQuoteChar">
    <w:name w:val="Intense Quote Char"/>
    <w:basedOn w:val="DefaultParagraphFont"/>
    <w:link w:val="IntenseQuote"/>
    <w:uiPriority w:val="30"/>
    <w:rsid w:val="00DD5E9B"/>
    <w:rPr>
      <w:rFonts w:asciiTheme="majorHAnsi" w:eastAsiaTheme="majorEastAsia" w:hAnsiTheme="majorHAnsi" w:cstheme="majorBidi"/>
      <w:b/>
      <w:bCs/>
      <w:i/>
      <w:iCs/>
      <w:color w:val="11CE1F" w:themeColor="accent2"/>
      <w:sz w:val="20"/>
      <w:szCs w:val="20"/>
    </w:rPr>
  </w:style>
  <w:style w:type="character" w:styleId="SubtleEmphasis">
    <w:name w:val="Subtle Emphasis"/>
    <w:uiPriority w:val="19"/>
    <w:qFormat/>
    <w:rsid w:val="00DD5E9B"/>
    <w:rPr>
      <w:rFonts w:asciiTheme="majorHAnsi" w:eastAsiaTheme="majorEastAsia" w:hAnsiTheme="majorHAnsi" w:cstheme="majorBidi"/>
      <w:b/>
      <w:i/>
      <w:color w:val="26547C" w:themeColor="accent1"/>
    </w:rPr>
  </w:style>
  <w:style w:type="character" w:styleId="IntenseEmphasis">
    <w:name w:val="Intense Emphasis"/>
    <w:uiPriority w:val="21"/>
    <w:qFormat/>
    <w:rsid w:val="00DD5E9B"/>
    <w:rPr>
      <w:rFonts w:asciiTheme="majorHAnsi" w:eastAsiaTheme="majorEastAsia" w:hAnsiTheme="majorHAnsi" w:cstheme="majorBidi"/>
      <w:b/>
      <w:bCs/>
      <w:i/>
      <w:iCs/>
      <w:dstrike w:val="0"/>
      <w:color w:val="FFFFFF" w:themeColor="background1"/>
      <w:bdr w:val="single" w:sz="18" w:space="0" w:color="11CE1F" w:themeColor="accent2"/>
      <w:shd w:val="clear" w:color="auto" w:fill="11CE1F" w:themeFill="accent2"/>
      <w:vertAlign w:val="baseline"/>
    </w:rPr>
  </w:style>
  <w:style w:type="character" w:styleId="SubtleReference">
    <w:name w:val="Subtle Reference"/>
    <w:uiPriority w:val="31"/>
    <w:qFormat/>
    <w:rsid w:val="00DD5E9B"/>
    <w:rPr>
      <w:i/>
      <w:iCs/>
      <w:smallCaps/>
      <w:color w:val="11CE1F" w:themeColor="accent2"/>
      <w:u w:color="11CE1F" w:themeColor="accent2"/>
    </w:rPr>
  </w:style>
  <w:style w:type="character" w:styleId="IntenseReference">
    <w:name w:val="Intense Reference"/>
    <w:uiPriority w:val="32"/>
    <w:qFormat/>
    <w:rsid w:val="00DD5E9B"/>
    <w:rPr>
      <w:b/>
      <w:bCs/>
      <w:i/>
      <w:iCs/>
      <w:smallCaps/>
      <w:color w:val="11CE1F" w:themeColor="accent2"/>
      <w:u w:color="11CE1F" w:themeColor="accent2"/>
    </w:rPr>
  </w:style>
  <w:style w:type="character" w:styleId="BookTitle">
    <w:name w:val="Book Title"/>
    <w:uiPriority w:val="33"/>
    <w:qFormat/>
    <w:rsid w:val="00DD5E9B"/>
    <w:rPr>
      <w:rFonts w:asciiTheme="majorHAnsi" w:eastAsiaTheme="majorEastAsia" w:hAnsiTheme="majorHAnsi" w:cstheme="majorBidi"/>
      <w:b/>
      <w:bCs/>
      <w:smallCaps/>
      <w:color w:val="11CE1F" w:themeColor="accent2"/>
      <w:u w:val="single"/>
    </w:rPr>
  </w:style>
  <w:style w:type="paragraph" w:styleId="TOCHeading">
    <w:name w:val="TOC Heading"/>
    <w:basedOn w:val="Heading1"/>
    <w:next w:val="Normal"/>
    <w:uiPriority w:val="39"/>
    <w:unhideWhenUsed/>
    <w:qFormat/>
    <w:rsid w:val="00DD5E9B"/>
    <w:pPr>
      <w:outlineLvl w:val="9"/>
    </w:pPr>
  </w:style>
  <w:style w:type="paragraph" w:styleId="NormalWeb">
    <w:name w:val="Normal (Web)"/>
    <w:basedOn w:val="Normal"/>
    <w:uiPriority w:val="99"/>
    <w:unhideWhenUsed/>
    <w:rsid w:val="00B130E3"/>
    <w:pPr>
      <w:spacing w:before="100" w:beforeAutospacing="1" w:after="100" w:afterAutospacing="1"/>
    </w:pPr>
    <w:rPr>
      <w:iCs/>
    </w:rPr>
  </w:style>
  <w:style w:type="character" w:styleId="Hyperlink">
    <w:name w:val="Hyperlink"/>
    <w:basedOn w:val="DefaultParagraphFont"/>
    <w:uiPriority w:val="99"/>
    <w:unhideWhenUsed/>
    <w:rsid w:val="00DB09CF"/>
    <w:rPr>
      <w:rFonts w:ascii="Verdana" w:hAnsi="Verdana"/>
      <w:color w:val="26547C" w:themeColor="accent1"/>
      <w:sz w:val="20"/>
      <w:u w:val="single"/>
    </w:rPr>
  </w:style>
  <w:style w:type="character" w:styleId="UnresolvedMention">
    <w:name w:val="Unresolved Mention"/>
    <w:basedOn w:val="DefaultParagraphFont"/>
    <w:uiPriority w:val="99"/>
    <w:semiHidden/>
    <w:unhideWhenUsed/>
    <w:rsid w:val="00B130E3"/>
    <w:rPr>
      <w:color w:val="605E5C"/>
      <w:shd w:val="clear" w:color="auto" w:fill="E1DFDD"/>
    </w:rPr>
  </w:style>
  <w:style w:type="character" w:customStyle="1" w:styleId="byline">
    <w:name w:val="byline"/>
    <w:basedOn w:val="DefaultParagraphFont"/>
    <w:rsid w:val="00B130E3"/>
  </w:style>
  <w:style w:type="character" w:customStyle="1" w:styleId="author">
    <w:name w:val="author"/>
    <w:basedOn w:val="DefaultParagraphFont"/>
    <w:rsid w:val="00B130E3"/>
  </w:style>
  <w:style w:type="character" w:customStyle="1" w:styleId="article-full-date">
    <w:name w:val="article-full-date"/>
    <w:basedOn w:val="DefaultParagraphFont"/>
    <w:rsid w:val="00B130E3"/>
  </w:style>
  <w:style w:type="character" w:customStyle="1" w:styleId="post-like-count">
    <w:name w:val="post-like-count"/>
    <w:basedOn w:val="DefaultParagraphFont"/>
    <w:rsid w:val="00B130E3"/>
  </w:style>
  <w:style w:type="paragraph" w:customStyle="1" w:styleId="p">
    <w:name w:val="p"/>
    <w:basedOn w:val="Normal"/>
    <w:rsid w:val="00EC6BC1"/>
    <w:pPr>
      <w:spacing w:before="100" w:beforeAutospacing="1" w:after="100" w:afterAutospacing="1"/>
    </w:pPr>
  </w:style>
  <w:style w:type="paragraph" w:styleId="TOC1">
    <w:name w:val="toc 1"/>
    <w:basedOn w:val="Normal"/>
    <w:next w:val="Normal"/>
    <w:link w:val="TOC1Char"/>
    <w:autoRedefine/>
    <w:uiPriority w:val="39"/>
    <w:unhideWhenUsed/>
    <w:rsid w:val="00876370"/>
    <w:pPr>
      <w:keepNext/>
      <w:keepLines/>
      <w:tabs>
        <w:tab w:val="right" w:leader="underscore" w:pos="9350"/>
      </w:tabs>
      <w:suppressAutoHyphens/>
      <w:spacing w:before="240" w:after="120"/>
    </w:pPr>
    <w:rPr>
      <w:rFonts w:ascii="Verdana" w:eastAsia="Calibri" w:hAnsi="Verdana" w:cstheme="minorHAnsi"/>
      <w:b/>
      <w:bCs/>
      <w:noProof/>
      <w:color w:val="008751" w:themeColor="accent4"/>
      <w:sz w:val="20"/>
      <w:szCs w:val="20"/>
    </w:rPr>
  </w:style>
  <w:style w:type="paragraph" w:styleId="TOC3">
    <w:name w:val="toc 3"/>
    <w:basedOn w:val="Normal"/>
    <w:next w:val="Normal"/>
    <w:autoRedefine/>
    <w:uiPriority w:val="39"/>
    <w:unhideWhenUsed/>
    <w:rsid w:val="00100AF6"/>
    <w:pPr>
      <w:tabs>
        <w:tab w:val="right" w:leader="underscore" w:pos="9350"/>
      </w:tabs>
      <w:spacing w:before="60"/>
      <w:ind w:left="475"/>
    </w:pPr>
    <w:rPr>
      <w:rFonts w:ascii="Verdana" w:hAnsi="Verdana" w:cstheme="minorHAnsi"/>
      <w:color w:val="262626" w:themeColor="text1" w:themeTint="D9"/>
      <w:sz w:val="18"/>
      <w:szCs w:val="20"/>
    </w:rPr>
  </w:style>
  <w:style w:type="paragraph" w:styleId="TOC2">
    <w:name w:val="toc 2"/>
    <w:basedOn w:val="Normal"/>
    <w:next w:val="Normal"/>
    <w:link w:val="TOC2Char"/>
    <w:autoRedefine/>
    <w:uiPriority w:val="39"/>
    <w:unhideWhenUsed/>
    <w:rsid w:val="00B973A9"/>
    <w:pPr>
      <w:keepNext/>
      <w:keepLines/>
      <w:tabs>
        <w:tab w:val="right" w:leader="underscore" w:pos="9350"/>
      </w:tabs>
      <w:spacing w:before="120"/>
      <w:ind w:left="245"/>
    </w:pPr>
    <w:rPr>
      <w:rFonts w:ascii="Verdana" w:hAnsi="Verdana" w:cstheme="minorHAnsi"/>
      <w:b/>
      <w:iCs/>
      <w:color w:val="262626" w:themeColor="text1" w:themeTint="D9"/>
      <w:sz w:val="20"/>
      <w:szCs w:val="20"/>
    </w:rPr>
  </w:style>
  <w:style w:type="paragraph" w:styleId="TOC4">
    <w:name w:val="toc 4"/>
    <w:basedOn w:val="Normal"/>
    <w:next w:val="Normal"/>
    <w:autoRedefine/>
    <w:uiPriority w:val="39"/>
    <w:unhideWhenUsed/>
    <w:rsid w:val="0054744A"/>
    <w:pPr>
      <w:ind w:left="720"/>
    </w:pPr>
    <w:rPr>
      <w:rFonts w:cstheme="minorHAnsi"/>
      <w:sz w:val="20"/>
      <w:szCs w:val="20"/>
    </w:rPr>
  </w:style>
  <w:style w:type="paragraph" w:styleId="TOC5">
    <w:name w:val="toc 5"/>
    <w:basedOn w:val="Normal"/>
    <w:next w:val="Normal"/>
    <w:autoRedefine/>
    <w:uiPriority w:val="39"/>
    <w:unhideWhenUsed/>
    <w:rsid w:val="0054744A"/>
    <w:pPr>
      <w:ind w:left="960"/>
    </w:pPr>
    <w:rPr>
      <w:rFonts w:cstheme="minorHAnsi"/>
      <w:sz w:val="20"/>
      <w:szCs w:val="20"/>
    </w:rPr>
  </w:style>
  <w:style w:type="paragraph" w:styleId="TOC6">
    <w:name w:val="toc 6"/>
    <w:basedOn w:val="Normal"/>
    <w:next w:val="Normal"/>
    <w:autoRedefine/>
    <w:uiPriority w:val="39"/>
    <w:unhideWhenUsed/>
    <w:rsid w:val="0054744A"/>
    <w:pPr>
      <w:ind w:left="1200"/>
    </w:pPr>
    <w:rPr>
      <w:rFonts w:cstheme="minorHAnsi"/>
      <w:sz w:val="20"/>
      <w:szCs w:val="20"/>
    </w:rPr>
  </w:style>
  <w:style w:type="paragraph" w:styleId="TOC7">
    <w:name w:val="toc 7"/>
    <w:basedOn w:val="Normal"/>
    <w:next w:val="Normal"/>
    <w:autoRedefine/>
    <w:uiPriority w:val="39"/>
    <w:unhideWhenUsed/>
    <w:rsid w:val="0054744A"/>
    <w:pPr>
      <w:ind w:left="1440"/>
    </w:pPr>
    <w:rPr>
      <w:rFonts w:cstheme="minorHAnsi"/>
      <w:sz w:val="20"/>
      <w:szCs w:val="20"/>
    </w:rPr>
  </w:style>
  <w:style w:type="paragraph" w:styleId="TOC8">
    <w:name w:val="toc 8"/>
    <w:basedOn w:val="Normal"/>
    <w:next w:val="Normal"/>
    <w:autoRedefine/>
    <w:uiPriority w:val="39"/>
    <w:unhideWhenUsed/>
    <w:rsid w:val="0054744A"/>
    <w:pPr>
      <w:ind w:left="1680"/>
    </w:pPr>
    <w:rPr>
      <w:rFonts w:cstheme="minorHAnsi"/>
      <w:sz w:val="20"/>
      <w:szCs w:val="20"/>
    </w:rPr>
  </w:style>
  <w:style w:type="paragraph" w:styleId="TOC9">
    <w:name w:val="toc 9"/>
    <w:basedOn w:val="Normal"/>
    <w:next w:val="Normal"/>
    <w:autoRedefine/>
    <w:uiPriority w:val="39"/>
    <w:unhideWhenUsed/>
    <w:rsid w:val="0054744A"/>
    <w:pPr>
      <w:ind w:left="1920"/>
    </w:pPr>
    <w:rPr>
      <w:rFonts w:cstheme="minorHAnsi"/>
      <w:sz w:val="20"/>
      <w:szCs w:val="20"/>
    </w:rPr>
  </w:style>
  <w:style w:type="character" w:styleId="FootnoteReference">
    <w:name w:val="footnote reference"/>
    <w:basedOn w:val="DefaultParagraphFont"/>
    <w:uiPriority w:val="99"/>
    <w:semiHidden/>
    <w:unhideWhenUsed/>
    <w:rsid w:val="00335456"/>
    <w:rPr>
      <w:vertAlign w:val="superscript"/>
    </w:rPr>
  </w:style>
  <w:style w:type="paragraph" w:styleId="BalloonText">
    <w:name w:val="Balloon Text"/>
    <w:basedOn w:val="Normal"/>
    <w:link w:val="BalloonTextChar"/>
    <w:uiPriority w:val="99"/>
    <w:semiHidden/>
    <w:unhideWhenUsed/>
    <w:rsid w:val="00E957F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957F8"/>
    <w:rPr>
      <w:rFonts w:ascii="Segoe UI" w:eastAsiaTheme="minorHAnsi" w:hAnsi="Segoe UI" w:cs="Segoe UI"/>
      <w:sz w:val="18"/>
      <w:szCs w:val="18"/>
    </w:rPr>
  </w:style>
  <w:style w:type="character" w:customStyle="1" w:styleId="hgkelc">
    <w:name w:val="hgkelc"/>
    <w:basedOn w:val="DefaultParagraphFont"/>
    <w:rsid w:val="00E957F8"/>
  </w:style>
  <w:style w:type="character" w:customStyle="1" w:styleId="orb">
    <w:name w:val="orb"/>
    <w:basedOn w:val="DefaultParagraphFont"/>
    <w:rsid w:val="00E957F8"/>
  </w:style>
  <w:style w:type="character" w:customStyle="1" w:styleId="statusdesc">
    <w:name w:val="status_desc"/>
    <w:basedOn w:val="DefaultParagraphFont"/>
    <w:rsid w:val="00E957F8"/>
  </w:style>
  <w:style w:type="character" w:styleId="FollowedHyperlink">
    <w:name w:val="FollowedHyperlink"/>
    <w:basedOn w:val="DefaultParagraphFont"/>
    <w:uiPriority w:val="99"/>
    <w:semiHidden/>
    <w:unhideWhenUsed/>
    <w:rsid w:val="00E957F8"/>
    <w:rPr>
      <w:color w:val="26547C" w:themeColor="followedHyperlink"/>
      <w:u w:val="single"/>
    </w:rPr>
  </w:style>
  <w:style w:type="paragraph" w:customStyle="1" w:styleId="Default">
    <w:name w:val="Default"/>
    <w:rsid w:val="00E957F8"/>
    <w:pPr>
      <w:autoSpaceDE w:val="0"/>
      <w:autoSpaceDN w:val="0"/>
      <w:adjustRightInd w:val="0"/>
    </w:pPr>
    <w:rPr>
      <w:rFonts w:ascii="Calisto MT" w:eastAsia="Calibri" w:hAnsi="Calisto MT" w:cs="Calisto MT"/>
      <w:color w:val="000000"/>
      <w:lang w:val="en-GB"/>
    </w:rPr>
  </w:style>
  <w:style w:type="table" w:styleId="TableGrid">
    <w:name w:val="Table Grid"/>
    <w:basedOn w:val="TableNormal"/>
    <w:uiPriority w:val="39"/>
    <w:rsid w:val="00C40139"/>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Accent6">
    <w:name w:val="Grid Table 2 Accent 6"/>
    <w:basedOn w:val="TableNormal"/>
    <w:uiPriority w:val="47"/>
    <w:rsid w:val="00E957F8"/>
    <w:rPr>
      <w:rFonts w:eastAsiaTheme="minorHAnsi"/>
    </w:rPr>
    <w:tblPr>
      <w:tblStyleRowBandSize w:val="1"/>
      <w:tblStyleColBandSize w:val="1"/>
      <w:tblBorders>
        <w:top w:val="single" w:sz="2" w:space="0" w:color="F1F1F3" w:themeColor="accent6" w:themeTint="99"/>
        <w:bottom w:val="single" w:sz="2" w:space="0" w:color="F1F1F3" w:themeColor="accent6" w:themeTint="99"/>
        <w:insideH w:val="single" w:sz="2" w:space="0" w:color="F1F1F3" w:themeColor="accent6" w:themeTint="99"/>
        <w:insideV w:val="single" w:sz="2" w:space="0" w:color="F1F1F3" w:themeColor="accent6" w:themeTint="99"/>
      </w:tblBorders>
    </w:tblPr>
    <w:tblStylePr w:type="firstRow">
      <w:rPr>
        <w:b/>
        <w:bCs/>
      </w:rPr>
      <w:tblPr/>
      <w:tcPr>
        <w:tcBorders>
          <w:top w:val="nil"/>
          <w:bottom w:val="single" w:sz="12" w:space="0" w:color="F1F1F3" w:themeColor="accent6" w:themeTint="99"/>
          <w:insideH w:val="nil"/>
          <w:insideV w:val="nil"/>
        </w:tcBorders>
        <w:shd w:val="clear" w:color="auto" w:fill="FFFFFF" w:themeFill="background1"/>
      </w:tcPr>
    </w:tblStylePr>
    <w:tblStylePr w:type="lastRow">
      <w:rPr>
        <w:b/>
        <w:bCs/>
      </w:rPr>
      <w:tblPr/>
      <w:tcPr>
        <w:tcBorders>
          <w:top w:val="double" w:sz="2" w:space="0" w:color="F1F1F3"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AFAFB" w:themeFill="accent6" w:themeFillTint="33"/>
      </w:tcPr>
    </w:tblStylePr>
    <w:tblStylePr w:type="band1Horz">
      <w:tblPr/>
      <w:tcPr>
        <w:shd w:val="clear" w:color="auto" w:fill="FAFAFB" w:themeFill="accent6" w:themeFillTint="33"/>
      </w:tcPr>
    </w:tblStylePr>
  </w:style>
  <w:style w:type="table" w:styleId="GridTable1Light-Accent5">
    <w:name w:val="Grid Table 1 Light Accent 5"/>
    <w:basedOn w:val="TableNormal"/>
    <w:uiPriority w:val="46"/>
    <w:rsid w:val="00E957F8"/>
    <w:rPr>
      <w:rFonts w:eastAsiaTheme="minorHAnsi"/>
    </w:rPr>
    <w:tblPr>
      <w:tblStyleRowBandSize w:val="1"/>
      <w:tblStyleColBandSize w:val="1"/>
      <w:tblBorders>
        <w:top w:val="single" w:sz="4" w:space="0" w:color="DAEEFF" w:themeColor="accent5" w:themeTint="66"/>
        <w:left w:val="single" w:sz="4" w:space="0" w:color="DAEEFF" w:themeColor="accent5" w:themeTint="66"/>
        <w:bottom w:val="single" w:sz="4" w:space="0" w:color="DAEEFF" w:themeColor="accent5" w:themeTint="66"/>
        <w:right w:val="single" w:sz="4" w:space="0" w:color="DAEEFF" w:themeColor="accent5" w:themeTint="66"/>
        <w:insideH w:val="single" w:sz="4" w:space="0" w:color="DAEEFF" w:themeColor="accent5" w:themeTint="66"/>
        <w:insideV w:val="single" w:sz="4" w:space="0" w:color="DAEEFF" w:themeColor="accent5" w:themeTint="66"/>
      </w:tblBorders>
    </w:tblPr>
    <w:tblStylePr w:type="firstRow">
      <w:rPr>
        <w:b/>
        <w:bCs/>
      </w:rPr>
      <w:tblPr/>
      <w:tcPr>
        <w:tcBorders>
          <w:bottom w:val="single" w:sz="12" w:space="0" w:color="C7E5FF" w:themeColor="accent5" w:themeTint="99"/>
        </w:tcBorders>
      </w:tcPr>
    </w:tblStylePr>
    <w:tblStylePr w:type="lastRow">
      <w:rPr>
        <w:b/>
        <w:bCs/>
      </w:rPr>
      <w:tblPr/>
      <w:tcPr>
        <w:tcBorders>
          <w:top w:val="double" w:sz="2" w:space="0" w:color="C7E5FF" w:themeColor="accent5" w:themeTint="99"/>
        </w:tcBorders>
      </w:tcPr>
    </w:tblStylePr>
    <w:tblStylePr w:type="firstCol">
      <w:rPr>
        <w:b/>
        <w:bCs/>
      </w:rPr>
    </w:tblStylePr>
    <w:tblStylePr w:type="lastCol">
      <w:rPr>
        <w:b/>
        <w:bCs/>
      </w:rPr>
    </w:tblStylePr>
  </w:style>
  <w:style w:type="table" w:styleId="GridTable2-Accent5">
    <w:name w:val="Grid Table 2 Accent 5"/>
    <w:basedOn w:val="TableNormal"/>
    <w:uiPriority w:val="47"/>
    <w:rsid w:val="00E957F8"/>
    <w:rPr>
      <w:rFonts w:eastAsiaTheme="minorHAnsi"/>
    </w:rPr>
    <w:tblPr>
      <w:tblStyleRowBandSize w:val="1"/>
      <w:tblStyleColBandSize w:val="1"/>
      <w:tblBorders>
        <w:top w:val="single" w:sz="2" w:space="0" w:color="C7E5FF" w:themeColor="accent5" w:themeTint="99"/>
        <w:bottom w:val="single" w:sz="2" w:space="0" w:color="C7E5FF" w:themeColor="accent5" w:themeTint="99"/>
        <w:insideH w:val="single" w:sz="2" w:space="0" w:color="C7E5FF" w:themeColor="accent5" w:themeTint="99"/>
        <w:insideV w:val="single" w:sz="2" w:space="0" w:color="C7E5FF" w:themeColor="accent5" w:themeTint="99"/>
      </w:tblBorders>
    </w:tblPr>
    <w:tblStylePr w:type="firstRow">
      <w:rPr>
        <w:b/>
        <w:bCs/>
      </w:rPr>
      <w:tblPr/>
      <w:tcPr>
        <w:tcBorders>
          <w:top w:val="nil"/>
          <w:bottom w:val="single" w:sz="12" w:space="0" w:color="C7E5FF" w:themeColor="accent5" w:themeTint="99"/>
          <w:insideH w:val="nil"/>
          <w:insideV w:val="nil"/>
        </w:tcBorders>
        <w:shd w:val="clear" w:color="auto" w:fill="FFFFFF" w:themeFill="background1"/>
      </w:tcPr>
    </w:tblStylePr>
    <w:tblStylePr w:type="lastRow">
      <w:rPr>
        <w:b/>
        <w:bCs/>
      </w:rPr>
      <w:tblPr/>
      <w:tcPr>
        <w:tcBorders>
          <w:top w:val="double" w:sz="2" w:space="0" w:color="C7E5FF"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CF6FF" w:themeFill="accent5" w:themeFillTint="33"/>
      </w:tcPr>
    </w:tblStylePr>
    <w:tblStylePr w:type="band1Horz">
      <w:tblPr/>
      <w:tcPr>
        <w:shd w:val="clear" w:color="auto" w:fill="ECF6FF" w:themeFill="accent5" w:themeFillTint="33"/>
      </w:tcPr>
    </w:tblStylePr>
  </w:style>
  <w:style w:type="table" w:styleId="GridTable2-Accent4">
    <w:name w:val="Grid Table 2 Accent 4"/>
    <w:basedOn w:val="TableNormal"/>
    <w:uiPriority w:val="47"/>
    <w:rsid w:val="00E957F8"/>
    <w:rPr>
      <w:rFonts w:eastAsiaTheme="minorHAnsi"/>
    </w:rPr>
    <w:tblPr>
      <w:tblStyleRowBandSize w:val="1"/>
      <w:tblStyleColBandSize w:val="1"/>
      <w:tblBorders>
        <w:top w:val="single" w:sz="2" w:space="0" w:color="1EFFA5" w:themeColor="accent4" w:themeTint="99"/>
        <w:bottom w:val="single" w:sz="2" w:space="0" w:color="1EFFA5" w:themeColor="accent4" w:themeTint="99"/>
        <w:insideH w:val="single" w:sz="2" w:space="0" w:color="1EFFA5" w:themeColor="accent4" w:themeTint="99"/>
        <w:insideV w:val="single" w:sz="2" w:space="0" w:color="1EFFA5" w:themeColor="accent4" w:themeTint="99"/>
      </w:tblBorders>
    </w:tblPr>
    <w:tblStylePr w:type="firstRow">
      <w:rPr>
        <w:b/>
        <w:bCs/>
      </w:rPr>
      <w:tblPr/>
      <w:tcPr>
        <w:tcBorders>
          <w:top w:val="nil"/>
          <w:bottom w:val="single" w:sz="12" w:space="0" w:color="1EFFA5" w:themeColor="accent4" w:themeTint="99"/>
          <w:insideH w:val="nil"/>
          <w:insideV w:val="nil"/>
        </w:tcBorders>
        <w:shd w:val="clear" w:color="auto" w:fill="FFFFFF" w:themeFill="background1"/>
      </w:tcPr>
    </w:tblStylePr>
    <w:tblStylePr w:type="lastRow">
      <w:rPr>
        <w:b/>
        <w:bCs/>
      </w:rPr>
      <w:tblPr/>
      <w:tcPr>
        <w:tcBorders>
          <w:top w:val="double" w:sz="2" w:space="0" w:color="1EFFA5"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4FFE1" w:themeFill="accent4" w:themeFillTint="33"/>
      </w:tcPr>
    </w:tblStylePr>
    <w:tblStylePr w:type="band1Horz">
      <w:tblPr/>
      <w:tcPr>
        <w:shd w:val="clear" w:color="auto" w:fill="B4FFE1" w:themeFill="accent4" w:themeFillTint="33"/>
      </w:tcPr>
    </w:tblStylePr>
  </w:style>
  <w:style w:type="table" w:styleId="GridTable2-Accent2">
    <w:name w:val="Grid Table 2 Accent 2"/>
    <w:basedOn w:val="TableNormal"/>
    <w:uiPriority w:val="47"/>
    <w:rsid w:val="00E957F8"/>
    <w:rPr>
      <w:rFonts w:eastAsiaTheme="minorHAnsi"/>
    </w:rPr>
    <w:tblPr>
      <w:tblStyleRowBandSize w:val="1"/>
      <w:tblStyleColBandSize w:val="1"/>
      <w:tblBorders>
        <w:top w:val="single" w:sz="2" w:space="0" w:color="5FF16A" w:themeColor="accent2" w:themeTint="99"/>
        <w:bottom w:val="single" w:sz="2" w:space="0" w:color="5FF16A" w:themeColor="accent2" w:themeTint="99"/>
        <w:insideH w:val="single" w:sz="2" w:space="0" w:color="5FF16A" w:themeColor="accent2" w:themeTint="99"/>
        <w:insideV w:val="single" w:sz="2" w:space="0" w:color="5FF16A" w:themeColor="accent2" w:themeTint="99"/>
      </w:tblBorders>
    </w:tblPr>
    <w:tblStylePr w:type="firstRow">
      <w:rPr>
        <w:b/>
        <w:bCs/>
      </w:rPr>
      <w:tblPr/>
      <w:tcPr>
        <w:tcBorders>
          <w:top w:val="nil"/>
          <w:bottom w:val="single" w:sz="12" w:space="0" w:color="5FF16A" w:themeColor="accent2" w:themeTint="99"/>
          <w:insideH w:val="nil"/>
          <w:insideV w:val="nil"/>
        </w:tcBorders>
        <w:shd w:val="clear" w:color="auto" w:fill="FFFFFF" w:themeFill="background1"/>
      </w:tcPr>
    </w:tblStylePr>
    <w:tblStylePr w:type="lastRow">
      <w:rPr>
        <w:b/>
        <w:bCs/>
      </w:rPr>
      <w:tblPr/>
      <w:tcPr>
        <w:tcBorders>
          <w:top w:val="double" w:sz="2" w:space="0" w:color="5FF16A"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9FACD" w:themeFill="accent2" w:themeFillTint="33"/>
      </w:tcPr>
    </w:tblStylePr>
    <w:tblStylePr w:type="band1Horz">
      <w:tblPr/>
      <w:tcPr>
        <w:shd w:val="clear" w:color="auto" w:fill="C9FACD" w:themeFill="accent2" w:themeFillTint="33"/>
      </w:tcPr>
    </w:tblStylePr>
  </w:style>
  <w:style w:type="table" w:styleId="GridTable2-Accent1">
    <w:name w:val="Grid Table 2 Accent 1"/>
    <w:basedOn w:val="TableNormal"/>
    <w:uiPriority w:val="47"/>
    <w:rsid w:val="00E957F8"/>
    <w:rPr>
      <w:rFonts w:eastAsiaTheme="minorHAnsi"/>
    </w:rPr>
    <w:tblPr>
      <w:tblStyleRowBandSize w:val="1"/>
      <w:tblStyleColBandSize w:val="1"/>
      <w:tblBorders>
        <w:top w:val="single" w:sz="2" w:space="0" w:color="5F9ACE" w:themeColor="accent1" w:themeTint="99"/>
        <w:bottom w:val="single" w:sz="2" w:space="0" w:color="5F9ACE" w:themeColor="accent1" w:themeTint="99"/>
        <w:insideH w:val="single" w:sz="2" w:space="0" w:color="5F9ACE" w:themeColor="accent1" w:themeTint="99"/>
        <w:insideV w:val="single" w:sz="2" w:space="0" w:color="5F9ACE" w:themeColor="accent1" w:themeTint="99"/>
      </w:tblBorders>
    </w:tblPr>
    <w:tblStylePr w:type="firstRow">
      <w:rPr>
        <w:b/>
        <w:bCs/>
      </w:rPr>
      <w:tblPr/>
      <w:tcPr>
        <w:tcBorders>
          <w:top w:val="nil"/>
          <w:bottom w:val="single" w:sz="12" w:space="0" w:color="5F9ACE" w:themeColor="accent1" w:themeTint="99"/>
          <w:insideH w:val="nil"/>
          <w:insideV w:val="nil"/>
        </w:tcBorders>
        <w:shd w:val="clear" w:color="auto" w:fill="FFFFFF" w:themeFill="background1"/>
      </w:tcPr>
    </w:tblStylePr>
    <w:tblStylePr w:type="lastRow">
      <w:rPr>
        <w:b/>
        <w:bCs/>
      </w:rPr>
      <w:tblPr/>
      <w:tcPr>
        <w:tcBorders>
          <w:top w:val="double" w:sz="2" w:space="0" w:color="5F9ACE"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9DDEE" w:themeFill="accent1" w:themeFillTint="33"/>
      </w:tcPr>
    </w:tblStylePr>
    <w:tblStylePr w:type="band1Horz">
      <w:tblPr/>
      <w:tcPr>
        <w:shd w:val="clear" w:color="auto" w:fill="C9DDEE" w:themeFill="accent1" w:themeFillTint="33"/>
      </w:tcPr>
    </w:tblStylePr>
  </w:style>
  <w:style w:type="table" w:styleId="GridTable2-Accent3">
    <w:name w:val="Grid Table 2 Accent 3"/>
    <w:basedOn w:val="TableNormal"/>
    <w:uiPriority w:val="47"/>
    <w:rsid w:val="00E957F8"/>
    <w:rPr>
      <w:rFonts w:eastAsiaTheme="minorHAnsi"/>
    </w:rPr>
    <w:tblPr>
      <w:tblStyleRowBandSize w:val="1"/>
      <w:tblStyleColBandSize w:val="1"/>
      <w:tblBorders>
        <w:top w:val="single" w:sz="2" w:space="0" w:color="E8F5FF" w:themeColor="accent3" w:themeTint="99"/>
        <w:bottom w:val="single" w:sz="2" w:space="0" w:color="E8F5FF" w:themeColor="accent3" w:themeTint="99"/>
        <w:insideH w:val="single" w:sz="2" w:space="0" w:color="E8F5FF" w:themeColor="accent3" w:themeTint="99"/>
        <w:insideV w:val="single" w:sz="2" w:space="0" w:color="E8F5FF" w:themeColor="accent3" w:themeTint="99"/>
      </w:tblBorders>
    </w:tblPr>
    <w:tblStylePr w:type="firstRow">
      <w:rPr>
        <w:b/>
        <w:bCs/>
      </w:rPr>
      <w:tblPr/>
      <w:tcPr>
        <w:tcBorders>
          <w:top w:val="nil"/>
          <w:bottom w:val="single" w:sz="12" w:space="0" w:color="E8F5FF" w:themeColor="accent3" w:themeTint="99"/>
          <w:insideH w:val="nil"/>
          <w:insideV w:val="nil"/>
        </w:tcBorders>
        <w:shd w:val="clear" w:color="auto" w:fill="FFFFFF" w:themeFill="background1"/>
      </w:tcPr>
    </w:tblStylePr>
    <w:tblStylePr w:type="lastRow">
      <w:rPr>
        <w:b/>
        <w:bCs/>
      </w:rPr>
      <w:tblPr/>
      <w:tcPr>
        <w:tcBorders>
          <w:top w:val="double" w:sz="2" w:space="0" w:color="E8F5FF"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7FBFF" w:themeFill="accent3" w:themeFillTint="33"/>
      </w:tcPr>
    </w:tblStylePr>
    <w:tblStylePr w:type="band1Horz">
      <w:tblPr/>
      <w:tcPr>
        <w:shd w:val="clear" w:color="auto" w:fill="F7FBFF" w:themeFill="accent3" w:themeFillTint="33"/>
      </w:tcPr>
    </w:tblStylePr>
  </w:style>
  <w:style w:type="paragraph" w:styleId="Header">
    <w:name w:val="header"/>
    <w:basedOn w:val="Normal"/>
    <w:link w:val="HeaderChar"/>
    <w:uiPriority w:val="99"/>
    <w:unhideWhenUsed/>
    <w:rsid w:val="003E0E5A"/>
    <w:pPr>
      <w:pBdr>
        <w:bottom w:val="single" w:sz="6" w:space="12" w:color="008751" w:themeColor="accent4"/>
      </w:pBdr>
      <w:tabs>
        <w:tab w:val="center" w:pos="4680"/>
        <w:tab w:val="right" w:pos="9360"/>
        <w:tab w:val="right" w:pos="12960"/>
      </w:tabs>
    </w:pPr>
    <w:rPr>
      <w:rFonts w:ascii="Verdana" w:hAnsi="Verdana"/>
      <w:color w:val="262626" w:themeColor="text1" w:themeTint="D9"/>
      <w:sz w:val="16"/>
      <w:szCs w:val="16"/>
    </w:rPr>
  </w:style>
  <w:style w:type="character" w:customStyle="1" w:styleId="HeaderChar">
    <w:name w:val="Header Char"/>
    <w:basedOn w:val="DefaultParagraphFont"/>
    <w:link w:val="Header"/>
    <w:uiPriority w:val="99"/>
    <w:rsid w:val="003E0E5A"/>
    <w:rPr>
      <w:rFonts w:ascii="Verdana" w:eastAsiaTheme="minorHAnsi" w:hAnsi="Verdana" w:cstheme="minorBidi"/>
      <w:color w:val="262626" w:themeColor="text1" w:themeTint="D9"/>
      <w:sz w:val="16"/>
      <w:szCs w:val="16"/>
    </w:rPr>
  </w:style>
  <w:style w:type="paragraph" w:styleId="Footer">
    <w:name w:val="footer"/>
    <w:basedOn w:val="Normal"/>
    <w:link w:val="FooterChar"/>
    <w:uiPriority w:val="99"/>
    <w:rsid w:val="003E0E5A"/>
    <w:pPr>
      <w:tabs>
        <w:tab w:val="left" w:pos="1080"/>
        <w:tab w:val="left" w:pos="1800"/>
        <w:tab w:val="center" w:pos="4680"/>
        <w:tab w:val="right" w:pos="12240"/>
      </w:tabs>
    </w:pPr>
    <w:rPr>
      <w:rFonts w:ascii="Verdana" w:hAnsi="Verdana"/>
      <w:b/>
      <w:bCs/>
      <w:noProof/>
      <w:color w:val="262626" w:themeColor="text1" w:themeTint="D9"/>
      <w:sz w:val="16"/>
      <w:szCs w:val="16"/>
    </w:rPr>
  </w:style>
  <w:style w:type="character" w:customStyle="1" w:styleId="FooterChar">
    <w:name w:val="Footer Char"/>
    <w:basedOn w:val="DefaultParagraphFont"/>
    <w:link w:val="Footer"/>
    <w:uiPriority w:val="99"/>
    <w:rsid w:val="003E0E5A"/>
    <w:rPr>
      <w:rFonts w:ascii="Verdana" w:eastAsiaTheme="minorHAnsi" w:hAnsi="Verdana" w:cstheme="minorBidi"/>
      <w:b/>
      <w:bCs/>
      <w:noProof/>
      <w:color w:val="262626" w:themeColor="text1" w:themeTint="D9"/>
      <w:sz w:val="16"/>
      <w:szCs w:val="16"/>
    </w:rPr>
  </w:style>
  <w:style w:type="table" w:styleId="PlainTable1">
    <w:name w:val="Plain Table 1"/>
    <w:basedOn w:val="TableNormal"/>
    <w:uiPriority w:val="41"/>
    <w:rsid w:val="00E957F8"/>
    <w:rPr>
      <w:rFonts w:eastAsiaTheme="minorHAnsi"/>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5Dark-Accent6">
    <w:name w:val="Grid Table 5 Dark Accent 6"/>
    <w:basedOn w:val="TableNormal"/>
    <w:uiPriority w:val="50"/>
    <w:rsid w:val="00E957F8"/>
    <w:rPr>
      <w:rFonts w:eastAsiaTheme="minorHAns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AFAFB"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8E9EB"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8E9EB"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8E9EB"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8E9EB" w:themeFill="accent6"/>
      </w:tcPr>
    </w:tblStylePr>
    <w:tblStylePr w:type="band1Vert">
      <w:tblPr/>
      <w:tcPr>
        <w:shd w:val="clear" w:color="auto" w:fill="F5F6F7" w:themeFill="accent6" w:themeFillTint="66"/>
      </w:tcPr>
    </w:tblStylePr>
    <w:tblStylePr w:type="band1Horz">
      <w:tblPr/>
      <w:tcPr>
        <w:shd w:val="clear" w:color="auto" w:fill="F5F6F7" w:themeFill="accent6" w:themeFillTint="66"/>
      </w:tcPr>
    </w:tblStylePr>
  </w:style>
  <w:style w:type="table" w:styleId="GridTable4-Accent1">
    <w:name w:val="Grid Table 4 Accent 1"/>
    <w:basedOn w:val="TableNormal"/>
    <w:uiPriority w:val="49"/>
    <w:rsid w:val="00E957F8"/>
    <w:rPr>
      <w:rFonts w:eastAsiaTheme="minorHAnsi"/>
    </w:rPr>
    <w:tblPr>
      <w:tblStyleRowBandSize w:val="1"/>
      <w:tblStyleColBandSize w:val="1"/>
      <w:tblBorders>
        <w:top w:val="single" w:sz="4" w:space="0" w:color="5F9ACE" w:themeColor="accent1" w:themeTint="99"/>
        <w:left w:val="single" w:sz="4" w:space="0" w:color="5F9ACE" w:themeColor="accent1" w:themeTint="99"/>
        <w:bottom w:val="single" w:sz="4" w:space="0" w:color="5F9ACE" w:themeColor="accent1" w:themeTint="99"/>
        <w:right w:val="single" w:sz="4" w:space="0" w:color="5F9ACE" w:themeColor="accent1" w:themeTint="99"/>
        <w:insideH w:val="single" w:sz="4" w:space="0" w:color="5F9ACE" w:themeColor="accent1" w:themeTint="99"/>
        <w:insideV w:val="single" w:sz="4" w:space="0" w:color="5F9ACE" w:themeColor="accent1" w:themeTint="99"/>
      </w:tblBorders>
    </w:tblPr>
    <w:tblStylePr w:type="firstRow">
      <w:rPr>
        <w:b/>
        <w:bCs/>
        <w:color w:val="FFFFFF" w:themeColor="background1"/>
      </w:rPr>
      <w:tblPr/>
      <w:tcPr>
        <w:tcBorders>
          <w:top w:val="single" w:sz="4" w:space="0" w:color="26547C" w:themeColor="accent1"/>
          <w:left w:val="single" w:sz="4" w:space="0" w:color="26547C" w:themeColor="accent1"/>
          <w:bottom w:val="single" w:sz="4" w:space="0" w:color="26547C" w:themeColor="accent1"/>
          <w:right w:val="single" w:sz="4" w:space="0" w:color="26547C" w:themeColor="accent1"/>
          <w:insideH w:val="nil"/>
          <w:insideV w:val="nil"/>
        </w:tcBorders>
        <w:shd w:val="clear" w:color="auto" w:fill="26547C" w:themeFill="accent1"/>
      </w:tcPr>
    </w:tblStylePr>
    <w:tblStylePr w:type="lastRow">
      <w:rPr>
        <w:b/>
        <w:bCs/>
      </w:rPr>
      <w:tblPr/>
      <w:tcPr>
        <w:tcBorders>
          <w:top w:val="double" w:sz="4" w:space="0" w:color="26547C" w:themeColor="accent1"/>
        </w:tcBorders>
      </w:tcPr>
    </w:tblStylePr>
    <w:tblStylePr w:type="firstCol">
      <w:rPr>
        <w:b/>
        <w:bCs/>
      </w:rPr>
    </w:tblStylePr>
    <w:tblStylePr w:type="lastCol">
      <w:rPr>
        <w:b/>
        <w:bCs/>
      </w:rPr>
    </w:tblStylePr>
    <w:tblStylePr w:type="band1Vert">
      <w:tblPr/>
      <w:tcPr>
        <w:shd w:val="clear" w:color="auto" w:fill="C9DDEE" w:themeFill="accent1" w:themeFillTint="33"/>
      </w:tcPr>
    </w:tblStylePr>
    <w:tblStylePr w:type="band1Horz">
      <w:tblPr/>
      <w:tcPr>
        <w:shd w:val="clear" w:color="auto" w:fill="C9DDEE" w:themeFill="accent1" w:themeFillTint="33"/>
      </w:tcPr>
    </w:tblStylePr>
  </w:style>
  <w:style w:type="table" w:styleId="GridTable5Dark-Accent5">
    <w:name w:val="Grid Table 5 Dark Accent 5"/>
    <w:basedOn w:val="TableNormal"/>
    <w:uiPriority w:val="50"/>
    <w:rsid w:val="00E957F8"/>
    <w:rPr>
      <w:rFonts w:eastAsiaTheme="minorHAns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CF6F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3D5FF"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3D5FF"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3D5FF"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3D5FF" w:themeFill="accent5"/>
      </w:tcPr>
    </w:tblStylePr>
    <w:tblStylePr w:type="band1Vert">
      <w:tblPr/>
      <w:tcPr>
        <w:shd w:val="clear" w:color="auto" w:fill="DAEEFF" w:themeFill="accent5" w:themeFillTint="66"/>
      </w:tcPr>
    </w:tblStylePr>
    <w:tblStylePr w:type="band1Horz">
      <w:tblPr/>
      <w:tcPr>
        <w:shd w:val="clear" w:color="auto" w:fill="DAEEFF" w:themeFill="accent5" w:themeFillTint="66"/>
      </w:tcPr>
    </w:tblStylePr>
  </w:style>
  <w:style w:type="table" w:styleId="GridTable4-Accent5">
    <w:name w:val="Grid Table 4 Accent 5"/>
    <w:basedOn w:val="TableNormal"/>
    <w:uiPriority w:val="49"/>
    <w:rsid w:val="00E957F8"/>
    <w:rPr>
      <w:rFonts w:eastAsiaTheme="minorHAnsi"/>
    </w:rPr>
    <w:tblPr>
      <w:tblStyleRowBandSize w:val="1"/>
      <w:tblStyleColBandSize w:val="1"/>
      <w:tblBorders>
        <w:top w:val="single" w:sz="4" w:space="0" w:color="C7E5FF" w:themeColor="accent5" w:themeTint="99"/>
        <w:left w:val="single" w:sz="4" w:space="0" w:color="C7E5FF" w:themeColor="accent5" w:themeTint="99"/>
        <w:bottom w:val="single" w:sz="4" w:space="0" w:color="C7E5FF" w:themeColor="accent5" w:themeTint="99"/>
        <w:right w:val="single" w:sz="4" w:space="0" w:color="C7E5FF" w:themeColor="accent5" w:themeTint="99"/>
        <w:insideH w:val="single" w:sz="4" w:space="0" w:color="C7E5FF" w:themeColor="accent5" w:themeTint="99"/>
        <w:insideV w:val="single" w:sz="4" w:space="0" w:color="C7E5FF" w:themeColor="accent5" w:themeTint="99"/>
      </w:tblBorders>
    </w:tblPr>
    <w:tblStylePr w:type="firstRow">
      <w:rPr>
        <w:b/>
        <w:bCs/>
        <w:color w:val="FFFFFF" w:themeColor="background1"/>
      </w:rPr>
      <w:tblPr/>
      <w:tcPr>
        <w:tcBorders>
          <w:top w:val="single" w:sz="4" w:space="0" w:color="A3D5FF" w:themeColor="accent5"/>
          <w:left w:val="single" w:sz="4" w:space="0" w:color="A3D5FF" w:themeColor="accent5"/>
          <w:bottom w:val="single" w:sz="4" w:space="0" w:color="A3D5FF" w:themeColor="accent5"/>
          <w:right w:val="single" w:sz="4" w:space="0" w:color="A3D5FF" w:themeColor="accent5"/>
          <w:insideH w:val="nil"/>
          <w:insideV w:val="nil"/>
        </w:tcBorders>
        <w:shd w:val="clear" w:color="auto" w:fill="A3D5FF" w:themeFill="accent5"/>
      </w:tcPr>
    </w:tblStylePr>
    <w:tblStylePr w:type="lastRow">
      <w:rPr>
        <w:b/>
        <w:bCs/>
      </w:rPr>
      <w:tblPr/>
      <w:tcPr>
        <w:tcBorders>
          <w:top w:val="double" w:sz="4" w:space="0" w:color="A3D5FF" w:themeColor="accent5"/>
        </w:tcBorders>
      </w:tcPr>
    </w:tblStylePr>
    <w:tblStylePr w:type="firstCol">
      <w:rPr>
        <w:b/>
        <w:bCs/>
      </w:rPr>
    </w:tblStylePr>
    <w:tblStylePr w:type="lastCol">
      <w:rPr>
        <w:b/>
        <w:bCs/>
      </w:rPr>
    </w:tblStylePr>
    <w:tblStylePr w:type="band1Vert">
      <w:tblPr/>
      <w:tcPr>
        <w:shd w:val="clear" w:color="auto" w:fill="ECF6FF" w:themeFill="accent5" w:themeFillTint="33"/>
      </w:tcPr>
    </w:tblStylePr>
    <w:tblStylePr w:type="band1Horz">
      <w:tblPr/>
      <w:tcPr>
        <w:shd w:val="clear" w:color="auto" w:fill="ECF6FF" w:themeFill="accent5" w:themeFillTint="33"/>
      </w:tcPr>
    </w:tblStylePr>
  </w:style>
  <w:style w:type="table" w:styleId="GridTable4-Accent6">
    <w:name w:val="Grid Table 4 Accent 6"/>
    <w:basedOn w:val="TableNormal"/>
    <w:uiPriority w:val="49"/>
    <w:rsid w:val="00E957F8"/>
    <w:rPr>
      <w:rFonts w:eastAsiaTheme="minorHAnsi"/>
    </w:rPr>
    <w:tblPr>
      <w:tblStyleRowBandSize w:val="1"/>
      <w:tblStyleColBandSize w:val="1"/>
      <w:tblBorders>
        <w:top w:val="single" w:sz="4" w:space="0" w:color="F1F1F3" w:themeColor="accent6" w:themeTint="99"/>
        <w:left w:val="single" w:sz="4" w:space="0" w:color="F1F1F3" w:themeColor="accent6" w:themeTint="99"/>
        <w:bottom w:val="single" w:sz="4" w:space="0" w:color="F1F1F3" w:themeColor="accent6" w:themeTint="99"/>
        <w:right w:val="single" w:sz="4" w:space="0" w:color="F1F1F3" w:themeColor="accent6" w:themeTint="99"/>
        <w:insideH w:val="single" w:sz="4" w:space="0" w:color="F1F1F3" w:themeColor="accent6" w:themeTint="99"/>
        <w:insideV w:val="single" w:sz="4" w:space="0" w:color="F1F1F3" w:themeColor="accent6" w:themeTint="99"/>
      </w:tblBorders>
    </w:tblPr>
    <w:tblStylePr w:type="firstRow">
      <w:rPr>
        <w:b/>
        <w:bCs/>
        <w:color w:val="FFFFFF" w:themeColor="background1"/>
      </w:rPr>
      <w:tblPr/>
      <w:tcPr>
        <w:tcBorders>
          <w:top w:val="single" w:sz="4" w:space="0" w:color="E8E9EB" w:themeColor="accent6"/>
          <w:left w:val="single" w:sz="4" w:space="0" w:color="E8E9EB" w:themeColor="accent6"/>
          <w:bottom w:val="single" w:sz="4" w:space="0" w:color="E8E9EB" w:themeColor="accent6"/>
          <w:right w:val="single" w:sz="4" w:space="0" w:color="E8E9EB" w:themeColor="accent6"/>
          <w:insideH w:val="nil"/>
          <w:insideV w:val="nil"/>
        </w:tcBorders>
        <w:shd w:val="clear" w:color="auto" w:fill="E8E9EB" w:themeFill="accent6"/>
      </w:tcPr>
    </w:tblStylePr>
    <w:tblStylePr w:type="lastRow">
      <w:rPr>
        <w:b/>
        <w:bCs/>
      </w:rPr>
      <w:tblPr/>
      <w:tcPr>
        <w:tcBorders>
          <w:top w:val="double" w:sz="4" w:space="0" w:color="E8E9EB" w:themeColor="accent6"/>
        </w:tcBorders>
      </w:tcPr>
    </w:tblStylePr>
    <w:tblStylePr w:type="firstCol">
      <w:rPr>
        <w:b/>
        <w:bCs/>
      </w:rPr>
    </w:tblStylePr>
    <w:tblStylePr w:type="lastCol">
      <w:rPr>
        <w:b/>
        <w:bCs/>
      </w:rPr>
    </w:tblStylePr>
    <w:tblStylePr w:type="band1Vert">
      <w:tblPr/>
      <w:tcPr>
        <w:shd w:val="clear" w:color="auto" w:fill="FAFAFB" w:themeFill="accent6" w:themeFillTint="33"/>
      </w:tcPr>
    </w:tblStylePr>
    <w:tblStylePr w:type="band1Horz">
      <w:tblPr/>
      <w:tcPr>
        <w:shd w:val="clear" w:color="auto" w:fill="FAFAFB" w:themeFill="accent6" w:themeFillTint="33"/>
      </w:tcPr>
    </w:tblStylePr>
  </w:style>
  <w:style w:type="table" w:styleId="GridTable4-Accent3">
    <w:name w:val="Grid Table 4 Accent 3"/>
    <w:basedOn w:val="TableNormal"/>
    <w:uiPriority w:val="49"/>
    <w:rsid w:val="004E4766"/>
    <w:tblPr>
      <w:tblStyleRowBandSize w:val="1"/>
      <w:tblStyleColBandSize w:val="1"/>
      <w:tblBorders>
        <w:top w:val="single" w:sz="4" w:space="0" w:color="E8F5FF" w:themeColor="accent3" w:themeTint="99"/>
        <w:left w:val="single" w:sz="4" w:space="0" w:color="E8F5FF" w:themeColor="accent3" w:themeTint="99"/>
        <w:bottom w:val="single" w:sz="4" w:space="0" w:color="E8F5FF" w:themeColor="accent3" w:themeTint="99"/>
        <w:right w:val="single" w:sz="4" w:space="0" w:color="E8F5FF" w:themeColor="accent3" w:themeTint="99"/>
        <w:insideH w:val="single" w:sz="4" w:space="0" w:color="E8F5FF" w:themeColor="accent3" w:themeTint="99"/>
        <w:insideV w:val="single" w:sz="4" w:space="0" w:color="E8F5FF" w:themeColor="accent3" w:themeTint="99"/>
      </w:tblBorders>
    </w:tblPr>
    <w:tblStylePr w:type="firstRow">
      <w:rPr>
        <w:b/>
        <w:bCs/>
        <w:color w:val="FFFFFF" w:themeColor="background1"/>
      </w:rPr>
      <w:tblPr/>
      <w:tcPr>
        <w:tcBorders>
          <w:top w:val="single" w:sz="4" w:space="0" w:color="D9F0FF" w:themeColor="accent3"/>
          <w:left w:val="single" w:sz="4" w:space="0" w:color="D9F0FF" w:themeColor="accent3"/>
          <w:bottom w:val="single" w:sz="4" w:space="0" w:color="D9F0FF" w:themeColor="accent3"/>
          <w:right w:val="single" w:sz="4" w:space="0" w:color="D9F0FF" w:themeColor="accent3"/>
          <w:insideH w:val="nil"/>
          <w:insideV w:val="nil"/>
        </w:tcBorders>
        <w:shd w:val="clear" w:color="auto" w:fill="D9F0FF" w:themeFill="accent3"/>
      </w:tcPr>
    </w:tblStylePr>
    <w:tblStylePr w:type="lastRow">
      <w:rPr>
        <w:b/>
        <w:bCs/>
      </w:rPr>
      <w:tblPr/>
      <w:tcPr>
        <w:tcBorders>
          <w:top w:val="double" w:sz="4" w:space="0" w:color="D9F0FF" w:themeColor="accent3"/>
        </w:tcBorders>
      </w:tcPr>
    </w:tblStylePr>
    <w:tblStylePr w:type="firstCol">
      <w:rPr>
        <w:b/>
        <w:bCs/>
      </w:rPr>
    </w:tblStylePr>
    <w:tblStylePr w:type="lastCol">
      <w:rPr>
        <w:b/>
        <w:bCs/>
      </w:rPr>
    </w:tblStylePr>
    <w:tblStylePr w:type="band1Vert">
      <w:tblPr/>
      <w:tcPr>
        <w:shd w:val="clear" w:color="auto" w:fill="F7FBFF" w:themeFill="accent3" w:themeFillTint="33"/>
      </w:tcPr>
    </w:tblStylePr>
    <w:tblStylePr w:type="band1Horz">
      <w:tblPr/>
      <w:tcPr>
        <w:shd w:val="clear" w:color="auto" w:fill="F7FBFF" w:themeFill="accent3" w:themeFillTint="33"/>
      </w:tcPr>
    </w:tblStylePr>
  </w:style>
  <w:style w:type="character" w:styleId="PageNumber">
    <w:name w:val="page number"/>
    <w:basedOn w:val="DefaultParagraphFont"/>
    <w:uiPriority w:val="99"/>
    <w:semiHidden/>
    <w:unhideWhenUsed/>
    <w:rsid w:val="00E44687"/>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left w:w="115" w:type="dxa"/>
        <w:right w:w="115" w:type="dxa"/>
      </w:tblCellMar>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CellMar>
        <w:left w:w="115" w:type="dxa"/>
        <w:right w:w="115" w:type="dxa"/>
      </w:tblCellMar>
    </w:tblPr>
    <w:tcPr>
      <w:shd w:val="clear" w:color="auto" w:fill="DEECEE"/>
    </w:tcPr>
    <w:tblStylePr w:type="firstRow">
      <w:rPr>
        <w:b/>
        <w:color w:val="FFFFFF"/>
      </w:rPr>
      <w:tblPr/>
      <w:tcPr>
        <w:tcBorders>
          <w:top w:val="single" w:sz="4" w:space="0" w:color="297FD5"/>
          <w:left w:val="single" w:sz="4" w:space="0" w:color="297FD5"/>
          <w:bottom w:val="single" w:sz="4" w:space="0" w:color="297FD5"/>
          <w:right w:val="single" w:sz="4" w:space="0" w:color="297FD5"/>
          <w:insideH w:val="nil"/>
          <w:insideV w:val="nil"/>
        </w:tcBorders>
        <w:shd w:val="clear" w:color="auto" w:fill="297FD5"/>
      </w:tcPr>
    </w:tblStylePr>
    <w:tblStylePr w:type="lastRow">
      <w:rPr>
        <w:b/>
      </w:rPr>
      <w:tblPr/>
      <w:tcPr>
        <w:tcBorders>
          <w:top w:val="single" w:sz="4" w:space="0" w:color="297FD5"/>
        </w:tcBorders>
      </w:tcPr>
    </w:tblStylePr>
    <w:tblStylePr w:type="firstCol">
      <w:rPr>
        <w:b/>
      </w:rPr>
    </w:tblStylePr>
    <w:tblStylePr w:type="lastCol">
      <w:rPr>
        <w:b/>
      </w:rPr>
    </w:tblStylePr>
    <w:tblStylePr w:type="band1Vert">
      <w:tblPr/>
      <w:tcPr>
        <w:shd w:val="clear" w:color="auto" w:fill="D4E5F6"/>
      </w:tcPr>
    </w:tblStylePr>
    <w:tblStylePr w:type="band1Horz">
      <w:tblPr/>
      <w:tcPr>
        <w:shd w:val="clear" w:color="auto" w:fill="D4E5F6"/>
      </w:tcPr>
    </w:tblStylePr>
  </w:style>
  <w:style w:type="table" w:customStyle="1" w:styleId="af9">
    <w:basedOn w:val="TableNormal"/>
    <w:tblPr>
      <w:tblStyleRowBandSize w:val="1"/>
      <w:tblStyleColBandSize w:val="1"/>
      <w:tblCellMar>
        <w:left w:w="115" w:type="dxa"/>
        <w:right w:w="115" w:type="dxa"/>
      </w:tblCellMar>
    </w:tblPr>
    <w:tcPr>
      <w:shd w:val="clear" w:color="auto" w:fill="DEECEE"/>
    </w:tcPr>
    <w:tblStylePr w:type="firstRow">
      <w:rPr>
        <w:b/>
        <w:color w:val="FFFFFF"/>
      </w:rPr>
      <w:tblPr/>
      <w:tcPr>
        <w:tcBorders>
          <w:top w:val="single" w:sz="4" w:space="0" w:color="297FD5"/>
          <w:left w:val="single" w:sz="4" w:space="0" w:color="297FD5"/>
          <w:bottom w:val="single" w:sz="4" w:space="0" w:color="297FD5"/>
          <w:right w:val="single" w:sz="4" w:space="0" w:color="297FD5"/>
          <w:insideH w:val="nil"/>
          <w:insideV w:val="nil"/>
        </w:tcBorders>
        <w:shd w:val="clear" w:color="auto" w:fill="297FD5"/>
      </w:tcPr>
    </w:tblStylePr>
    <w:tblStylePr w:type="lastRow">
      <w:rPr>
        <w:b/>
      </w:rPr>
      <w:tblPr/>
      <w:tcPr>
        <w:tcBorders>
          <w:top w:val="single" w:sz="4" w:space="0" w:color="297FD5"/>
        </w:tcBorders>
      </w:tcPr>
    </w:tblStylePr>
    <w:tblStylePr w:type="firstCol">
      <w:rPr>
        <w:b/>
      </w:rPr>
    </w:tblStylePr>
    <w:tblStylePr w:type="lastCol">
      <w:rPr>
        <w:b/>
      </w:rPr>
    </w:tblStylePr>
    <w:tblStylePr w:type="band1Vert">
      <w:tblPr/>
      <w:tcPr>
        <w:shd w:val="clear" w:color="auto" w:fill="D4E5F6"/>
      </w:tcPr>
    </w:tblStylePr>
    <w:tblStylePr w:type="band1Horz">
      <w:tblPr/>
      <w:tcPr>
        <w:shd w:val="clear" w:color="auto" w:fill="D4E5F6"/>
      </w:tcPr>
    </w:tblStylePr>
  </w:style>
  <w:style w:type="table" w:customStyle="1" w:styleId="afa">
    <w:basedOn w:val="TableNormal"/>
    <w:tblPr>
      <w:tblStyleRowBandSize w:val="1"/>
      <w:tblStyleColBandSize w:val="1"/>
      <w:tblCellMar>
        <w:left w:w="115" w:type="dxa"/>
        <w:right w:w="115" w:type="dxa"/>
      </w:tblCellMar>
    </w:tblPr>
    <w:tcPr>
      <w:shd w:val="clear" w:color="auto" w:fill="DEECEE"/>
    </w:tcPr>
    <w:tblStylePr w:type="firstRow">
      <w:rPr>
        <w:b/>
        <w:color w:val="FFFFFF"/>
      </w:rPr>
      <w:tblPr/>
      <w:tcPr>
        <w:tcBorders>
          <w:top w:val="single" w:sz="4" w:space="0" w:color="297FD5"/>
          <w:left w:val="single" w:sz="4" w:space="0" w:color="297FD5"/>
          <w:bottom w:val="single" w:sz="4" w:space="0" w:color="297FD5"/>
          <w:right w:val="single" w:sz="4" w:space="0" w:color="297FD5"/>
          <w:insideH w:val="nil"/>
          <w:insideV w:val="nil"/>
        </w:tcBorders>
        <w:shd w:val="clear" w:color="auto" w:fill="297FD5"/>
      </w:tcPr>
    </w:tblStylePr>
    <w:tblStylePr w:type="lastRow">
      <w:rPr>
        <w:b/>
      </w:rPr>
      <w:tblPr/>
      <w:tcPr>
        <w:tcBorders>
          <w:top w:val="single" w:sz="4" w:space="0" w:color="297FD5"/>
        </w:tcBorders>
      </w:tcPr>
    </w:tblStylePr>
    <w:tblStylePr w:type="firstCol">
      <w:rPr>
        <w:b/>
      </w:rPr>
    </w:tblStylePr>
    <w:tblStylePr w:type="lastCol">
      <w:rPr>
        <w:b/>
      </w:rPr>
    </w:tblStylePr>
    <w:tblStylePr w:type="band1Vert">
      <w:tblPr/>
      <w:tcPr>
        <w:shd w:val="clear" w:color="auto" w:fill="D4E5F6"/>
      </w:tcPr>
    </w:tblStylePr>
    <w:tblStylePr w:type="band1Horz">
      <w:tblPr/>
      <w:tcPr>
        <w:shd w:val="clear" w:color="auto" w:fill="D4E5F6"/>
      </w:tcPr>
    </w:tblStyle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left w:w="115" w:type="dxa"/>
        <w:right w:w="115" w:type="dxa"/>
      </w:tblCellMar>
    </w:tblPr>
  </w:style>
  <w:style w:type="paragraph" w:customStyle="1" w:styleId="trt0xe">
    <w:name w:val="trt0xe"/>
    <w:basedOn w:val="Normal"/>
    <w:rsid w:val="001D04C0"/>
    <w:pPr>
      <w:spacing w:before="100" w:beforeAutospacing="1" w:after="100" w:afterAutospacing="1"/>
    </w:pPr>
  </w:style>
  <w:style w:type="paragraph" w:styleId="Revision">
    <w:name w:val="Revision"/>
    <w:hidden/>
    <w:uiPriority w:val="99"/>
    <w:semiHidden/>
    <w:rsid w:val="001E09E6"/>
  </w:style>
  <w:style w:type="table" w:customStyle="1" w:styleId="GridTable2-Accent61">
    <w:name w:val="Grid Table 2 - Accent 61"/>
    <w:basedOn w:val="TableNormal"/>
    <w:uiPriority w:val="47"/>
    <w:rsid w:val="00BE1A78"/>
    <w:rPr>
      <w:rFonts w:asciiTheme="minorHAnsi" w:eastAsiaTheme="minorHAnsi" w:hAnsiTheme="minorHAnsi" w:cstheme="minorBidi"/>
      <w:sz w:val="22"/>
      <w:szCs w:val="22"/>
    </w:rPr>
    <w:tblPr>
      <w:tblStyleRowBandSize w:val="1"/>
      <w:tblStyleColBandSize w:val="1"/>
      <w:tblBorders>
        <w:top w:val="single" w:sz="2" w:space="0" w:color="F1F1F3" w:themeColor="accent6" w:themeTint="99"/>
        <w:bottom w:val="single" w:sz="2" w:space="0" w:color="F1F1F3" w:themeColor="accent6" w:themeTint="99"/>
        <w:insideH w:val="single" w:sz="2" w:space="0" w:color="F1F1F3" w:themeColor="accent6" w:themeTint="99"/>
        <w:insideV w:val="single" w:sz="2" w:space="0" w:color="F1F1F3" w:themeColor="accent6" w:themeTint="99"/>
      </w:tblBorders>
    </w:tblPr>
    <w:tblStylePr w:type="firstRow">
      <w:rPr>
        <w:b/>
        <w:bCs/>
      </w:rPr>
      <w:tblPr/>
      <w:tcPr>
        <w:tcBorders>
          <w:top w:val="nil"/>
          <w:bottom w:val="single" w:sz="12" w:space="0" w:color="F1F1F3" w:themeColor="accent6" w:themeTint="99"/>
          <w:insideH w:val="nil"/>
          <w:insideV w:val="nil"/>
        </w:tcBorders>
        <w:shd w:val="clear" w:color="auto" w:fill="FFFFFF" w:themeFill="background1"/>
      </w:tcPr>
    </w:tblStylePr>
    <w:tblStylePr w:type="lastRow">
      <w:rPr>
        <w:b/>
        <w:bCs/>
      </w:rPr>
      <w:tblPr/>
      <w:tcPr>
        <w:tcBorders>
          <w:top w:val="double" w:sz="2" w:space="0" w:color="F1F1F3"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AFAFB" w:themeFill="accent6" w:themeFillTint="33"/>
      </w:tcPr>
    </w:tblStylePr>
    <w:tblStylePr w:type="band1Horz">
      <w:tblPr/>
      <w:tcPr>
        <w:shd w:val="clear" w:color="auto" w:fill="FAFAFB" w:themeFill="accent6" w:themeFillTint="33"/>
      </w:tcPr>
    </w:tblStylePr>
  </w:style>
  <w:style w:type="table" w:customStyle="1" w:styleId="GridTable1Light-Accent51">
    <w:name w:val="Grid Table 1 Light - Accent 51"/>
    <w:basedOn w:val="TableNormal"/>
    <w:uiPriority w:val="46"/>
    <w:rsid w:val="00BE1A78"/>
    <w:rPr>
      <w:rFonts w:asciiTheme="minorHAnsi" w:eastAsiaTheme="minorHAnsi" w:hAnsiTheme="minorHAnsi" w:cstheme="minorBidi"/>
      <w:sz w:val="22"/>
      <w:szCs w:val="22"/>
    </w:rPr>
    <w:tblPr>
      <w:tblStyleRowBandSize w:val="1"/>
      <w:tblStyleColBandSize w:val="1"/>
      <w:tblBorders>
        <w:top w:val="single" w:sz="4" w:space="0" w:color="DAEEFF" w:themeColor="accent5" w:themeTint="66"/>
        <w:left w:val="single" w:sz="4" w:space="0" w:color="DAEEFF" w:themeColor="accent5" w:themeTint="66"/>
        <w:bottom w:val="single" w:sz="4" w:space="0" w:color="DAEEFF" w:themeColor="accent5" w:themeTint="66"/>
        <w:right w:val="single" w:sz="4" w:space="0" w:color="DAEEFF" w:themeColor="accent5" w:themeTint="66"/>
        <w:insideH w:val="single" w:sz="4" w:space="0" w:color="DAEEFF" w:themeColor="accent5" w:themeTint="66"/>
        <w:insideV w:val="single" w:sz="4" w:space="0" w:color="DAEEFF" w:themeColor="accent5" w:themeTint="66"/>
      </w:tblBorders>
    </w:tblPr>
    <w:tblStylePr w:type="firstRow">
      <w:rPr>
        <w:b/>
        <w:bCs/>
      </w:rPr>
      <w:tblPr/>
      <w:tcPr>
        <w:tcBorders>
          <w:bottom w:val="single" w:sz="12" w:space="0" w:color="C7E5FF" w:themeColor="accent5" w:themeTint="99"/>
        </w:tcBorders>
      </w:tcPr>
    </w:tblStylePr>
    <w:tblStylePr w:type="lastRow">
      <w:rPr>
        <w:b/>
        <w:bCs/>
      </w:rPr>
      <w:tblPr/>
      <w:tcPr>
        <w:tcBorders>
          <w:top w:val="double" w:sz="2" w:space="0" w:color="C7E5FF" w:themeColor="accent5" w:themeTint="99"/>
        </w:tcBorders>
      </w:tcPr>
    </w:tblStylePr>
    <w:tblStylePr w:type="firstCol">
      <w:rPr>
        <w:b/>
        <w:bCs/>
      </w:rPr>
    </w:tblStylePr>
    <w:tblStylePr w:type="lastCol">
      <w:rPr>
        <w:b/>
        <w:bCs/>
      </w:rPr>
    </w:tblStylePr>
  </w:style>
  <w:style w:type="table" w:customStyle="1" w:styleId="GridTable2-Accent51">
    <w:name w:val="Grid Table 2 - Accent 51"/>
    <w:basedOn w:val="TableNormal"/>
    <w:uiPriority w:val="47"/>
    <w:rsid w:val="00BE1A78"/>
    <w:rPr>
      <w:rFonts w:asciiTheme="minorHAnsi" w:eastAsiaTheme="minorHAnsi" w:hAnsiTheme="minorHAnsi" w:cstheme="minorBidi"/>
      <w:sz w:val="22"/>
      <w:szCs w:val="22"/>
    </w:rPr>
    <w:tblPr>
      <w:tblStyleRowBandSize w:val="1"/>
      <w:tblStyleColBandSize w:val="1"/>
      <w:tblBorders>
        <w:top w:val="single" w:sz="2" w:space="0" w:color="C7E5FF" w:themeColor="accent5" w:themeTint="99"/>
        <w:bottom w:val="single" w:sz="2" w:space="0" w:color="C7E5FF" w:themeColor="accent5" w:themeTint="99"/>
        <w:insideH w:val="single" w:sz="2" w:space="0" w:color="C7E5FF" w:themeColor="accent5" w:themeTint="99"/>
        <w:insideV w:val="single" w:sz="2" w:space="0" w:color="C7E5FF" w:themeColor="accent5" w:themeTint="99"/>
      </w:tblBorders>
    </w:tblPr>
    <w:tblStylePr w:type="firstRow">
      <w:rPr>
        <w:b/>
        <w:bCs/>
      </w:rPr>
      <w:tblPr/>
      <w:tcPr>
        <w:tcBorders>
          <w:top w:val="nil"/>
          <w:bottom w:val="single" w:sz="12" w:space="0" w:color="C7E5FF" w:themeColor="accent5" w:themeTint="99"/>
          <w:insideH w:val="nil"/>
          <w:insideV w:val="nil"/>
        </w:tcBorders>
        <w:shd w:val="clear" w:color="auto" w:fill="FFFFFF" w:themeFill="background1"/>
      </w:tcPr>
    </w:tblStylePr>
    <w:tblStylePr w:type="lastRow">
      <w:rPr>
        <w:b/>
        <w:bCs/>
      </w:rPr>
      <w:tblPr/>
      <w:tcPr>
        <w:tcBorders>
          <w:top w:val="double" w:sz="2" w:space="0" w:color="C7E5FF"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CF6FF" w:themeFill="accent5" w:themeFillTint="33"/>
      </w:tcPr>
    </w:tblStylePr>
    <w:tblStylePr w:type="band1Horz">
      <w:tblPr/>
      <w:tcPr>
        <w:shd w:val="clear" w:color="auto" w:fill="ECF6FF" w:themeFill="accent5" w:themeFillTint="33"/>
      </w:tcPr>
    </w:tblStylePr>
  </w:style>
  <w:style w:type="table" w:customStyle="1" w:styleId="GridTable2-Accent41">
    <w:name w:val="Grid Table 2 - Accent 41"/>
    <w:basedOn w:val="TableNormal"/>
    <w:uiPriority w:val="47"/>
    <w:rsid w:val="00BE1A78"/>
    <w:rPr>
      <w:rFonts w:asciiTheme="minorHAnsi" w:eastAsiaTheme="minorHAnsi" w:hAnsiTheme="minorHAnsi" w:cstheme="minorBidi"/>
      <w:sz w:val="22"/>
      <w:szCs w:val="22"/>
    </w:rPr>
    <w:tblPr>
      <w:tblStyleRowBandSize w:val="1"/>
      <w:tblStyleColBandSize w:val="1"/>
      <w:tblBorders>
        <w:top w:val="single" w:sz="2" w:space="0" w:color="1EFFA5" w:themeColor="accent4" w:themeTint="99"/>
        <w:bottom w:val="single" w:sz="2" w:space="0" w:color="1EFFA5" w:themeColor="accent4" w:themeTint="99"/>
        <w:insideH w:val="single" w:sz="2" w:space="0" w:color="1EFFA5" w:themeColor="accent4" w:themeTint="99"/>
        <w:insideV w:val="single" w:sz="2" w:space="0" w:color="1EFFA5" w:themeColor="accent4" w:themeTint="99"/>
      </w:tblBorders>
    </w:tblPr>
    <w:tblStylePr w:type="firstRow">
      <w:rPr>
        <w:b/>
        <w:bCs/>
      </w:rPr>
      <w:tblPr/>
      <w:tcPr>
        <w:tcBorders>
          <w:top w:val="nil"/>
          <w:bottom w:val="single" w:sz="12" w:space="0" w:color="1EFFA5" w:themeColor="accent4" w:themeTint="99"/>
          <w:insideH w:val="nil"/>
          <w:insideV w:val="nil"/>
        </w:tcBorders>
        <w:shd w:val="clear" w:color="auto" w:fill="FFFFFF" w:themeFill="background1"/>
      </w:tcPr>
    </w:tblStylePr>
    <w:tblStylePr w:type="lastRow">
      <w:rPr>
        <w:b/>
        <w:bCs/>
      </w:rPr>
      <w:tblPr/>
      <w:tcPr>
        <w:tcBorders>
          <w:top w:val="double" w:sz="2" w:space="0" w:color="1EFFA5"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4FFE1" w:themeFill="accent4" w:themeFillTint="33"/>
      </w:tcPr>
    </w:tblStylePr>
    <w:tblStylePr w:type="band1Horz">
      <w:tblPr/>
      <w:tcPr>
        <w:shd w:val="clear" w:color="auto" w:fill="B4FFE1" w:themeFill="accent4" w:themeFillTint="33"/>
      </w:tcPr>
    </w:tblStylePr>
  </w:style>
  <w:style w:type="table" w:customStyle="1" w:styleId="GridTable2-Accent21">
    <w:name w:val="Grid Table 2 - Accent 21"/>
    <w:basedOn w:val="TableNormal"/>
    <w:uiPriority w:val="47"/>
    <w:rsid w:val="00BE1A78"/>
    <w:rPr>
      <w:rFonts w:asciiTheme="minorHAnsi" w:eastAsiaTheme="minorHAnsi" w:hAnsiTheme="minorHAnsi" w:cstheme="minorBidi"/>
      <w:sz w:val="22"/>
      <w:szCs w:val="22"/>
    </w:rPr>
    <w:tblPr>
      <w:tblStyleRowBandSize w:val="1"/>
      <w:tblStyleColBandSize w:val="1"/>
      <w:tblBorders>
        <w:top w:val="single" w:sz="2" w:space="0" w:color="5FF16A" w:themeColor="accent2" w:themeTint="99"/>
        <w:bottom w:val="single" w:sz="2" w:space="0" w:color="5FF16A" w:themeColor="accent2" w:themeTint="99"/>
        <w:insideH w:val="single" w:sz="2" w:space="0" w:color="5FF16A" w:themeColor="accent2" w:themeTint="99"/>
        <w:insideV w:val="single" w:sz="2" w:space="0" w:color="5FF16A" w:themeColor="accent2" w:themeTint="99"/>
      </w:tblBorders>
    </w:tblPr>
    <w:tblStylePr w:type="firstRow">
      <w:rPr>
        <w:b/>
        <w:bCs/>
      </w:rPr>
      <w:tblPr/>
      <w:tcPr>
        <w:tcBorders>
          <w:top w:val="nil"/>
          <w:bottom w:val="single" w:sz="12" w:space="0" w:color="5FF16A" w:themeColor="accent2" w:themeTint="99"/>
          <w:insideH w:val="nil"/>
          <w:insideV w:val="nil"/>
        </w:tcBorders>
        <w:shd w:val="clear" w:color="auto" w:fill="FFFFFF" w:themeFill="background1"/>
      </w:tcPr>
    </w:tblStylePr>
    <w:tblStylePr w:type="lastRow">
      <w:rPr>
        <w:b/>
        <w:bCs/>
      </w:rPr>
      <w:tblPr/>
      <w:tcPr>
        <w:tcBorders>
          <w:top w:val="double" w:sz="2" w:space="0" w:color="5FF16A"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9FACD" w:themeFill="accent2" w:themeFillTint="33"/>
      </w:tcPr>
    </w:tblStylePr>
    <w:tblStylePr w:type="band1Horz">
      <w:tblPr/>
      <w:tcPr>
        <w:shd w:val="clear" w:color="auto" w:fill="C9FACD" w:themeFill="accent2" w:themeFillTint="33"/>
      </w:tcPr>
    </w:tblStylePr>
  </w:style>
  <w:style w:type="table" w:customStyle="1" w:styleId="GridTable2-Accent11">
    <w:name w:val="Grid Table 2 - Accent 11"/>
    <w:basedOn w:val="TableNormal"/>
    <w:uiPriority w:val="47"/>
    <w:rsid w:val="00BE1A78"/>
    <w:rPr>
      <w:rFonts w:asciiTheme="minorHAnsi" w:eastAsiaTheme="minorHAnsi" w:hAnsiTheme="minorHAnsi" w:cstheme="minorBidi"/>
      <w:sz w:val="22"/>
      <w:szCs w:val="22"/>
    </w:rPr>
    <w:tblPr>
      <w:tblStyleRowBandSize w:val="1"/>
      <w:tblStyleColBandSize w:val="1"/>
      <w:tblBorders>
        <w:top w:val="single" w:sz="2" w:space="0" w:color="5F9ACE" w:themeColor="accent1" w:themeTint="99"/>
        <w:bottom w:val="single" w:sz="2" w:space="0" w:color="5F9ACE" w:themeColor="accent1" w:themeTint="99"/>
        <w:insideH w:val="single" w:sz="2" w:space="0" w:color="5F9ACE" w:themeColor="accent1" w:themeTint="99"/>
        <w:insideV w:val="single" w:sz="2" w:space="0" w:color="5F9ACE" w:themeColor="accent1" w:themeTint="99"/>
      </w:tblBorders>
    </w:tblPr>
    <w:tblStylePr w:type="firstRow">
      <w:rPr>
        <w:b/>
        <w:bCs/>
      </w:rPr>
      <w:tblPr/>
      <w:tcPr>
        <w:tcBorders>
          <w:top w:val="nil"/>
          <w:bottom w:val="single" w:sz="12" w:space="0" w:color="5F9ACE" w:themeColor="accent1" w:themeTint="99"/>
          <w:insideH w:val="nil"/>
          <w:insideV w:val="nil"/>
        </w:tcBorders>
        <w:shd w:val="clear" w:color="auto" w:fill="FFFFFF" w:themeFill="background1"/>
      </w:tcPr>
    </w:tblStylePr>
    <w:tblStylePr w:type="lastRow">
      <w:rPr>
        <w:b/>
        <w:bCs/>
      </w:rPr>
      <w:tblPr/>
      <w:tcPr>
        <w:tcBorders>
          <w:top w:val="double" w:sz="2" w:space="0" w:color="5F9ACE"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9DDEE" w:themeFill="accent1" w:themeFillTint="33"/>
      </w:tcPr>
    </w:tblStylePr>
    <w:tblStylePr w:type="band1Horz">
      <w:tblPr/>
      <w:tcPr>
        <w:shd w:val="clear" w:color="auto" w:fill="C9DDEE" w:themeFill="accent1" w:themeFillTint="33"/>
      </w:tcPr>
    </w:tblStylePr>
  </w:style>
  <w:style w:type="table" w:customStyle="1" w:styleId="GridTable2-Accent31">
    <w:name w:val="Grid Table 2 - Accent 31"/>
    <w:basedOn w:val="TableNormal"/>
    <w:uiPriority w:val="47"/>
    <w:rsid w:val="00BE1A78"/>
    <w:rPr>
      <w:rFonts w:asciiTheme="minorHAnsi" w:eastAsiaTheme="minorHAnsi" w:hAnsiTheme="minorHAnsi" w:cstheme="minorBidi"/>
      <w:sz w:val="22"/>
      <w:szCs w:val="22"/>
    </w:rPr>
    <w:tblPr>
      <w:tblStyleRowBandSize w:val="1"/>
      <w:tblStyleColBandSize w:val="1"/>
      <w:tblBorders>
        <w:top w:val="single" w:sz="2" w:space="0" w:color="E8F5FF" w:themeColor="accent3" w:themeTint="99"/>
        <w:bottom w:val="single" w:sz="2" w:space="0" w:color="E8F5FF" w:themeColor="accent3" w:themeTint="99"/>
        <w:insideH w:val="single" w:sz="2" w:space="0" w:color="E8F5FF" w:themeColor="accent3" w:themeTint="99"/>
        <w:insideV w:val="single" w:sz="2" w:space="0" w:color="E8F5FF" w:themeColor="accent3" w:themeTint="99"/>
      </w:tblBorders>
    </w:tblPr>
    <w:tblStylePr w:type="firstRow">
      <w:rPr>
        <w:b/>
        <w:bCs/>
      </w:rPr>
      <w:tblPr/>
      <w:tcPr>
        <w:tcBorders>
          <w:top w:val="nil"/>
          <w:bottom w:val="single" w:sz="12" w:space="0" w:color="E8F5FF" w:themeColor="accent3" w:themeTint="99"/>
          <w:insideH w:val="nil"/>
          <w:insideV w:val="nil"/>
        </w:tcBorders>
        <w:shd w:val="clear" w:color="auto" w:fill="FFFFFF" w:themeFill="background1"/>
      </w:tcPr>
    </w:tblStylePr>
    <w:tblStylePr w:type="lastRow">
      <w:rPr>
        <w:b/>
        <w:bCs/>
      </w:rPr>
      <w:tblPr/>
      <w:tcPr>
        <w:tcBorders>
          <w:top w:val="double" w:sz="2" w:space="0" w:color="E8F5FF"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7FBFF" w:themeFill="accent3" w:themeFillTint="33"/>
      </w:tcPr>
    </w:tblStylePr>
    <w:tblStylePr w:type="band1Horz">
      <w:tblPr/>
      <w:tcPr>
        <w:shd w:val="clear" w:color="auto" w:fill="F7FBFF" w:themeFill="accent3" w:themeFillTint="33"/>
      </w:tcPr>
    </w:tblStylePr>
  </w:style>
  <w:style w:type="table" w:customStyle="1" w:styleId="PlainTable11">
    <w:name w:val="Plain Table 11"/>
    <w:basedOn w:val="TableNormal"/>
    <w:uiPriority w:val="41"/>
    <w:rsid w:val="00BE1A78"/>
    <w:rPr>
      <w:rFonts w:asciiTheme="minorHAnsi" w:eastAsiaTheme="minorHAnsi" w:hAnsiTheme="minorHAnsi" w:cstheme="minorBidi"/>
      <w:sz w:val="22"/>
      <w:szCs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5Dark-Accent61">
    <w:name w:val="Grid Table 5 Dark - Accent 61"/>
    <w:basedOn w:val="TableNormal"/>
    <w:uiPriority w:val="50"/>
    <w:rsid w:val="00BE1A78"/>
    <w:rPr>
      <w:rFonts w:asciiTheme="minorHAnsi" w:eastAsiaTheme="minorHAnsi" w:hAnsiTheme="minorHAnsi" w:cstheme="minorBidi"/>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AFAFB"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8E9EB"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8E9EB"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8E9EB"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8E9EB" w:themeFill="accent6"/>
      </w:tcPr>
    </w:tblStylePr>
    <w:tblStylePr w:type="band1Vert">
      <w:tblPr/>
      <w:tcPr>
        <w:shd w:val="clear" w:color="auto" w:fill="F5F6F7" w:themeFill="accent6" w:themeFillTint="66"/>
      </w:tcPr>
    </w:tblStylePr>
    <w:tblStylePr w:type="band1Horz">
      <w:tblPr/>
      <w:tcPr>
        <w:shd w:val="clear" w:color="auto" w:fill="F5F6F7" w:themeFill="accent6" w:themeFillTint="66"/>
      </w:tcPr>
    </w:tblStylePr>
  </w:style>
  <w:style w:type="table" w:customStyle="1" w:styleId="GridTable4-Accent11">
    <w:name w:val="Grid Table 4 - Accent 11"/>
    <w:basedOn w:val="TableNormal"/>
    <w:uiPriority w:val="49"/>
    <w:rsid w:val="00BE1A78"/>
    <w:rPr>
      <w:rFonts w:asciiTheme="minorHAnsi" w:eastAsiaTheme="minorHAnsi" w:hAnsiTheme="minorHAnsi" w:cstheme="minorBidi"/>
      <w:sz w:val="22"/>
      <w:szCs w:val="22"/>
    </w:rPr>
    <w:tblPr>
      <w:tblStyleRowBandSize w:val="1"/>
      <w:tblStyleColBandSize w:val="1"/>
      <w:tblBorders>
        <w:top w:val="single" w:sz="4" w:space="0" w:color="5F9ACE" w:themeColor="accent1" w:themeTint="99"/>
        <w:left w:val="single" w:sz="4" w:space="0" w:color="5F9ACE" w:themeColor="accent1" w:themeTint="99"/>
        <w:bottom w:val="single" w:sz="4" w:space="0" w:color="5F9ACE" w:themeColor="accent1" w:themeTint="99"/>
        <w:right w:val="single" w:sz="4" w:space="0" w:color="5F9ACE" w:themeColor="accent1" w:themeTint="99"/>
        <w:insideH w:val="single" w:sz="4" w:space="0" w:color="5F9ACE" w:themeColor="accent1" w:themeTint="99"/>
        <w:insideV w:val="single" w:sz="4" w:space="0" w:color="5F9ACE" w:themeColor="accent1" w:themeTint="99"/>
      </w:tblBorders>
    </w:tblPr>
    <w:tblStylePr w:type="firstRow">
      <w:rPr>
        <w:b/>
        <w:bCs/>
        <w:color w:val="FFFFFF" w:themeColor="background1"/>
      </w:rPr>
      <w:tblPr/>
      <w:tcPr>
        <w:tcBorders>
          <w:top w:val="single" w:sz="4" w:space="0" w:color="26547C" w:themeColor="accent1"/>
          <w:left w:val="single" w:sz="4" w:space="0" w:color="26547C" w:themeColor="accent1"/>
          <w:bottom w:val="single" w:sz="4" w:space="0" w:color="26547C" w:themeColor="accent1"/>
          <w:right w:val="single" w:sz="4" w:space="0" w:color="26547C" w:themeColor="accent1"/>
          <w:insideH w:val="nil"/>
          <w:insideV w:val="nil"/>
        </w:tcBorders>
        <w:shd w:val="clear" w:color="auto" w:fill="26547C" w:themeFill="accent1"/>
      </w:tcPr>
    </w:tblStylePr>
    <w:tblStylePr w:type="lastRow">
      <w:rPr>
        <w:b/>
        <w:bCs/>
      </w:rPr>
      <w:tblPr/>
      <w:tcPr>
        <w:tcBorders>
          <w:top w:val="double" w:sz="4" w:space="0" w:color="26547C" w:themeColor="accent1"/>
        </w:tcBorders>
      </w:tcPr>
    </w:tblStylePr>
    <w:tblStylePr w:type="firstCol">
      <w:rPr>
        <w:b/>
        <w:bCs/>
      </w:rPr>
    </w:tblStylePr>
    <w:tblStylePr w:type="lastCol">
      <w:rPr>
        <w:b/>
        <w:bCs/>
      </w:rPr>
    </w:tblStylePr>
    <w:tblStylePr w:type="band1Vert">
      <w:tblPr/>
      <w:tcPr>
        <w:shd w:val="clear" w:color="auto" w:fill="C9DDEE" w:themeFill="accent1" w:themeFillTint="33"/>
      </w:tcPr>
    </w:tblStylePr>
    <w:tblStylePr w:type="band1Horz">
      <w:tblPr/>
      <w:tcPr>
        <w:shd w:val="clear" w:color="auto" w:fill="C9DDEE" w:themeFill="accent1" w:themeFillTint="33"/>
      </w:tcPr>
    </w:tblStylePr>
  </w:style>
  <w:style w:type="table" w:customStyle="1" w:styleId="GridTable5Dark-Accent51">
    <w:name w:val="Grid Table 5 Dark - Accent 51"/>
    <w:basedOn w:val="TableNormal"/>
    <w:uiPriority w:val="50"/>
    <w:rsid w:val="00BE1A78"/>
    <w:rPr>
      <w:rFonts w:asciiTheme="minorHAnsi" w:eastAsiaTheme="minorHAnsi" w:hAnsiTheme="minorHAnsi" w:cstheme="minorBidi"/>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CF6F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3D5FF"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3D5FF"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3D5FF"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3D5FF" w:themeFill="accent5"/>
      </w:tcPr>
    </w:tblStylePr>
    <w:tblStylePr w:type="band1Vert">
      <w:tblPr/>
      <w:tcPr>
        <w:shd w:val="clear" w:color="auto" w:fill="DAEEFF" w:themeFill="accent5" w:themeFillTint="66"/>
      </w:tcPr>
    </w:tblStylePr>
    <w:tblStylePr w:type="band1Horz">
      <w:tblPr/>
      <w:tcPr>
        <w:shd w:val="clear" w:color="auto" w:fill="DAEEFF" w:themeFill="accent5" w:themeFillTint="66"/>
      </w:tcPr>
    </w:tblStylePr>
  </w:style>
  <w:style w:type="table" w:customStyle="1" w:styleId="GridTable4-Accent51">
    <w:name w:val="Grid Table 4 - Accent 51"/>
    <w:basedOn w:val="TableNormal"/>
    <w:uiPriority w:val="49"/>
    <w:rsid w:val="00BE1A78"/>
    <w:rPr>
      <w:rFonts w:asciiTheme="minorHAnsi" w:eastAsiaTheme="minorHAnsi" w:hAnsiTheme="minorHAnsi" w:cstheme="minorBidi"/>
      <w:sz w:val="22"/>
      <w:szCs w:val="22"/>
    </w:rPr>
    <w:tblPr>
      <w:tblStyleRowBandSize w:val="1"/>
      <w:tblStyleColBandSize w:val="1"/>
      <w:tblBorders>
        <w:top w:val="single" w:sz="4" w:space="0" w:color="C7E5FF" w:themeColor="accent5" w:themeTint="99"/>
        <w:left w:val="single" w:sz="4" w:space="0" w:color="C7E5FF" w:themeColor="accent5" w:themeTint="99"/>
        <w:bottom w:val="single" w:sz="4" w:space="0" w:color="C7E5FF" w:themeColor="accent5" w:themeTint="99"/>
        <w:right w:val="single" w:sz="4" w:space="0" w:color="C7E5FF" w:themeColor="accent5" w:themeTint="99"/>
        <w:insideH w:val="single" w:sz="4" w:space="0" w:color="C7E5FF" w:themeColor="accent5" w:themeTint="99"/>
        <w:insideV w:val="single" w:sz="4" w:space="0" w:color="C7E5FF" w:themeColor="accent5" w:themeTint="99"/>
      </w:tblBorders>
    </w:tblPr>
    <w:tblStylePr w:type="firstRow">
      <w:rPr>
        <w:b/>
        <w:bCs/>
        <w:color w:val="FFFFFF" w:themeColor="background1"/>
      </w:rPr>
      <w:tblPr/>
      <w:tcPr>
        <w:tcBorders>
          <w:top w:val="single" w:sz="4" w:space="0" w:color="A3D5FF" w:themeColor="accent5"/>
          <w:left w:val="single" w:sz="4" w:space="0" w:color="A3D5FF" w:themeColor="accent5"/>
          <w:bottom w:val="single" w:sz="4" w:space="0" w:color="A3D5FF" w:themeColor="accent5"/>
          <w:right w:val="single" w:sz="4" w:space="0" w:color="A3D5FF" w:themeColor="accent5"/>
          <w:insideH w:val="nil"/>
          <w:insideV w:val="nil"/>
        </w:tcBorders>
        <w:shd w:val="clear" w:color="auto" w:fill="A3D5FF" w:themeFill="accent5"/>
      </w:tcPr>
    </w:tblStylePr>
    <w:tblStylePr w:type="lastRow">
      <w:rPr>
        <w:b/>
        <w:bCs/>
      </w:rPr>
      <w:tblPr/>
      <w:tcPr>
        <w:tcBorders>
          <w:top w:val="double" w:sz="4" w:space="0" w:color="A3D5FF" w:themeColor="accent5"/>
        </w:tcBorders>
      </w:tcPr>
    </w:tblStylePr>
    <w:tblStylePr w:type="firstCol">
      <w:rPr>
        <w:b/>
        <w:bCs/>
      </w:rPr>
    </w:tblStylePr>
    <w:tblStylePr w:type="lastCol">
      <w:rPr>
        <w:b/>
        <w:bCs/>
      </w:rPr>
    </w:tblStylePr>
    <w:tblStylePr w:type="band1Vert">
      <w:tblPr/>
      <w:tcPr>
        <w:shd w:val="clear" w:color="auto" w:fill="ECF6FF" w:themeFill="accent5" w:themeFillTint="33"/>
      </w:tcPr>
    </w:tblStylePr>
    <w:tblStylePr w:type="band1Horz">
      <w:tblPr/>
      <w:tcPr>
        <w:shd w:val="clear" w:color="auto" w:fill="ECF6FF" w:themeFill="accent5" w:themeFillTint="33"/>
      </w:tcPr>
    </w:tblStylePr>
  </w:style>
  <w:style w:type="table" w:customStyle="1" w:styleId="GridTable4-Accent61">
    <w:name w:val="Grid Table 4 - Accent 61"/>
    <w:basedOn w:val="TableNormal"/>
    <w:uiPriority w:val="49"/>
    <w:rsid w:val="00BE1A78"/>
    <w:rPr>
      <w:rFonts w:asciiTheme="minorHAnsi" w:eastAsiaTheme="minorHAnsi" w:hAnsiTheme="minorHAnsi" w:cstheme="minorBidi"/>
      <w:sz w:val="22"/>
      <w:szCs w:val="22"/>
    </w:rPr>
    <w:tblPr>
      <w:tblStyleRowBandSize w:val="1"/>
      <w:tblStyleColBandSize w:val="1"/>
      <w:tblBorders>
        <w:top w:val="single" w:sz="4" w:space="0" w:color="F1F1F3" w:themeColor="accent6" w:themeTint="99"/>
        <w:left w:val="single" w:sz="4" w:space="0" w:color="F1F1F3" w:themeColor="accent6" w:themeTint="99"/>
        <w:bottom w:val="single" w:sz="4" w:space="0" w:color="F1F1F3" w:themeColor="accent6" w:themeTint="99"/>
        <w:right w:val="single" w:sz="4" w:space="0" w:color="F1F1F3" w:themeColor="accent6" w:themeTint="99"/>
        <w:insideH w:val="single" w:sz="4" w:space="0" w:color="F1F1F3" w:themeColor="accent6" w:themeTint="99"/>
        <w:insideV w:val="single" w:sz="4" w:space="0" w:color="F1F1F3" w:themeColor="accent6" w:themeTint="99"/>
      </w:tblBorders>
    </w:tblPr>
    <w:tblStylePr w:type="firstRow">
      <w:rPr>
        <w:b/>
        <w:bCs/>
        <w:color w:val="FFFFFF" w:themeColor="background1"/>
      </w:rPr>
      <w:tblPr/>
      <w:tcPr>
        <w:tcBorders>
          <w:top w:val="single" w:sz="4" w:space="0" w:color="E8E9EB" w:themeColor="accent6"/>
          <w:left w:val="single" w:sz="4" w:space="0" w:color="E8E9EB" w:themeColor="accent6"/>
          <w:bottom w:val="single" w:sz="4" w:space="0" w:color="E8E9EB" w:themeColor="accent6"/>
          <w:right w:val="single" w:sz="4" w:space="0" w:color="E8E9EB" w:themeColor="accent6"/>
          <w:insideH w:val="nil"/>
          <w:insideV w:val="nil"/>
        </w:tcBorders>
        <w:shd w:val="clear" w:color="auto" w:fill="E8E9EB" w:themeFill="accent6"/>
      </w:tcPr>
    </w:tblStylePr>
    <w:tblStylePr w:type="lastRow">
      <w:rPr>
        <w:b/>
        <w:bCs/>
      </w:rPr>
      <w:tblPr/>
      <w:tcPr>
        <w:tcBorders>
          <w:top w:val="double" w:sz="4" w:space="0" w:color="E8E9EB" w:themeColor="accent6"/>
        </w:tcBorders>
      </w:tcPr>
    </w:tblStylePr>
    <w:tblStylePr w:type="firstCol">
      <w:rPr>
        <w:b/>
        <w:bCs/>
      </w:rPr>
    </w:tblStylePr>
    <w:tblStylePr w:type="lastCol">
      <w:rPr>
        <w:b/>
        <w:bCs/>
      </w:rPr>
    </w:tblStylePr>
    <w:tblStylePr w:type="band1Vert">
      <w:tblPr/>
      <w:tcPr>
        <w:shd w:val="clear" w:color="auto" w:fill="FAFAFB" w:themeFill="accent6" w:themeFillTint="33"/>
      </w:tcPr>
    </w:tblStylePr>
    <w:tblStylePr w:type="band1Horz">
      <w:tblPr/>
      <w:tcPr>
        <w:shd w:val="clear" w:color="auto" w:fill="FAFAFB" w:themeFill="accent6" w:themeFillTint="33"/>
      </w:tcPr>
    </w:tblStylePr>
  </w:style>
  <w:style w:type="numbering" w:customStyle="1" w:styleId="NoList1">
    <w:name w:val="No List1"/>
    <w:next w:val="NoList"/>
    <w:uiPriority w:val="99"/>
    <w:semiHidden/>
    <w:unhideWhenUsed/>
    <w:rsid w:val="00BE1A78"/>
  </w:style>
  <w:style w:type="table" w:customStyle="1" w:styleId="TableGrid1">
    <w:name w:val="Table Grid1"/>
    <w:basedOn w:val="TableNormal"/>
    <w:next w:val="TableGrid"/>
    <w:uiPriority w:val="39"/>
    <w:rsid w:val="00BE1A78"/>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2">
    <w:name w:val="Grid Table 5 Dark Accent 2"/>
    <w:basedOn w:val="TableNormal"/>
    <w:uiPriority w:val="50"/>
    <w:rsid w:val="00BE1A78"/>
    <w:rPr>
      <w:rFonts w:asciiTheme="minorHAnsi" w:eastAsiaTheme="minorHAnsi" w:hAnsiTheme="minorHAnsi" w:cstheme="minorBidi"/>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9FACD"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1CE1F"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1CE1F"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1CE1F"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1CE1F" w:themeFill="accent2"/>
      </w:tcPr>
    </w:tblStylePr>
    <w:tblStylePr w:type="band1Vert">
      <w:tblPr/>
      <w:tcPr>
        <w:shd w:val="clear" w:color="auto" w:fill="94F69B" w:themeFill="accent2" w:themeFillTint="66"/>
      </w:tcPr>
    </w:tblStylePr>
    <w:tblStylePr w:type="band1Horz">
      <w:tblPr/>
      <w:tcPr>
        <w:shd w:val="clear" w:color="auto" w:fill="94F69B" w:themeFill="accent2" w:themeFillTint="66"/>
      </w:tcPr>
    </w:tblStylePr>
  </w:style>
  <w:style w:type="paragraph" w:customStyle="1" w:styleId="AcknowledgmentsCredits">
    <w:name w:val="Acknowledgments Credits"/>
    <w:basedOn w:val="Normal"/>
    <w:qFormat/>
    <w:rsid w:val="00B21788"/>
    <w:pPr>
      <w:spacing w:before="120" w:after="480"/>
    </w:pPr>
    <w:rPr>
      <w:rFonts w:ascii="Verdana" w:hAnsi="Verdana"/>
      <w:i/>
      <w:iCs/>
      <w:color w:val="262626" w:themeColor="text1" w:themeTint="D9"/>
      <w:sz w:val="16"/>
      <w:szCs w:val="20"/>
    </w:rPr>
  </w:style>
  <w:style w:type="paragraph" w:styleId="BodyText">
    <w:name w:val="Body Text"/>
    <w:basedOn w:val="Normal"/>
    <w:link w:val="BodyTextChar"/>
    <w:uiPriority w:val="99"/>
    <w:unhideWhenUsed/>
    <w:rsid w:val="00344A99"/>
    <w:pPr>
      <w:spacing w:before="120" w:line="288" w:lineRule="auto"/>
    </w:pPr>
    <w:rPr>
      <w:rFonts w:ascii="Verdana" w:hAnsi="Verdana"/>
      <w:color w:val="262626" w:themeColor="text1" w:themeTint="D9"/>
      <w:sz w:val="20"/>
    </w:rPr>
  </w:style>
  <w:style w:type="character" w:customStyle="1" w:styleId="BodyTextChar">
    <w:name w:val="Body Text Char"/>
    <w:basedOn w:val="DefaultParagraphFont"/>
    <w:link w:val="BodyText"/>
    <w:uiPriority w:val="99"/>
    <w:rsid w:val="00344A99"/>
    <w:rPr>
      <w:rFonts w:ascii="Verdana" w:eastAsiaTheme="minorHAnsi" w:hAnsi="Verdana" w:cstheme="minorBidi"/>
      <w:color w:val="262626" w:themeColor="text1" w:themeTint="D9"/>
      <w:sz w:val="20"/>
    </w:rPr>
  </w:style>
  <w:style w:type="paragraph" w:customStyle="1" w:styleId="Tablebodybulleted">
    <w:name w:val="Table body bulleted"/>
    <w:basedOn w:val="ListParagraph"/>
    <w:qFormat/>
    <w:rsid w:val="00331E18"/>
    <w:pPr>
      <w:numPr>
        <w:numId w:val="2"/>
      </w:numPr>
      <w:spacing w:before="60" w:line="288" w:lineRule="auto"/>
      <w:contextualSpacing w:val="0"/>
    </w:pPr>
    <w:rPr>
      <w:rFonts w:ascii="Verdana" w:hAnsi="Verdana"/>
      <w:color w:val="262626" w:themeColor="text1" w:themeTint="D9"/>
      <w:sz w:val="18"/>
    </w:rPr>
  </w:style>
  <w:style w:type="paragraph" w:customStyle="1" w:styleId="Figurechartlabels">
    <w:name w:val="Figure chart labels"/>
    <w:basedOn w:val="Normal"/>
    <w:qFormat/>
    <w:rsid w:val="00C40139"/>
    <w:pPr>
      <w:jc w:val="center"/>
    </w:pPr>
    <w:rPr>
      <w:rFonts w:ascii="Verdana" w:hAnsi="Verdana"/>
      <w:sz w:val="20"/>
      <w:szCs w:val="20"/>
    </w:rPr>
  </w:style>
  <w:style w:type="paragraph" w:customStyle="1" w:styleId="FigureChartTitle">
    <w:name w:val="Figure Chart Title"/>
    <w:basedOn w:val="Normal"/>
    <w:qFormat/>
    <w:rsid w:val="009817B8"/>
    <w:pPr>
      <w:spacing w:before="480"/>
    </w:pPr>
    <w:rPr>
      <w:rFonts w:ascii="Verdana" w:hAnsi="Verdana"/>
      <w:b/>
      <w:bCs/>
      <w:color w:val="262626" w:themeColor="text1" w:themeTint="D9"/>
      <w:sz w:val="16"/>
    </w:rPr>
  </w:style>
  <w:style w:type="paragraph" w:customStyle="1" w:styleId="Footnote">
    <w:name w:val="Footnote"/>
    <w:basedOn w:val="Normal"/>
    <w:qFormat/>
    <w:rsid w:val="005C3639"/>
    <w:rPr>
      <w:rFonts w:ascii="Verdana" w:hAnsi="Verdana"/>
      <w:sz w:val="16"/>
      <w:szCs w:val="18"/>
    </w:rPr>
  </w:style>
  <w:style w:type="paragraph" w:customStyle="1" w:styleId="IndexReferences">
    <w:name w:val="Index References"/>
    <w:basedOn w:val="Normal"/>
    <w:qFormat/>
    <w:rsid w:val="00C40139"/>
    <w:rPr>
      <w:rFonts w:ascii="Verdana" w:hAnsi="Verdana"/>
      <w:sz w:val="20"/>
      <w:szCs w:val="20"/>
    </w:rPr>
  </w:style>
  <w:style w:type="paragraph" w:customStyle="1" w:styleId="Numberedlist">
    <w:name w:val="Numbered list"/>
    <w:basedOn w:val="ListParagraph"/>
    <w:qFormat/>
    <w:rsid w:val="00A97E0B"/>
    <w:pPr>
      <w:numPr>
        <w:numId w:val="3"/>
      </w:numPr>
      <w:spacing w:before="120" w:line="288" w:lineRule="auto"/>
    </w:pPr>
    <w:rPr>
      <w:rFonts w:ascii="Verdana" w:hAnsi="Verdana"/>
      <w:color w:val="262626" w:themeColor="text1" w:themeTint="D9"/>
      <w:sz w:val="20"/>
    </w:rPr>
  </w:style>
  <w:style w:type="paragraph" w:customStyle="1" w:styleId="SidebarCallout">
    <w:name w:val="Sidebar Callout"/>
    <w:basedOn w:val="Normal"/>
    <w:qFormat/>
    <w:rsid w:val="00C40139"/>
    <w:rPr>
      <w:rFonts w:ascii="Verdana" w:hAnsi="Verdana"/>
      <w:sz w:val="22"/>
      <w:szCs w:val="22"/>
    </w:rPr>
  </w:style>
  <w:style w:type="paragraph" w:customStyle="1" w:styleId="Tablebody">
    <w:name w:val="Table body"/>
    <w:basedOn w:val="Normal"/>
    <w:qFormat/>
    <w:rsid w:val="009F08C3"/>
    <w:pPr>
      <w:spacing w:before="120" w:after="120" w:line="288" w:lineRule="auto"/>
    </w:pPr>
    <w:rPr>
      <w:rFonts w:ascii="Verdana" w:hAnsi="Verdana"/>
      <w:color w:val="262626" w:themeColor="text1" w:themeTint="D9"/>
      <w:sz w:val="18"/>
      <w:szCs w:val="20"/>
    </w:rPr>
  </w:style>
  <w:style w:type="paragraph" w:customStyle="1" w:styleId="Tableheader">
    <w:name w:val="Table header"/>
    <w:basedOn w:val="Normal"/>
    <w:qFormat/>
    <w:rsid w:val="00D01AA7"/>
    <w:rPr>
      <w:rFonts w:ascii="Verdana" w:hAnsi="Verdana" w:cs="Times New Roman (Body CS)"/>
      <w:b/>
      <w:bCs/>
      <w:color w:val="262626" w:themeColor="text1" w:themeTint="D9"/>
      <w:sz w:val="18"/>
      <w:szCs w:val="20"/>
    </w:rPr>
  </w:style>
  <w:style w:type="paragraph" w:customStyle="1" w:styleId="bulletedlistsecond">
    <w:name w:val="bulleted list second"/>
    <w:basedOn w:val="Tablebodybulleted"/>
    <w:qFormat/>
    <w:rsid w:val="00CA792D"/>
    <w:pPr>
      <w:numPr>
        <w:ilvl w:val="1"/>
      </w:numPr>
      <w:spacing w:before="0"/>
    </w:pPr>
    <w:rPr>
      <w:sz w:val="20"/>
    </w:rPr>
  </w:style>
  <w:style w:type="table" w:customStyle="1" w:styleId="USAIDNIGERIA">
    <w:name w:val="USAID NIGERIA"/>
    <w:basedOn w:val="TableNormal"/>
    <w:uiPriority w:val="99"/>
    <w:rsid w:val="00535F79"/>
    <w:pPr>
      <w:spacing w:before="60" w:after="60"/>
    </w:pPr>
    <w:rPr>
      <w:rFonts w:ascii="Verdana" w:hAnsi="Verdana"/>
      <w:sz w:val="18"/>
    </w:rPr>
    <w:tblPr>
      <w:tblStyleRowBandSize w:val="1"/>
      <w:tbl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insideH w:val="single" w:sz="4" w:space="0" w:color="262626" w:themeColor="text1" w:themeTint="D9"/>
        <w:insideV w:val="single" w:sz="4" w:space="0" w:color="262626" w:themeColor="text1" w:themeTint="D9"/>
      </w:tblBorders>
      <w:tblCellMar>
        <w:top w:w="72" w:type="dxa"/>
        <w:left w:w="144" w:type="dxa"/>
        <w:bottom w:w="72" w:type="dxa"/>
        <w:right w:w="144" w:type="dxa"/>
      </w:tblCellMar>
    </w:tblPr>
    <w:trPr>
      <w:cantSplit/>
    </w:trPr>
    <w:tcPr>
      <w:shd w:val="clear" w:color="auto" w:fill="auto"/>
    </w:tcPr>
    <w:tblStylePr w:type="firstRow">
      <w:rPr>
        <w:rFonts w:ascii="Verdana" w:hAnsi="Verdana"/>
        <w:b/>
        <w:color w:val="262626" w:themeColor="text1" w:themeTint="D9"/>
        <w:sz w:val="18"/>
      </w:rPr>
      <w:tblPr/>
      <w:tcPr>
        <w:shd w:val="clear" w:color="auto" w:fill="auto"/>
      </w:tcPr>
    </w:tblStylePr>
    <w:tblStylePr w:type="lastRow">
      <w:tblPr/>
      <w:tcPr>
        <w:tcBorders>
          <w:bottom w:val="nil"/>
        </w:tcBorders>
        <w:shd w:val="clear" w:color="auto" w:fill="auto"/>
      </w:tcPr>
    </w:tblStylePr>
    <w:tblStylePr w:type="firstCol">
      <w:rPr>
        <w:rFonts w:ascii="Verdana" w:hAnsi="Verdana"/>
        <w:b/>
        <w:sz w:val="18"/>
      </w:rPr>
    </w:tblStylePr>
    <w:tblStylePr w:type="band1Horz">
      <w:rPr>
        <w:rFonts w:ascii="Verdana" w:hAnsi="Verdana"/>
      </w:rPr>
      <w:tblPr/>
      <w:tcPr>
        <w:shd w:val="clear" w:color="auto" w:fill="E8E9EB" w:themeFill="accent6"/>
      </w:tcPr>
    </w:tblStylePr>
  </w:style>
  <w:style w:type="table" w:customStyle="1" w:styleId="NIGERIA">
    <w:name w:val="NIGERIA"/>
    <w:basedOn w:val="TableNormal"/>
    <w:uiPriority w:val="99"/>
    <w:rsid w:val="00C95BB8"/>
    <w:tblPr/>
  </w:style>
  <w:style w:type="paragraph" w:customStyle="1" w:styleId="BlankUnderlines">
    <w:name w:val="Blank Underlines"/>
    <w:basedOn w:val="Normal"/>
    <w:qFormat/>
    <w:rsid w:val="007D726D"/>
    <w:pPr>
      <w:keepNext/>
      <w:keepLines/>
      <w:tabs>
        <w:tab w:val="right" w:leader="underscore" w:pos="10800"/>
      </w:tabs>
      <w:spacing w:before="240" w:line="360" w:lineRule="auto"/>
    </w:pPr>
    <w:rPr>
      <w:rFonts w:ascii="Verdana" w:hAnsi="Verdana" w:cs="Calibri Light"/>
      <w:b/>
      <w:bCs/>
      <w:color w:val="7F7F7F" w:themeColor="text1" w:themeTint="80"/>
      <w:sz w:val="10"/>
      <w:szCs w:val="10"/>
    </w:rPr>
  </w:style>
  <w:style w:type="paragraph" w:customStyle="1" w:styleId="Tablebodybullet">
    <w:name w:val="Table body bullet"/>
    <w:basedOn w:val="Tablebodybulleted"/>
    <w:qFormat/>
    <w:rsid w:val="004C6935"/>
    <w:rPr>
      <w:szCs w:val="18"/>
    </w:rPr>
  </w:style>
  <w:style w:type="paragraph" w:styleId="FootnoteText">
    <w:name w:val="footnote text"/>
    <w:basedOn w:val="Normal"/>
    <w:link w:val="FootnoteTextChar"/>
    <w:uiPriority w:val="99"/>
    <w:semiHidden/>
    <w:unhideWhenUsed/>
    <w:rsid w:val="00327A8D"/>
    <w:rPr>
      <w:sz w:val="20"/>
      <w:szCs w:val="20"/>
    </w:rPr>
  </w:style>
  <w:style w:type="character" w:customStyle="1" w:styleId="FootnoteTextChar">
    <w:name w:val="Footnote Text Char"/>
    <w:basedOn w:val="DefaultParagraphFont"/>
    <w:link w:val="FootnoteText"/>
    <w:uiPriority w:val="99"/>
    <w:semiHidden/>
    <w:rsid w:val="00327A8D"/>
    <w:rPr>
      <w:rFonts w:asciiTheme="minorHAnsi" w:eastAsiaTheme="minorHAnsi" w:hAnsiTheme="minorHAnsi" w:cstheme="minorBidi"/>
      <w:sz w:val="20"/>
      <w:szCs w:val="20"/>
    </w:rPr>
  </w:style>
  <w:style w:type="paragraph" w:customStyle="1" w:styleId="Inlinefootnote">
    <w:name w:val="Inline footnote"/>
    <w:basedOn w:val="FootnoteText"/>
    <w:qFormat/>
    <w:rsid w:val="00327A8D"/>
    <w:rPr>
      <w:rFonts w:ascii="Verdana" w:hAnsi="Verdana"/>
      <w:color w:val="262626" w:themeColor="text1" w:themeTint="D9"/>
      <w:sz w:val="16"/>
      <w:szCs w:val="16"/>
    </w:rPr>
  </w:style>
  <w:style w:type="paragraph" w:customStyle="1" w:styleId="Tablebodybulletedletter">
    <w:name w:val="Table body bulleted letter"/>
    <w:basedOn w:val="Tablebodybulleted"/>
    <w:qFormat/>
    <w:rsid w:val="00BE6B11"/>
    <w:pPr>
      <w:numPr>
        <w:numId w:val="4"/>
      </w:numPr>
    </w:pPr>
    <w:rPr>
      <w:szCs w:val="18"/>
    </w:rPr>
  </w:style>
  <w:style w:type="paragraph" w:customStyle="1" w:styleId="Tablebodybulletednumber">
    <w:name w:val="Table body bulleted number"/>
    <w:basedOn w:val="Tablebodybulleted"/>
    <w:qFormat/>
    <w:rsid w:val="00ED3249"/>
    <w:pPr>
      <w:numPr>
        <w:numId w:val="5"/>
      </w:numPr>
    </w:pPr>
    <w:rPr>
      <w:szCs w:val="18"/>
    </w:rPr>
  </w:style>
  <w:style w:type="paragraph" w:customStyle="1" w:styleId="Numberedlistletter">
    <w:name w:val="Numbered list letter"/>
    <w:basedOn w:val="Numberedlist"/>
    <w:qFormat/>
    <w:rsid w:val="00E659A8"/>
    <w:pPr>
      <w:numPr>
        <w:numId w:val="6"/>
      </w:numPr>
    </w:pPr>
  </w:style>
  <w:style w:type="table" w:customStyle="1" w:styleId="GroupExercise">
    <w:name w:val="Group Exercise"/>
    <w:basedOn w:val="TableNormal"/>
    <w:uiPriority w:val="99"/>
    <w:rsid w:val="00093CCF"/>
    <w:pPr>
      <w:spacing w:before="60" w:after="60"/>
    </w:pPr>
    <w:rPr>
      <w:rFonts w:ascii="Verdana" w:hAnsi="Verdana"/>
    </w:rPr>
    <w:tblPr>
      <w:tblStyleRowBandSize w:val="1"/>
      <w:tblStyleColBandSize w:val="1"/>
      <w:tblBorders>
        <w:top w:val="single" w:sz="4" w:space="0" w:color="26547C" w:themeColor="accent1"/>
        <w:left w:val="single" w:sz="4" w:space="0" w:color="26547C" w:themeColor="accent1"/>
        <w:bottom w:val="single" w:sz="4" w:space="0" w:color="26547C" w:themeColor="accent1"/>
        <w:right w:val="single" w:sz="4" w:space="0" w:color="26547C" w:themeColor="accent1"/>
        <w:insideH w:val="single" w:sz="4" w:space="0" w:color="26547C" w:themeColor="accent1"/>
        <w:insideV w:val="single" w:sz="4" w:space="0" w:color="26547C" w:themeColor="accent1"/>
      </w:tblBorders>
      <w:tblCellMar>
        <w:top w:w="72" w:type="dxa"/>
        <w:left w:w="144" w:type="dxa"/>
        <w:bottom w:w="72" w:type="dxa"/>
        <w:right w:w="144" w:type="dxa"/>
      </w:tblCellMar>
    </w:tblPr>
    <w:trPr>
      <w:cantSplit/>
    </w:trPr>
    <w:tblStylePr w:type="firstRow">
      <w:pPr>
        <w:wordWrap/>
        <w:spacing w:beforeLines="40" w:before="40" w:beforeAutospacing="0" w:afterLines="40" w:after="40" w:afterAutospacing="0" w:line="240" w:lineRule="auto"/>
      </w:pPr>
      <w:tblPr/>
      <w:tcPr>
        <w:shd w:val="clear" w:color="auto" w:fill="26547C" w:themeFill="accent1"/>
      </w:tcPr>
    </w:tblStylePr>
    <w:tblStylePr w:type="band1Horz">
      <w:tblPr/>
      <w:tcPr>
        <w:shd w:val="clear" w:color="auto" w:fill="E8E9EB" w:themeFill="accent6"/>
      </w:tcPr>
    </w:tblStylePr>
  </w:style>
  <w:style w:type="paragraph" w:customStyle="1" w:styleId="PublicationSubtitle">
    <w:name w:val="Publication Subtitle"/>
    <w:basedOn w:val="Title"/>
    <w:qFormat/>
    <w:rsid w:val="001C3C8D"/>
    <w:pPr>
      <w:spacing w:before="360" w:line="240" w:lineRule="auto"/>
    </w:pPr>
    <w:rPr>
      <w:bCs/>
      <w:color w:val="11CE1F"/>
      <w:sz w:val="48"/>
      <w:szCs w:val="36"/>
    </w:rPr>
  </w:style>
  <w:style w:type="paragraph" w:customStyle="1" w:styleId="PublicationHeader">
    <w:name w:val="Publication Header"/>
    <w:basedOn w:val="Title"/>
    <w:qFormat/>
    <w:rsid w:val="000E541B"/>
    <w:pPr>
      <w:spacing w:before="3200"/>
    </w:pPr>
    <w:rPr>
      <w:sz w:val="28"/>
      <w:szCs w:val="28"/>
    </w:rPr>
  </w:style>
  <w:style w:type="paragraph" w:customStyle="1" w:styleId="TOCTitle">
    <w:name w:val="TOC Title"/>
    <w:basedOn w:val="Normal"/>
    <w:qFormat/>
    <w:rsid w:val="001C3C8D"/>
    <w:pPr>
      <w:spacing w:after="240"/>
    </w:pPr>
    <w:rPr>
      <w:rFonts w:ascii="Verdana" w:hAnsi="Verdana" w:cs="Calibri Light"/>
      <w:b/>
      <w:bCs/>
      <w:color w:val="11CE1F" w:themeColor="accent2"/>
      <w:sz w:val="48"/>
      <w:szCs w:val="36"/>
    </w:rPr>
  </w:style>
  <w:style w:type="paragraph" w:customStyle="1" w:styleId="TableHeader2">
    <w:name w:val="Table Header 2"/>
    <w:basedOn w:val="Tableheader"/>
    <w:qFormat/>
    <w:rsid w:val="00E15EF6"/>
    <w:pPr>
      <w:spacing w:beforeLines="40" w:before="96" w:afterLines="40" w:after="96"/>
    </w:pPr>
    <w:rPr>
      <w:color w:val="FFFFFF" w:themeColor="background1"/>
    </w:rPr>
  </w:style>
  <w:style w:type="paragraph" w:customStyle="1" w:styleId="References">
    <w:name w:val="References"/>
    <w:basedOn w:val="BodyText"/>
    <w:qFormat/>
    <w:rsid w:val="00DC7AD9"/>
    <w:pPr>
      <w:ind w:left="1008" w:hanging="1008"/>
    </w:pPr>
  </w:style>
  <w:style w:type="paragraph" w:customStyle="1" w:styleId="TOCAnnex">
    <w:name w:val="TOC Annex"/>
    <w:basedOn w:val="Normal"/>
    <w:qFormat/>
    <w:rsid w:val="00337133"/>
    <w:pPr>
      <w:tabs>
        <w:tab w:val="right" w:leader="dot" w:pos="9360"/>
        <w:tab w:val="right" w:leader="dot" w:pos="10080"/>
      </w:tabs>
      <w:spacing w:afterLines="60" w:after="144"/>
      <w:ind w:left="1170" w:hanging="1170"/>
    </w:pPr>
    <w:rPr>
      <w:rFonts w:ascii="Verdana" w:eastAsia="Calibri" w:hAnsi="Verdana" w:cs="Calibri Light"/>
      <w:color w:val="262626" w:themeColor="text1" w:themeTint="D9"/>
      <w:sz w:val="20"/>
      <w:szCs w:val="20"/>
    </w:rPr>
  </w:style>
  <w:style w:type="paragraph" w:customStyle="1" w:styleId="bulletedlistfirst">
    <w:name w:val="bulleted list first"/>
    <w:basedOn w:val="Tablebodybulleted"/>
    <w:qFormat/>
    <w:rsid w:val="009520DC"/>
    <w:pPr>
      <w:keepLines/>
      <w:numPr>
        <w:numId w:val="8"/>
      </w:numPr>
    </w:pPr>
    <w:rPr>
      <w:sz w:val="20"/>
    </w:rPr>
  </w:style>
  <w:style w:type="paragraph" w:customStyle="1" w:styleId="Tablebodybulletedsecond">
    <w:name w:val="Table body bulleted second"/>
    <w:basedOn w:val="bulletedlistsecond"/>
    <w:qFormat/>
    <w:rsid w:val="00CA792D"/>
    <w:rPr>
      <w:sz w:val="18"/>
    </w:rPr>
  </w:style>
  <w:style w:type="numbering" w:customStyle="1" w:styleId="CurrentList1">
    <w:name w:val="Current List1"/>
    <w:uiPriority w:val="99"/>
    <w:rsid w:val="00913797"/>
    <w:pPr>
      <w:numPr>
        <w:numId w:val="7"/>
      </w:numPr>
    </w:pPr>
  </w:style>
  <w:style w:type="character" w:customStyle="1" w:styleId="TOC1Char">
    <w:name w:val="TOC 1 Char"/>
    <w:basedOn w:val="DefaultParagraphFont"/>
    <w:link w:val="TOC1"/>
    <w:uiPriority w:val="39"/>
    <w:rsid w:val="00876370"/>
    <w:rPr>
      <w:rFonts w:ascii="Verdana" w:eastAsia="Calibri" w:hAnsi="Verdana" w:cstheme="minorHAnsi"/>
      <w:b/>
      <w:bCs/>
      <w:noProof/>
      <w:color w:val="008751" w:themeColor="accent4"/>
      <w:sz w:val="20"/>
      <w:szCs w:val="20"/>
    </w:rPr>
  </w:style>
  <w:style w:type="character" w:customStyle="1" w:styleId="TOC2Char">
    <w:name w:val="TOC 2 Char"/>
    <w:basedOn w:val="DefaultParagraphFont"/>
    <w:link w:val="TOC2"/>
    <w:uiPriority w:val="39"/>
    <w:rsid w:val="00B973A9"/>
    <w:rPr>
      <w:rFonts w:ascii="Verdana" w:eastAsiaTheme="minorHAnsi" w:hAnsi="Verdana" w:cstheme="minorHAnsi"/>
      <w:b/>
      <w:iCs/>
      <w:color w:val="262626" w:themeColor="text1" w:themeTint="D9"/>
      <w:sz w:val="20"/>
      <w:szCs w:val="20"/>
    </w:rPr>
  </w:style>
  <w:style w:type="table" w:styleId="GridTable7Colorful-Accent1">
    <w:name w:val="Grid Table 7 Colorful Accent 1"/>
    <w:basedOn w:val="TableNormal"/>
    <w:uiPriority w:val="52"/>
    <w:rsid w:val="00AB7463"/>
    <w:rPr>
      <w:rFonts w:ascii="Arial" w:eastAsia="Arial" w:hAnsi="Arial" w:cs="Arial"/>
      <w:color w:val="1C3E5C" w:themeColor="accent1" w:themeShade="BF"/>
      <w:sz w:val="22"/>
      <w:szCs w:val="22"/>
      <w:lang w:val="en"/>
    </w:rPr>
    <w:tblPr>
      <w:tblStyleRowBandSize w:val="1"/>
      <w:tblStyleColBandSize w:val="1"/>
      <w:tblBorders>
        <w:top w:val="single" w:sz="4" w:space="0" w:color="5F9ACE" w:themeColor="accent1" w:themeTint="99"/>
        <w:left w:val="single" w:sz="4" w:space="0" w:color="5F9ACE" w:themeColor="accent1" w:themeTint="99"/>
        <w:bottom w:val="single" w:sz="4" w:space="0" w:color="5F9ACE" w:themeColor="accent1" w:themeTint="99"/>
        <w:right w:val="single" w:sz="4" w:space="0" w:color="5F9ACE" w:themeColor="accent1" w:themeTint="99"/>
        <w:insideH w:val="single" w:sz="4" w:space="0" w:color="5F9ACE" w:themeColor="accent1" w:themeTint="99"/>
        <w:insideV w:val="single" w:sz="4" w:space="0" w:color="5F9ACE"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9DDEE" w:themeFill="accent1" w:themeFillTint="33"/>
      </w:tcPr>
    </w:tblStylePr>
    <w:tblStylePr w:type="band1Horz">
      <w:tblPr/>
      <w:tcPr>
        <w:shd w:val="clear" w:color="auto" w:fill="C9DDEE" w:themeFill="accent1" w:themeFillTint="33"/>
      </w:tcPr>
    </w:tblStylePr>
    <w:tblStylePr w:type="neCell">
      <w:tblPr/>
      <w:tcPr>
        <w:tcBorders>
          <w:bottom w:val="single" w:sz="4" w:space="0" w:color="5F9ACE" w:themeColor="accent1" w:themeTint="99"/>
        </w:tcBorders>
      </w:tcPr>
    </w:tblStylePr>
    <w:tblStylePr w:type="nwCell">
      <w:tblPr/>
      <w:tcPr>
        <w:tcBorders>
          <w:bottom w:val="single" w:sz="4" w:space="0" w:color="5F9ACE" w:themeColor="accent1" w:themeTint="99"/>
        </w:tcBorders>
      </w:tcPr>
    </w:tblStylePr>
    <w:tblStylePr w:type="seCell">
      <w:tblPr/>
      <w:tcPr>
        <w:tcBorders>
          <w:top w:val="single" w:sz="4" w:space="0" w:color="5F9ACE" w:themeColor="accent1" w:themeTint="99"/>
        </w:tcBorders>
      </w:tcPr>
    </w:tblStylePr>
    <w:tblStylePr w:type="swCell">
      <w:tblPr/>
      <w:tcPr>
        <w:tcBorders>
          <w:top w:val="single" w:sz="4" w:space="0" w:color="5F9ACE" w:themeColor="accent1" w:themeTint="99"/>
        </w:tcBorders>
      </w:tcPr>
    </w:tblStylePr>
  </w:style>
  <w:style w:type="table" w:styleId="TableGridLight">
    <w:name w:val="Grid Table Light"/>
    <w:basedOn w:val="TableNormal"/>
    <w:uiPriority w:val="40"/>
    <w:rsid w:val="00713FA6"/>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FooterLandscape">
    <w:name w:val="Footer Landscape"/>
    <w:basedOn w:val="Footer"/>
    <w:qFormat/>
    <w:rsid w:val="003E0E5A"/>
    <w:pPr>
      <w:tabs>
        <w:tab w:val="clear" w:pos="12240"/>
        <w:tab w:val="right" w:pos="12960"/>
      </w:tabs>
    </w:pPr>
  </w:style>
  <w:style w:type="paragraph" w:customStyle="1" w:styleId="HeaderLandscape">
    <w:name w:val="Header Landscape"/>
    <w:basedOn w:val="Header"/>
    <w:qFormat/>
    <w:rsid w:val="003E0E5A"/>
    <w:pPr>
      <w:pBdr>
        <w:bottom w:val="single" w:sz="6" w:space="6" w:color="008751" w:themeColor="accent4"/>
      </w:pBdr>
      <w:tabs>
        <w:tab w:val="clear" w:pos="9360"/>
      </w:tabs>
    </w:pPr>
    <w:rPr>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8532">
      <w:bodyDiv w:val="1"/>
      <w:marLeft w:val="0"/>
      <w:marRight w:val="0"/>
      <w:marTop w:val="0"/>
      <w:marBottom w:val="0"/>
      <w:divBdr>
        <w:top w:val="none" w:sz="0" w:space="0" w:color="auto"/>
        <w:left w:val="none" w:sz="0" w:space="0" w:color="auto"/>
        <w:bottom w:val="none" w:sz="0" w:space="0" w:color="auto"/>
        <w:right w:val="none" w:sz="0" w:space="0" w:color="auto"/>
      </w:divBdr>
      <w:divsChild>
        <w:div w:id="13658336">
          <w:marLeft w:val="547"/>
          <w:marRight w:val="0"/>
          <w:marTop w:val="0"/>
          <w:marBottom w:val="0"/>
          <w:divBdr>
            <w:top w:val="none" w:sz="0" w:space="0" w:color="auto"/>
            <w:left w:val="none" w:sz="0" w:space="0" w:color="auto"/>
            <w:bottom w:val="none" w:sz="0" w:space="0" w:color="auto"/>
            <w:right w:val="none" w:sz="0" w:space="0" w:color="auto"/>
          </w:divBdr>
        </w:div>
        <w:div w:id="112138230">
          <w:marLeft w:val="547"/>
          <w:marRight w:val="0"/>
          <w:marTop w:val="0"/>
          <w:marBottom w:val="0"/>
          <w:divBdr>
            <w:top w:val="none" w:sz="0" w:space="0" w:color="auto"/>
            <w:left w:val="none" w:sz="0" w:space="0" w:color="auto"/>
            <w:bottom w:val="none" w:sz="0" w:space="0" w:color="auto"/>
            <w:right w:val="none" w:sz="0" w:space="0" w:color="auto"/>
          </w:divBdr>
        </w:div>
        <w:div w:id="398291102">
          <w:marLeft w:val="547"/>
          <w:marRight w:val="0"/>
          <w:marTop w:val="0"/>
          <w:marBottom w:val="0"/>
          <w:divBdr>
            <w:top w:val="none" w:sz="0" w:space="0" w:color="auto"/>
            <w:left w:val="none" w:sz="0" w:space="0" w:color="auto"/>
            <w:bottom w:val="none" w:sz="0" w:space="0" w:color="auto"/>
            <w:right w:val="none" w:sz="0" w:space="0" w:color="auto"/>
          </w:divBdr>
        </w:div>
      </w:divsChild>
    </w:div>
    <w:div w:id="70006426">
      <w:bodyDiv w:val="1"/>
      <w:marLeft w:val="0"/>
      <w:marRight w:val="0"/>
      <w:marTop w:val="0"/>
      <w:marBottom w:val="0"/>
      <w:divBdr>
        <w:top w:val="none" w:sz="0" w:space="0" w:color="auto"/>
        <w:left w:val="none" w:sz="0" w:space="0" w:color="auto"/>
        <w:bottom w:val="none" w:sz="0" w:space="0" w:color="auto"/>
        <w:right w:val="none" w:sz="0" w:space="0" w:color="auto"/>
      </w:divBdr>
    </w:div>
    <w:div w:id="89200799">
      <w:bodyDiv w:val="1"/>
      <w:marLeft w:val="0"/>
      <w:marRight w:val="0"/>
      <w:marTop w:val="0"/>
      <w:marBottom w:val="0"/>
      <w:divBdr>
        <w:top w:val="none" w:sz="0" w:space="0" w:color="auto"/>
        <w:left w:val="none" w:sz="0" w:space="0" w:color="auto"/>
        <w:bottom w:val="none" w:sz="0" w:space="0" w:color="auto"/>
        <w:right w:val="none" w:sz="0" w:space="0" w:color="auto"/>
      </w:divBdr>
      <w:divsChild>
        <w:div w:id="538202207">
          <w:marLeft w:val="994"/>
          <w:marRight w:val="0"/>
          <w:marTop w:val="0"/>
          <w:marBottom w:val="0"/>
          <w:divBdr>
            <w:top w:val="none" w:sz="0" w:space="0" w:color="auto"/>
            <w:left w:val="none" w:sz="0" w:space="0" w:color="auto"/>
            <w:bottom w:val="none" w:sz="0" w:space="0" w:color="auto"/>
            <w:right w:val="none" w:sz="0" w:space="0" w:color="auto"/>
          </w:divBdr>
        </w:div>
        <w:div w:id="371424383">
          <w:marLeft w:val="994"/>
          <w:marRight w:val="0"/>
          <w:marTop w:val="0"/>
          <w:marBottom w:val="0"/>
          <w:divBdr>
            <w:top w:val="none" w:sz="0" w:space="0" w:color="auto"/>
            <w:left w:val="none" w:sz="0" w:space="0" w:color="auto"/>
            <w:bottom w:val="none" w:sz="0" w:space="0" w:color="auto"/>
            <w:right w:val="none" w:sz="0" w:space="0" w:color="auto"/>
          </w:divBdr>
        </w:div>
        <w:div w:id="841775607">
          <w:marLeft w:val="994"/>
          <w:marRight w:val="0"/>
          <w:marTop w:val="0"/>
          <w:marBottom w:val="0"/>
          <w:divBdr>
            <w:top w:val="none" w:sz="0" w:space="0" w:color="auto"/>
            <w:left w:val="none" w:sz="0" w:space="0" w:color="auto"/>
            <w:bottom w:val="none" w:sz="0" w:space="0" w:color="auto"/>
            <w:right w:val="none" w:sz="0" w:space="0" w:color="auto"/>
          </w:divBdr>
        </w:div>
        <w:div w:id="1451897317">
          <w:marLeft w:val="994"/>
          <w:marRight w:val="0"/>
          <w:marTop w:val="0"/>
          <w:marBottom w:val="0"/>
          <w:divBdr>
            <w:top w:val="none" w:sz="0" w:space="0" w:color="auto"/>
            <w:left w:val="none" w:sz="0" w:space="0" w:color="auto"/>
            <w:bottom w:val="none" w:sz="0" w:space="0" w:color="auto"/>
            <w:right w:val="none" w:sz="0" w:space="0" w:color="auto"/>
          </w:divBdr>
        </w:div>
        <w:div w:id="2035691389">
          <w:marLeft w:val="994"/>
          <w:marRight w:val="0"/>
          <w:marTop w:val="0"/>
          <w:marBottom w:val="0"/>
          <w:divBdr>
            <w:top w:val="none" w:sz="0" w:space="0" w:color="auto"/>
            <w:left w:val="none" w:sz="0" w:space="0" w:color="auto"/>
            <w:bottom w:val="none" w:sz="0" w:space="0" w:color="auto"/>
            <w:right w:val="none" w:sz="0" w:space="0" w:color="auto"/>
          </w:divBdr>
        </w:div>
        <w:div w:id="1374160970">
          <w:marLeft w:val="274"/>
          <w:marRight w:val="0"/>
          <w:marTop w:val="0"/>
          <w:marBottom w:val="0"/>
          <w:divBdr>
            <w:top w:val="none" w:sz="0" w:space="0" w:color="auto"/>
            <w:left w:val="none" w:sz="0" w:space="0" w:color="auto"/>
            <w:bottom w:val="none" w:sz="0" w:space="0" w:color="auto"/>
            <w:right w:val="none" w:sz="0" w:space="0" w:color="auto"/>
          </w:divBdr>
        </w:div>
      </w:divsChild>
    </w:div>
    <w:div w:id="339814411">
      <w:bodyDiv w:val="1"/>
      <w:marLeft w:val="0"/>
      <w:marRight w:val="0"/>
      <w:marTop w:val="0"/>
      <w:marBottom w:val="0"/>
      <w:divBdr>
        <w:top w:val="none" w:sz="0" w:space="0" w:color="auto"/>
        <w:left w:val="none" w:sz="0" w:space="0" w:color="auto"/>
        <w:bottom w:val="none" w:sz="0" w:space="0" w:color="auto"/>
        <w:right w:val="none" w:sz="0" w:space="0" w:color="auto"/>
      </w:divBdr>
    </w:div>
    <w:div w:id="423842478">
      <w:bodyDiv w:val="1"/>
      <w:marLeft w:val="0"/>
      <w:marRight w:val="0"/>
      <w:marTop w:val="0"/>
      <w:marBottom w:val="0"/>
      <w:divBdr>
        <w:top w:val="none" w:sz="0" w:space="0" w:color="auto"/>
        <w:left w:val="none" w:sz="0" w:space="0" w:color="auto"/>
        <w:bottom w:val="none" w:sz="0" w:space="0" w:color="auto"/>
        <w:right w:val="none" w:sz="0" w:space="0" w:color="auto"/>
      </w:divBdr>
    </w:div>
    <w:div w:id="489756039">
      <w:bodyDiv w:val="1"/>
      <w:marLeft w:val="0"/>
      <w:marRight w:val="0"/>
      <w:marTop w:val="0"/>
      <w:marBottom w:val="0"/>
      <w:divBdr>
        <w:top w:val="none" w:sz="0" w:space="0" w:color="auto"/>
        <w:left w:val="none" w:sz="0" w:space="0" w:color="auto"/>
        <w:bottom w:val="none" w:sz="0" w:space="0" w:color="auto"/>
        <w:right w:val="none" w:sz="0" w:space="0" w:color="auto"/>
      </w:divBdr>
    </w:div>
    <w:div w:id="670840348">
      <w:bodyDiv w:val="1"/>
      <w:marLeft w:val="0"/>
      <w:marRight w:val="0"/>
      <w:marTop w:val="0"/>
      <w:marBottom w:val="0"/>
      <w:divBdr>
        <w:top w:val="none" w:sz="0" w:space="0" w:color="auto"/>
        <w:left w:val="none" w:sz="0" w:space="0" w:color="auto"/>
        <w:bottom w:val="none" w:sz="0" w:space="0" w:color="auto"/>
        <w:right w:val="none" w:sz="0" w:space="0" w:color="auto"/>
      </w:divBdr>
    </w:div>
    <w:div w:id="697658239">
      <w:bodyDiv w:val="1"/>
      <w:marLeft w:val="0"/>
      <w:marRight w:val="0"/>
      <w:marTop w:val="0"/>
      <w:marBottom w:val="0"/>
      <w:divBdr>
        <w:top w:val="none" w:sz="0" w:space="0" w:color="auto"/>
        <w:left w:val="none" w:sz="0" w:space="0" w:color="auto"/>
        <w:bottom w:val="none" w:sz="0" w:space="0" w:color="auto"/>
        <w:right w:val="none" w:sz="0" w:space="0" w:color="auto"/>
      </w:divBdr>
    </w:div>
    <w:div w:id="727458836">
      <w:bodyDiv w:val="1"/>
      <w:marLeft w:val="0"/>
      <w:marRight w:val="0"/>
      <w:marTop w:val="0"/>
      <w:marBottom w:val="0"/>
      <w:divBdr>
        <w:top w:val="none" w:sz="0" w:space="0" w:color="auto"/>
        <w:left w:val="none" w:sz="0" w:space="0" w:color="auto"/>
        <w:bottom w:val="none" w:sz="0" w:space="0" w:color="auto"/>
        <w:right w:val="none" w:sz="0" w:space="0" w:color="auto"/>
      </w:divBdr>
    </w:div>
    <w:div w:id="730427163">
      <w:bodyDiv w:val="1"/>
      <w:marLeft w:val="0"/>
      <w:marRight w:val="0"/>
      <w:marTop w:val="0"/>
      <w:marBottom w:val="0"/>
      <w:divBdr>
        <w:top w:val="none" w:sz="0" w:space="0" w:color="auto"/>
        <w:left w:val="none" w:sz="0" w:space="0" w:color="auto"/>
        <w:bottom w:val="none" w:sz="0" w:space="0" w:color="auto"/>
        <w:right w:val="none" w:sz="0" w:space="0" w:color="auto"/>
      </w:divBdr>
    </w:div>
    <w:div w:id="913200370">
      <w:bodyDiv w:val="1"/>
      <w:marLeft w:val="0"/>
      <w:marRight w:val="0"/>
      <w:marTop w:val="0"/>
      <w:marBottom w:val="0"/>
      <w:divBdr>
        <w:top w:val="none" w:sz="0" w:space="0" w:color="auto"/>
        <w:left w:val="none" w:sz="0" w:space="0" w:color="auto"/>
        <w:bottom w:val="none" w:sz="0" w:space="0" w:color="auto"/>
        <w:right w:val="none" w:sz="0" w:space="0" w:color="auto"/>
      </w:divBdr>
      <w:divsChild>
        <w:div w:id="2021619602">
          <w:marLeft w:val="0"/>
          <w:marRight w:val="0"/>
          <w:marTop w:val="0"/>
          <w:marBottom w:val="0"/>
          <w:divBdr>
            <w:top w:val="none" w:sz="0" w:space="0" w:color="auto"/>
            <w:left w:val="none" w:sz="0" w:space="0" w:color="auto"/>
            <w:bottom w:val="none" w:sz="0" w:space="0" w:color="auto"/>
            <w:right w:val="none" w:sz="0" w:space="0" w:color="auto"/>
          </w:divBdr>
          <w:divsChild>
            <w:div w:id="1973442980">
              <w:marLeft w:val="0"/>
              <w:marRight w:val="0"/>
              <w:marTop w:val="0"/>
              <w:marBottom w:val="0"/>
              <w:divBdr>
                <w:top w:val="none" w:sz="0" w:space="0" w:color="auto"/>
                <w:left w:val="none" w:sz="0" w:space="0" w:color="auto"/>
                <w:bottom w:val="none" w:sz="0" w:space="0" w:color="auto"/>
                <w:right w:val="none" w:sz="0" w:space="0" w:color="auto"/>
              </w:divBdr>
              <w:divsChild>
                <w:div w:id="189268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036389">
      <w:bodyDiv w:val="1"/>
      <w:marLeft w:val="0"/>
      <w:marRight w:val="0"/>
      <w:marTop w:val="0"/>
      <w:marBottom w:val="0"/>
      <w:divBdr>
        <w:top w:val="none" w:sz="0" w:space="0" w:color="auto"/>
        <w:left w:val="none" w:sz="0" w:space="0" w:color="auto"/>
        <w:bottom w:val="none" w:sz="0" w:space="0" w:color="auto"/>
        <w:right w:val="none" w:sz="0" w:space="0" w:color="auto"/>
      </w:divBdr>
    </w:div>
    <w:div w:id="1006130204">
      <w:bodyDiv w:val="1"/>
      <w:marLeft w:val="0"/>
      <w:marRight w:val="0"/>
      <w:marTop w:val="0"/>
      <w:marBottom w:val="0"/>
      <w:divBdr>
        <w:top w:val="none" w:sz="0" w:space="0" w:color="auto"/>
        <w:left w:val="none" w:sz="0" w:space="0" w:color="auto"/>
        <w:bottom w:val="none" w:sz="0" w:space="0" w:color="auto"/>
        <w:right w:val="none" w:sz="0" w:space="0" w:color="auto"/>
      </w:divBdr>
    </w:div>
    <w:div w:id="1067723650">
      <w:bodyDiv w:val="1"/>
      <w:marLeft w:val="0"/>
      <w:marRight w:val="0"/>
      <w:marTop w:val="0"/>
      <w:marBottom w:val="0"/>
      <w:divBdr>
        <w:top w:val="none" w:sz="0" w:space="0" w:color="auto"/>
        <w:left w:val="none" w:sz="0" w:space="0" w:color="auto"/>
        <w:bottom w:val="none" w:sz="0" w:space="0" w:color="auto"/>
        <w:right w:val="none" w:sz="0" w:space="0" w:color="auto"/>
      </w:divBdr>
    </w:div>
    <w:div w:id="1122000624">
      <w:bodyDiv w:val="1"/>
      <w:marLeft w:val="0"/>
      <w:marRight w:val="0"/>
      <w:marTop w:val="0"/>
      <w:marBottom w:val="0"/>
      <w:divBdr>
        <w:top w:val="none" w:sz="0" w:space="0" w:color="auto"/>
        <w:left w:val="none" w:sz="0" w:space="0" w:color="auto"/>
        <w:bottom w:val="none" w:sz="0" w:space="0" w:color="auto"/>
        <w:right w:val="none" w:sz="0" w:space="0" w:color="auto"/>
      </w:divBdr>
    </w:div>
    <w:div w:id="1311717484">
      <w:bodyDiv w:val="1"/>
      <w:marLeft w:val="0"/>
      <w:marRight w:val="0"/>
      <w:marTop w:val="0"/>
      <w:marBottom w:val="0"/>
      <w:divBdr>
        <w:top w:val="none" w:sz="0" w:space="0" w:color="auto"/>
        <w:left w:val="none" w:sz="0" w:space="0" w:color="auto"/>
        <w:bottom w:val="none" w:sz="0" w:space="0" w:color="auto"/>
        <w:right w:val="none" w:sz="0" w:space="0" w:color="auto"/>
      </w:divBdr>
      <w:divsChild>
        <w:div w:id="344551140">
          <w:marLeft w:val="720"/>
          <w:marRight w:val="0"/>
          <w:marTop w:val="150"/>
          <w:marBottom w:val="0"/>
          <w:divBdr>
            <w:top w:val="none" w:sz="0" w:space="0" w:color="auto"/>
            <w:left w:val="none" w:sz="0" w:space="0" w:color="auto"/>
            <w:bottom w:val="none" w:sz="0" w:space="0" w:color="auto"/>
            <w:right w:val="none" w:sz="0" w:space="0" w:color="auto"/>
          </w:divBdr>
        </w:div>
        <w:div w:id="2140223734">
          <w:marLeft w:val="1440"/>
          <w:marRight w:val="0"/>
          <w:marTop w:val="75"/>
          <w:marBottom w:val="0"/>
          <w:divBdr>
            <w:top w:val="none" w:sz="0" w:space="0" w:color="auto"/>
            <w:left w:val="none" w:sz="0" w:space="0" w:color="auto"/>
            <w:bottom w:val="none" w:sz="0" w:space="0" w:color="auto"/>
            <w:right w:val="none" w:sz="0" w:space="0" w:color="auto"/>
          </w:divBdr>
        </w:div>
      </w:divsChild>
    </w:div>
    <w:div w:id="1361974815">
      <w:bodyDiv w:val="1"/>
      <w:marLeft w:val="0"/>
      <w:marRight w:val="0"/>
      <w:marTop w:val="0"/>
      <w:marBottom w:val="0"/>
      <w:divBdr>
        <w:top w:val="none" w:sz="0" w:space="0" w:color="auto"/>
        <w:left w:val="none" w:sz="0" w:space="0" w:color="auto"/>
        <w:bottom w:val="none" w:sz="0" w:space="0" w:color="auto"/>
        <w:right w:val="none" w:sz="0" w:space="0" w:color="auto"/>
      </w:divBdr>
    </w:div>
    <w:div w:id="1544515028">
      <w:bodyDiv w:val="1"/>
      <w:marLeft w:val="0"/>
      <w:marRight w:val="0"/>
      <w:marTop w:val="0"/>
      <w:marBottom w:val="0"/>
      <w:divBdr>
        <w:top w:val="none" w:sz="0" w:space="0" w:color="auto"/>
        <w:left w:val="none" w:sz="0" w:space="0" w:color="auto"/>
        <w:bottom w:val="none" w:sz="0" w:space="0" w:color="auto"/>
        <w:right w:val="none" w:sz="0" w:space="0" w:color="auto"/>
      </w:divBdr>
      <w:divsChild>
        <w:div w:id="967929084">
          <w:marLeft w:val="446"/>
          <w:marRight w:val="0"/>
          <w:marTop w:val="0"/>
          <w:marBottom w:val="0"/>
          <w:divBdr>
            <w:top w:val="none" w:sz="0" w:space="0" w:color="auto"/>
            <w:left w:val="none" w:sz="0" w:space="0" w:color="auto"/>
            <w:bottom w:val="none" w:sz="0" w:space="0" w:color="auto"/>
            <w:right w:val="none" w:sz="0" w:space="0" w:color="auto"/>
          </w:divBdr>
        </w:div>
        <w:div w:id="1934045705">
          <w:marLeft w:val="446"/>
          <w:marRight w:val="0"/>
          <w:marTop w:val="0"/>
          <w:marBottom w:val="0"/>
          <w:divBdr>
            <w:top w:val="none" w:sz="0" w:space="0" w:color="auto"/>
            <w:left w:val="none" w:sz="0" w:space="0" w:color="auto"/>
            <w:bottom w:val="none" w:sz="0" w:space="0" w:color="auto"/>
            <w:right w:val="none" w:sz="0" w:space="0" w:color="auto"/>
          </w:divBdr>
        </w:div>
        <w:div w:id="1967274042">
          <w:marLeft w:val="1166"/>
          <w:marRight w:val="0"/>
          <w:marTop w:val="0"/>
          <w:marBottom w:val="0"/>
          <w:divBdr>
            <w:top w:val="none" w:sz="0" w:space="0" w:color="auto"/>
            <w:left w:val="none" w:sz="0" w:space="0" w:color="auto"/>
            <w:bottom w:val="none" w:sz="0" w:space="0" w:color="auto"/>
            <w:right w:val="none" w:sz="0" w:space="0" w:color="auto"/>
          </w:divBdr>
        </w:div>
        <w:div w:id="1333995989">
          <w:marLeft w:val="1166"/>
          <w:marRight w:val="0"/>
          <w:marTop w:val="0"/>
          <w:marBottom w:val="0"/>
          <w:divBdr>
            <w:top w:val="none" w:sz="0" w:space="0" w:color="auto"/>
            <w:left w:val="none" w:sz="0" w:space="0" w:color="auto"/>
            <w:bottom w:val="none" w:sz="0" w:space="0" w:color="auto"/>
            <w:right w:val="none" w:sz="0" w:space="0" w:color="auto"/>
          </w:divBdr>
        </w:div>
        <w:div w:id="46807867">
          <w:marLeft w:val="1166"/>
          <w:marRight w:val="0"/>
          <w:marTop w:val="0"/>
          <w:marBottom w:val="0"/>
          <w:divBdr>
            <w:top w:val="none" w:sz="0" w:space="0" w:color="auto"/>
            <w:left w:val="none" w:sz="0" w:space="0" w:color="auto"/>
            <w:bottom w:val="none" w:sz="0" w:space="0" w:color="auto"/>
            <w:right w:val="none" w:sz="0" w:space="0" w:color="auto"/>
          </w:divBdr>
        </w:div>
      </w:divsChild>
    </w:div>
    <w:div w:id="1551188125">
      <w:bodyDiv w:val="1"/>
      <w:marLeft w:val="0"/>
      <w:marRight w:val="0"/>
      <w:marTop w:val="0"/>
      <w:marBottom w:val="0"/>
      <w:divBdr>
        <w:top w:val="none" w:sz="0" w:space="0" w:color="auto"/>
        <w:left w:val="none" w:sz="0" w:space="0" w:color="auto"/>
        <w:bottom w:val="none" w:sz="0" w:space="0" w:color="auto"/>
        <w:right w:val="none" w:sz="0" w:space="0" w:color="auto"/>
      </w:divBdr>
    </w:div>
    <w:div w:id="1834880446">
      <w:bodyDiv w:val="1"/>
      <w:marLeft w:val="0"/>
      <w:marRight w:val="0"/>
      <w:marTop w:val="0"/>
      <w:marBottom w:val="0"/>
      <w:divBdr>
        <w:top w:val="none" w:sz="0" w:space="0" w:color="auto"/>
        <w:left w:val="none" w:sz="0" w:space="0" w:color="auto"/>
        <w:bottom w:val="none" w:sz="0" w:space="0" w:color="auto"/>
        <w:right w:val="none" w:sz="0" w:space="0" w:color="auto"/>
      </w:divBdr>
      <w:divsChild>
        <w:div w:id="274142128">
          <w:marLeft w:val="720"/>
          <w:marRight w:val="0"/>
          <w:marTop w:val="150"/>
          <w:marBottom w:val="0"/>
          <w:divBdr>
            <w:top w:val="none" w:sz="0" w:space="0" w:color="auto"/>
            <w:left w:val="none" w:sz="0" w:space="0" w:color="auto"/>
            <w:bottom w:val="none" w:sz="0" w:space="0" w:color="auto"/>
            <w:right w:val="none" w:sz="0" w:space="0" w:color="auto"/>
          </w:divBdr>
        </w:div>
        <w:div w:id="941301360">
          <w:marLeft w:val="720"/>
          <w:marRight w:val="0"/>
          <w:marTop w:val="150"/>
          <w:marBottom w:val="0"/>
          <w:divBdr>
            <w:top w:val="none" w:sz="0" w:space="0" w:color="auto"/>
            <w:left w:val="none" w:sz="0" w:space="0" w:color="auto"/>
            <w:bottom w:val="none" w:sz="0" w:space="0" w:color="auto"/>
            <w:right w:val="none" w:sz="0" w:space="0" w:color="auto"/>
          </w:divBdr>
        </w:div>
        <w:div w:id="505091957">
          <w:marLeft w:val="720"/>
          <w:marRight w:val="0"/>
          <w:marTop w:val="150"/>
          <w:marBottom w:val="0"/>
          <w:divBdr>
            <w:top w:val="none" w:sz="0" w:space="0" w:color="auto"/>
            <w:left w:val="none" w:sz="0" w:space="0" w:color="auto"/>
            <w:bottom w:val="none" w:sz="0" w:space="0" w:color="auto"/>
            <w:right w:val="none" w:sz="0" w:space="0" w:color="auto"/>
          </w:divBdr>
        </w:div>
      </w:divsChild>
    </w:div>
    <w:div w:id="1872181437">
      <w:bodyDiv w:val="1"/>
      <w:marLeft w:val="0"/>
      <w:marRight w:val="0"/>
      <w:marTop w:val="0"/>
      <w:marBottom w:val="0"/>
      <w:divBdr>
        <w:top w:val="none" w:sz="0" w:space="0" w:color="auto"/>
        <w:left w:val="none" w:sz="0" w:space="0" w:color="auto"/>
        <w:bottom w:val="none" w:sz="0" w:space="0" w:color="auto"/>
        <w:right w:val="none" w:sz="0" w:space="0" w:color="auto"/>
      </w:divBdr>
    </w:div>
    <w:div w:id="1893537813">
      <w:bodyDiv w:val="1"/>
      <w:marLeft w:val="0"/>
      <w:marRight w:val="0"/>
      <w:marTop w:val="0"/>
      <w:marBottom w:val="0"/>
      <w:divBdr>
        <w:top w:val="none" w:sz="0" w:space="0" w:color="auto"/>
        <w:left w:val="none" w:sz="0" w:space="0" w:color="auto"/>
        <w:bottom w:val="none" w:sz="0" w:space="0" w:color="auto"/>
        <w:right w:val="none" w:sz="0" w:space="0" w:color="auto"/>
      </w:divBdr>
      <w:divsChild>
        <w:div w:id="56242139">
          <w:marLeft w:val="720"/>
          <w:marRight w:val="0"/>
          <w:marTop w:val="150"/>
          <w:marBottom w:val="0"/>
          <w:divBdr>
            <w:top w:val="none" w:sz="0" w:space="0" w:color="auto"/>
            <w:left w:val="none" w:sz="0" w:space="0" w:color="auto"/>
            <w:bottom w:val="none" w:sz="0" w:space="0" w:color="auto"/>
            <w:right w:val="none" w:sz="0" w:space="0" w:color="auto"/>
          </w:divBdr>
        </w:div>
      </w:divsChild>
    </w:div>
    <w:div w:id="1977055387">
      <w:bodyDiv w:val="1"/>
      <w:marLeft w:val="0"/>
      <w:marRight w:val="0"/>
      <w:marTop w:val="0"/>
      <w:marBottom w:val="0"/>
      <w:divBdr>
        <w:top w:val="none" w:sz="0" w:space="0" w:color="auto"/>
        <w:left w:val="none" w:sz="0" w:space="0" w:color="auto"/>
        <w:bottom w:val="none" w:sz="0" w:space="0" w:color="auto"/>
        <w:right w:val="none" w:sz="0" w:space="0" w:color="auto"/>
      </w:divBdr>
    </w:div>
    <w:div w:id="210792216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ngfrepository.org.ng:8443/handle/123456789/3255" TargetMode="External"/><Relationship Id="rId18" Type="http://schemas.openxmlformats.org/officeDocument/2006/relationships/hyperlink" Target="https://www.youtube.com/watch?v=mpyD19SIiaw" TargetMode="External"/><Relationship Id="rId26" Type="http://schemas.openxmlformats.org/officeDocument/2006/relationships/image" Target="media/image10.png"/><Relationship Id="rId39" Type="http://schemas.openxmlformats.org/officeDocument/2006/relationships/footer" Target="footer3.xml"/><Relationship Id="rId21" Type="http://schemas.openxmlformats.org/officeDocument/2006/relationships/image" Target="media/image5.png"/><Relationship Id="rId34" Type="http://schemas.openxmlformats.org/officeDocument/2006/relationships/header" Target="header1.xml"/><Relationship Id="rId42" Type="http://schemas.openxmlformats.org/officeDocument/2006/relationships/image" Target="media/image21.png"/><Relationship Id="rId47" Type="http://schemas.openxmlformats.org/officeDocument/2006/relationships/header" Target="header5.xml"/><Relationship Id="rId50" Type="http://schemas.openxmlformats.org/officeDocument/2006/relationships/footer" Target="footer5.xml"/><Relationship Id="rId55" Type="http://schemas.openxmlformats.org/officeDocument/2006/relationships/footer" Target="footer7.xml"/><Relationship Id="rId63" Type="http://schemas.microsoft.com/office/2011/relationships/commentsExtended" Target="commentsExtended.xml"/><Relationship Id="rId68" Type="http://schemas.openxmlformats.org/officeDocument/2006/relationships/hyperlink" Target="https://scalingupnutrition.org/sites/default/files/2022-01/Scaling-Up-Nutrition-Quality-national-plan-checklist.pdf" TargetMode="External"/><Relationship Id="rId76" Type="http://schemas.microsoft.com/office/2011/relationships/people" Target="people.xml"/><Relationship Id="rId7" Type="http://schemas.openxmlformats.org/officeDocument/2006/relationships/styles" Target="styles.xml"/><Relationship Id="rId71" Type="http://schemas.openxmlformats.org/officeDocument/2006/relationships/hyperlink" Target="https://unstats.un.org/sdgs/report/2021/goal-02/" TargetMode="External"/><Relationship Id="rId2" Type="http://schemas.openxmlformats.org/officeDocument/2006/relationships/customXml" Target="../customXml/item2.xml"/><Relationship Id="rId16" Type="http://schemas.openxmlformats.org/officeDocument/2006/relationships/image" Target="media/image1.png"/><Relationship Id="rId29" Type="http://schemas.openxmlformats.org/officeDocument/2006/relationships/image" Target="media/image13.png"/><Relationship Id="rId11" Type="http://schemas.openxmlformats.org/officeDocument/2006/relationships/endnotes" Target="endnotes.xml"/><Relationship Id="rId24" Type="http://schemas.openxmlformats.org/officeDocument/2006/relationships/image" Target="media/image8.png"/><Relationship Id="rId32" Type="http://schemas.openxmlformats.org/officeDocument/2006/relationships/image" Target="media/image15.png"/><Relationship Id="rId37" Type="http://schemas.openxmlformats.org/officeDocument/2006/relationships/footer" Target="footer2.xml"/><Relationship Id="rId40" Type="http://schemas.openxmlformats.org/officeDocument/2006/relationships/header" Target="header4.xml"/><Relationship Id="rId45" Type="http://schemas.openxmlformats.org/officeDocument/2006/relationships/image" Target="media/image24.png"/><Relationship Id="rId53" Type="http://schemas.openxmlformats.org/officeDocument/2006/relationships/image" Target="media/image26.png"/><Relationship Id="rId58" Type="http://schemas.openxmlformats.org/officeDocument/2006/relationships/footer" Target="footer8.xml"/><Relationship Id="rId66" Type="http://schemas.openxmlformats.org/officeDocument/2006/relationships/hyperlink" Target="https://www.unicef.org/documents/conceptual-framework-nutrition" TargetMode="External"/><Relationship Id="rId74" Type="http://schemas.openxmlformats.org/officeDocument/2006/relationships/footer" Target="footer11.xml"/><Relationship Id="rId5" Type="http://schemas.openxmlformats.org/officeDocument/2006/relationships/customXml" Target="../customXml/item5.xml"/><Relationship Id="rId15" Type="http://schemas.openxmlformats.org/officeDocument/2006/relationships/hyperlink" Target="https://www.nipc.gov.ng/product/agricultural-sector-food-security-and-nutrition-strategy-2016-2025/"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footer" Target="footer1.xml"/><Relationship Id="rId49" Type="http://schemas.openxmlformats.org/officeDocument/2006/relationships/header" Target="header6.xml"/><Relationship Id="rId57" Type="http://schemas.openxmlformats.org/officeDocument/2006/relationships/header" Target="header9.xml"/><Relationship Id="rId61" Type="http://schemas.openxmlformats.org/officeDocument/2006/relationships/footer" Target="footer10.xml"/><Relationship Id="rId10" Type="http://schemas.openxmlformats.org/officeDocument/2006/relationships/footnotes" Target="footnotes.xml"/><Relationship Id="rId19" Type="http://schemas.openxmlformats.org/officeDocument/2006/relationships/image" Target="media/image3.png"/><Relationship Id="rId31" Type="http://schemas.openxmlformats.org/officeDocument/2006/relationships/hyperlink" Target="https://scalingupnutrition.org/sun-countries/nigeria" TargetMode="External"/><Relationship Id="rId44" Type="http://schemas.openxmlformats.org/officeDocument/2006/relationships/image" Target="media/image23.png"/><Relationship Id="rId52" Type="http://schemas.openxmlformats.org/officeDocument/2006/relationships/footer" Target="footer6.xml"/><Relationship Id="rId60" Type="http://schemas.openxmlformats.org/officeDocument/2006/relationships/header" Target="header10.xml"/><Relationship Id="rId65" Type="http://schemas.microsoft.com/office/2018/08/relationships/commentsExtensible" Target="commentsExtensible.xml"/><Relationship Id="rId73" Type="http://schemas.openxmlformats.org/officeDocument/2006/relationships/header" Target="header1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health.gov.ng/doc/Final_NSPAN_2.pdf" TargetMode="Externa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header" Target="header2.xml"/><Relationship Id="rId43" Type="http://schemas.openxmlformats.org/officeDocument/2006/relationships/image" Target="media/image22.png"/><Relationship Id="rId48" Type="http://schemas.openxmlformats.org/officeDocument/2006/relationships/footer" Target="footer4.xml"/><Relationship Id="rId56" Type="http://schemas.openxmlformats.org/officeDocument/2006/relationships/image" Target="media/image27.jpg"/><Relationship Id="rId64" Type="http://schemas.microsoft.com/office/2016/09/relationships/commentsIds" Target="commentsIds.xml"/><Relationship Id="rId69" Type="http://schemas.openxmlformats.org/officeDocument/2006/relationships/hyperlink" Target="https://www.youtube.com/watch?v=mpyD19SIiaw" TargetMode="External"/><Relationship Id="rId77"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header" Target="header7.xml"/><Relationship Id="rId72" Type="http://schemas.openxmlformats.org/officeDocument/2006/relationships/hyperlink" Target="https://www.who.int/news-room/fact-sheets/detail/obesity-and-overweight" TargetMode="External"/><Relationship Id="rId3" Type="http://schemas.openxmlformats.org/officeDocument/2006/relationships/customXml" Target="../customXml/item3.xml"/><Relationship Id="rId12" Type="http://schemas.openxmlformats.org/officeDocument/2006/relationships/hyperlink" Target="https://ngfrepository.org.ng:8443/handle/123456789/3151" TargetMode="External"/><Relationship Id="rId17" Type="http://schemas.openxmlformats.org/officeDocument/2006/relationships/image" Target="media/image2.jpg"/><Relationship Id="rId25" Type="http://schemas.openxmlformats.org/officeDocument/2006/relationships/image" Target="media/image9.png"/><Relationship Id="rId33" Type="http://schemas.openxmlformats.org/officeDocument/2006/relationships/image" Target="media/image16.jpg"/><Relationship Id="rId38" Type="http://schemas.openxmlformats.org/officeDocument/2006/relationships/header" Target="header3.xml"/><Relationship Id="rId46" Type="http://schemas.openxmlformats.org/officeDocument/2006/relationships/image" Target="media/image25.png"/><Relationship Id="rId59" Type="http://schemas.openxmlformats.org/officeDocument/2006/relationships/footer" Target="footer9.xml"/><Relationship Id="rId67" Type="http://schemas.openxmlformats.org/officeDocument/2006/relationships/hyperlink" Target="https://doi.org/10.4060/cb4474en" TargetMode="External"/><Relationship Id="rId20" Type="http://schemas.openxmlformats.org/officeDocument/2006/relationships/image" Target="media/image4.png"/><Relationship Id="rId41" Type="http://schemas.openxmlformats.org/officeDocument/2006/relationships/image" Target="media/image20.png"/><Relationship Id="rId54" Type="http://schemas.openxmlformats.org/officeDocument/2006/relationships/header" Target="header8.xml"/><Relationship Id="rId62" Type="http://schemas.openxmlformats.org/officeDocument/2006/relationships/comments" Target="comments.xml"/><Relationship Id="rId70" Type="http://schemas.openxmlformats.org/officeDocument/2006/relationships/hyperlink" Target="https://www.unicef.org/documents/conceptual-framework-nutrition"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s>
</file>

<file path=word/_rels/footer10.xml.rels><?xml version="1.0" encoding="UTF-8" standalone="yes"?>
<Relationships xmlns="http://schemas.openxmlformats.org/package/2006/relationships"><Relationship Id="rId1" Type="http://schemas.openxmlformats.org/officeDocument/2006/relationships/image" Target="media/image18.png"/></Relationships>
</file>

<file path=word/_rels/footer11.xml.rels><?xml version="1.0" encoding="UTF-8" standalone="yes"?>
<Relationships xmlns="http://schemas.openxmlformats.org/package/2006/relationships"><Relationship Id="rId1" Type="http://schemas.openxmlformats.org/officeDocument/2006/relationships/image" Target="media/image18.png"/></Relationships>
</file>

<file path=word/_rels/footer2.xml.rels><?xml version="1.0" encoding="UTF-8" standalone="yes"?>
<Relationships xmlns="http://schemas.openxmlformats.org/package/2006/relationships"><Relationship Id="rId1" Type="http://schemas.openxmlformats.org/officeDocument/2006/relationships/image" Target="media/image18.png"/></Relationships>
</file>

<file path=word/_rels/footer4.xml.rels><?xml version="1.0" encoding="UTF-8" standalone="yes"?>
<Relationships xmlns="http://schemas.openxmlformats.org/package/2006/relationships"><Relationship Id="rId1" Type="http://schemas.openxmlformats.org/officeDocument/2006/relationships/image" Target="media/image18.png"/></Relationships>
</file>

<file path=word/_rels/footer5.xml.rels><?xml version="1.0" encoding="UTF-8" standalone="yes"?>
<Relationships xmlns="http://schemas.openxmlformats.org/package/2006/relationships"><Relationship Id="rId1" Type="http://schemas.openxmlformats.org/officeDocument/2006/relationships/image" Target="media/image18.png"/></Relationships>
</file>

<file path=word/_rels/footer6.xml.rels><?xml version="1.0" encoding="UTF-8" standalone="yes"?>
<Relationships xmlns="http://schemas.openxmlformats.org/package/2006/relationships"><Relationship Id="rId1" Type="http://schemas.openxmlformats.org/officeDocument/2006/relationships/image" Target="media/image18.png"/></Relationships>
</file>

<file path=word/_rels/footer7.xml.rels><?xml version="1.0" encoding="UTF-8" standalone="yes"?>
<Relationships xmlns="http://schemas.openxmlformats.org/package/2006/relationships"><Relationship Id="rId1" Type="http://schemas.openxmlformats.org/officeDocument/2006/relationships/image" Target="media/image18.png"/></Relationships>
</file>

<file path=word/_rels/footer9.xml.rels><?xml version="1.0" encoding="UTF-8" standalone="yes"?>
<Relationships xmlns="http://schemas.openxmlformats.org/package/2006/relationships"><Relationship Id="rId1" Type="http://schemas.openxmlformats.org/officeDocument/2006/relationships/image" Target="media/image18.png"/></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_rels/header3.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9.png"/></Relationships>
</file>

<file path=word/_rels/settings.xml.rels><?xml version="1.0" encoding="UTF-8" standalone="yes"?>
<Relationships xmlns="http://schemas.openxmlformats.org/package/2006/relationships"><Relationship Id="rId1" Type="http://schemas.openxmlformats.org/officeDocument/2006/relationships/attachedTemplate" Target="file:///C:\_Proposals\Sam%20Dragonfly\DF_JSI%20Nigeria%20SCFN\V1_USAID%20Nigeria%20Handbooks_DH.dotx" TargetMode="External"/></Relationships>
</file>

<file path=word/theme/theme1.xml><?xml version="1.0" encoding="utf-8"?>
<a:theme xmlns:a="http://schemas.openxmlformats.org/drawingml/2006/main" name="Office Theme">
  <a:themeElements>
    <a:clrScheme name="USAID NIGERIA">
      <a:dk1>
        <a:srgbClr val="000000"/>
      </a:dk1>
      <a:lt1>
        <a:srgbClr val="FFFFFF"/>
      </a:lt1>
      <a:dk2>
        <a:srgbClr val="212121"/>
      </a:dk2>
      <a:lt2>
        <a:srgbClr val="F0EDEE"/>
      </a:lt2>
      <a:accent1>
        <a:srgbClr val="26547C"/>
      </a:accent1>
      <a:accent2>
        <a:srgbClr val="11CE1F"/>
      </a:accent2>
      <a:accent3>
        <a:srgbClr val="D9F0FF"/>
      </a:accent3>
      <a:accent4>
        <a:srgbClr val="008751"/>
      </a:accent4>
      <a:accent5>
        <a:srgbClr val="A3D5FF"/>
      </a:accent5>
      <a:accent6>
        <a:srgbClr val="E8E9EB"/>
      </a:accent6>
      <a:hlink>
        <a:srgbClr val="26547C"/>
      </a:hlink>
      <a:folHlink>
        <a:srgbClr val="26547C"/>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BC8801E9B206349984F54846C26575F" ma:contentTypeVersion="15" ma:contentTypeDescription="Create a new document." ma:contentTypeScope="" ma:versionID="169700396225a56bc416b43cae107004">
  <xsd:schema xmlns:xsd="http://www.w3.org/2001/XMLSchema" xmlns:xs="http://www.w3.org/2001/XMLSchema" xmlns:p="http://schemas.microsoft.com/office/2006/metadata/properties" xmlns:ns2="fd3e0a0a-3b1c-4cd1-be2c-77d58e8d7165" xmlns:ns3="11fe8808-af42-4e72-a541-4cf994b6f08a" targetNamespace="http://schemas.microsoft.com/office/2006/metadata/properties" ma:root="true" ma:fieldsID="8a881598b195fb73c04fdd30577b3808" ns2:_="" ns3:_="">
    <xsd:import namespace="fd3e0a0a-3b1c-4cd1-be2c-77d58e8d7165"/>
    <xsd:import namespace="11fe8808-af42-4e72-a541-4cf994b6f08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d3e0a0a-3b1c-4cd1-be2c-77d58e8d716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bca1f9a0-4329-4427-9249-bb9dca87c7ca"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1fe8808-af42-4e72-a541-4cf994b6f08a"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4abf8976-b861-4105-8b43-5c55653f1ab3}" ma:internalName="TaxCatchAll" ma:showField="CatchAllData" ma:web="11fe8808-af42-4e72-a541-4cf994b6f08a">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go:gDocsCustomXmlDataStorage xmlns:go="http://customooxmlschemas.google.com/" xmlns:r="http://schemas.openxmlformats.org/officeDocument/2006/relationships" uri="GoogleDocsCustomDataVersion1">
  <go:docsCustomData xmlns:go="http://customooxmlschemas.google.com/" roundtripDataSignature="AMtx7mgO7n1oPKp0pYo2tm5P8Nt6MhxG1w==">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</go:docsCustomData>
</go:gDocsCustomXmlDataStorage>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TaxCatchAll xmlns="11fe8808-af42-4e72-a541-4cf994b6f08a" xsi:nil="true"/>
    <lcf76f155ced4ddcb4097134ff3c332f xmlns="fd3e0a0a-3b1c-4cd1-be2c-77d58e8d7165">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9C359D0-86A7-4C11-87A7-A29C472881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d3e0a0a-3b1c-4cd1-be2c-77d58e8d7165"/>
    <ds:schemaRef ds:uri="11fe8808-af42-4e72-a541-4cf994b6f08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3.xml><?xml version="1.0" encoding="utf-8"?>
<ds:datastoreItem xmlns:ds="http://schemas.openxmlformats.org/officeDocument/2006/customXml" ds:itemID="{171552ED-161B-4633-8FD2-8C878F23054B}">
  <ds:schemaRefs>
    <ds:schemaRef ds:uri="http://schemas.openxmlformats.org/officeDocument/2006/bibliography"/>
  </ds:schemaRefs>
</ds:datastoreItem>
</file>

<file path=customXml/itemProps4.xml><?xml version="1.0" encoding="utf-8"?>
<ds:datastoreItem xmlns:ds="http://schemas.openxmlformats.org/officeDocument/2006/customXml" ds:itemID="{4740FF16-A789-43DD-91B2-884B4A355FEC}">
  <ds:schemaRefs>
    <ds:schemaRef ds:uri="http://schemas.microsoft.com/sharepoint/v3/contenttype/forms"/>
  </ds:schemaRefs>
</ds:datastoreItem>
</file>

<file path=customXml/itemProps5.xml><?xml version="1.0" encoding="utf-8"?>
<ds:datastoreItem xmlns:ds="http://schemas.openxmlformats.org/officeDocument/2006/customXml" ds:itemID="{2FAAC79B-CFD7-4C65-942A-2691BC31115F}">
  <ds:schemaRefs>
    <ds:schemaRef ds:uri="http://schemas.microsoft.com/office/2006/metadata/properties"/>
    <ds:schemaRef ds:uri="http://schemas.microsoft.com/office/infopath/2007/PartnerControls"/>
    <ds:schemaRef ds:uri="11fe8808-af42-4e72-a541-4cf994b6f08a"/>
    <ds:schemaRef ds:uri="fd3e0a0a-3b1c-4cd1-be2c-77d58e8d7165"/>
  </ds:schemaRefs>
</ds:datastoreItem>
</file>

<file path=docProps/app.xml><?xml version="1.0" encoding="utf-8"?>
<Properties xmlns="http://schemas.openxmlformats.org/officeDocument/2006/extended-properties" xmlns:vt="http://schemas.openxmlformats.org/officeDocument/2006/docPropsVTypes">
  <Template>V1_USAID Nigeria Handbooks_DH.dotx</Template>
  <TotalTime>56</TotalTime>
  <Pages>170</Pages>
  <Words>30856</Words>
  <Characters>178965</Characters>
  <Application>Microsoft Office Word</Application>
  <DocSecurity>0</DocSecurity>
  <Lines>6628</Lines>
  <Paragraphs>3228</Paragraphs>
  <ScaleCrop>false</ScaleCrop>
  <HeadingPairs>
    <vt:vector size="2" baseType="variant">
      <vt:variant>
        <vt:lpstr>Title</vt:lpstr>
      </vt:variant>
      <vt:variant>
        <vt:i4>1</vt:i4>
      </vt:variant>
    </vt:vector>
  </HeadingPairs>
  <TitlesOfParts>
    <vt:vector size="1" baseType="lpstr">
      <vt:lpstr>Nigeria SCFN Member Training Handbook</vt:lpstr>
    </vt:vector>
  </TitlesOfParts>
  <Company/>
  <LinksUpToDate>false</LinksUpToDate>
  <CharactersWithSpaces>206593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Nigeria SCFN Member Training Handbook</dc:title>
  <dc:subject>Nigeria SCFN Member Training Handbook</dc:subject>
  <dc:creator>The Federal Republic of Nigeria</dc:creator>
  <cp:lastModifiedBy>Nalini C</cp:lastModifiedBy>
  <cp:revision>8</cp:revision>
  <cp:lastPrinted>2023-08-28T19:44:00Z</cp:lastPrinted>
  <dcterms:created xsi:type="dcterms:W3CDTF">2023-10-18T23:01:00Z</dcterms:created>
  <dcterms:modified xsi:type="dcterms:W3CDTF">2023-11-09T18:19:00Z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0x0101007BC8801E9B206349984F54846C26575F</vt:lpwstr>
  </property>
  <property fmtid="{D5CDD505-2E9C-101B-9397-08002B2CF9AE}" pid="3" name="Language">
    <vt:lpwstr>English</vt:lpwstr>
  </property>
</Properties>
</file>