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CCBD" w14:textId="77777777" w:rsidR="0052171C" w:rsidRPr="00CB1D88" w:rsidRDefault="0052171C" w:rsidP="0052171C">
      <w:r>
        <w:rPr>
          <w:noProof/>
        </w:rPr>
        <w:drawing>
          <wp:inline distT="0" distB="0" distL="0" distR="0" wp14:anchorId="4EE839BD" wp14:editId="3DFBE1A6">
            <wp:extent cx="2211070" cy="959485"/>
            <wp:effectExtent l="0" t="0" r="0" b="0"/>
            <wp:docPr id="600392397" name="Picture 1" descr="A logo with a white circl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92397" name="Picture 1" descr="A logo with a white circle and blue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/>
                    <a:stretch/>
                  </pic:blipFill>
                  <pic:spPr bwMode="auto">
                    <a:xfrm>
                      <a:off x="0" y="0"/>
                      <a:ext cx="2259614" cy="98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4C7F9025" w:rsidR="00502EFB" w:rsidRDefault="003E6B4C" w:rsidP="00AE7A1E">
      <w:pPr>
        <w:pStyle w:val="Transcripttitle"/>
      </w:pPr>
      <w:proofErr w:type="spellStart"/>
      <w:r w:rsidRPr="005A4D1D">
        <w:rPr>
          <w:rFonts w:ascii="Calibri" w:hAnsi="Calibri" w:cs="Calibri"/>
        </w:rPr>
        <w:t>Камкорчу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менен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баланын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өз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ара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мамилелери</w:t>
      </w:r>
      <w:proofErr w:type="spellEnd"/>
      <w:r>
        <w:t> </w:t>
      </w:r>
      <w:r w:rsidRPr="005A4D1D">
        <w:t xml:space="preserve">– </w:t>
      </w:r>
      <w:proofErr w:type="spellStart"/>
      <w:r w:rsidRPr="005A4D1D">
        <w:rPr>
          <w:rFonts w:ascii="Calibri" w:hAnsi="Calibri" w:cs="Calibri"/>
        </w:rPr>
        <w:t>Кыргыз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Республикасы</w:t>
      </w:r>
      <w:proofErr w:type="spellEnd"/>
    </w:p>
    <w:p w14:paraId="300B18E9" w14:textId="12B66F0E" w:rsidR="00502EFB" w:rsidRPr="00002035" w:rsidRDefault="003E6B4C" w:rsidP="00002035">
      <w:pPr>
        <w:pStyle w:val="VideoTranscript"/>
      </w:pPr>
      <w:proofErr w:type="spellStart"/>
      <w:r w:rsidRPr="003E6B4C">
        <w:rPr>
          <w:rFonts w:ascii="Calibri" w:hAnsi="Calibri" w:cs="Calibri"/>
        </w:rPr>
        <w:t>Кыргызча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видео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транскрипт</w:t>
      </w:r>
      <w:proofErr w:type="spellEnd"/>
    </w:p>
    <w:p w14:paraId="34C761BC" w14:textId="3F0BB535" w:rsidR="00502EFB" w:rsidRDefault="00A40026" w:rsidP="00AE7A1E">
      <w:pPr>
        <w:pStyle w:val="Narrator"/>
      </w:pPr>
      <w:proofErr w:type="spellStart"/>
      <w:r w:rsidRPr="00A40026">
        <w:rPr>
          <w:rFonts w:ascii="Calibri" w:hAnsi="Calibri" w:cs="Calibri"/>
        </w:rPr>
        <w:t>Баяндоочу</w:t>
      </w:r>
      <w:proofErr w:type="spellEnd"/>
    </w:p>
    <w:p w14:paraId="17B5BF86" w14:textId="631BAFA7" w:rsidR="00645514" w:rsidRDefault="003E6B4C" w:rsidP="00477C7D">
      <w:pPr>
        <w:pStyle w:val="AN-Maintext"/>
      </w:pPr>
      <w:proofErr w:type="spellStart"/>
      <w:r w:rsidRPr="005A4D1D">
        <w:rPr>
          <w:rFonts w:ascii="Calibri" w:hAnsi="Calibri" w:cs="Calibri"/>
        </w:rPr>
        <w:t>Видеодо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Кыргыз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Республикасындагы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камкорчу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менен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баланын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ортосундагы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болгон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камкор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мамилени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чагылдырылган</w:t>
      </w:r>
      <w:proofErr w:type="spellEnd"/>
      <w:r w:rsidRPr="005A4D1D">
        <w:t>.</w:t>
      </w:r>
      <w:r>
        <w:t xml:space="preserve"> </w:t>
      </w:r>
      <w:proofErr w:type="spellStart"/>
      <w:r w:rsidRPr="005A4D1D">
        <w:rPr>
          <w:rFonts w:ascii="Calibri" w:hAnsi="Calibri" w:cs="Calibri"/>
        </w:rPr>
        <w:t>Видеодо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үн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берүүсү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жок</w:t>
      </w:r>
      <w:proofErr w:type="spellEnd"/>
      <w:r w:rsidRPr="005A4D1D">
        <w:t xml:space="preserve">, </w:t>
      </w:r>
      <w:proofErr w:type="spellStart"/>
      <w:r w:rsidRPr="005A4D1D">
        <w:rPr>
          <w:rFonts w:ascii="Calibri" w:hAnsi="Calibri" w:cs="Calibri"/>
        </w:rPr>
        <w:t>бул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көрүүчүлөргө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баланын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мимикасын</w:t>
      </w:r>
      <w:proofErr w:type="spellEnd"/>
      <w:r w:rsidRPr="005A4D1D">
        <w:t xml:space="preserve">, </w:t>
      </w:r>
      <w:proofErr w:type="spellStart"/>
      <w:r w:rsidRPr="005A4D1D">
        <w:rPr>
          <w:rFonts w:ascii="Calibri" w:hAnsi="Calibri" w:cs="Calibri"/>
        </w:rPr>
        <w:t>жаңсоолорун</w:t>
      </w:r>
      <w:proofErr w:type="spellEnd"/>
      <w:r w:rsidRPr="005A4D1D">
        <w:t xml:space="preserve">, </w:t>
      </w:r>
      <w:proofErr w:type="spellStart"/>
      <w:r w:rsidRPr="005A4D1D">
        <w:rPr>
          <w:rFonts w:ascii="Calibri" w:hAnsi="Calibri" w:cs="Calibri"/>
        </w:rPr>
        <w:t>үндөрүн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кылдаттык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менен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байкоого</w:t>
      </w:r>
      <w:proofErr w:type="spellEnd"/>
      <w:r w:rsidRPr="005A4D1D">
        <w:t xml:space="preserve">, </w:t>
      </w:r>
      <w:proofErr w:type="spellStart"/>
      <w:r w:rsidRPr="005A4D1D">
        <w:rPr>
          <w:rFonts w:ascii="Calibri" w:hAnsi="Calibri" w:cs="Calibri"/>
        </w:rPr>
        <w:t>жана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камкорчунун</w:t>
      </w:r>
      <w:proofErr w:type="spellEnd"/>
      <w:r>
        <w:t xml:space="preserve"> </w:t>
      </w:r>
      <w:proofErr w:type="spellStart"/>
      <w:r w:rsidRPr="005A4D1D">
        <w:rPr>
          <w:rFonts w:ascii="Calibri" w:hAnsi="Calibri" w:cs="Calibri"/>
        </w:rPr>
        <w:t>кайтарган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жообун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көрүүгө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мүмкүнчүлүк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берет</w:t>
      </w:r>
      <w:proofErr w:type="spellEnd"/>
      <w:r w:rsidRPr="005A4D1D">
        <w:t>.</w:t>
      </w:r>
      <w:r>
        <w:t xml:space="preserve"> </w:t>
      </w:r>
      <w:proofErr w:type="spellStart"/>
      <w:r w:rsidRPr="005A4D1D">
        <w:rPr>
          <w:rFonts w:ascii="Calibri" w:hAnsi="Calibri" w:cs="Calibri"/>
        </w:rPr>
        <w:t>Камкорчу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менен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баланын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ортосундагы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өз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ара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мамиле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жөнүндө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ой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жүгүртүү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үчүн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ар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бир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көрүнүштүн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аягында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тыныгуу</w:t>
      </w:r>
      <w:proofErr w:type="spellEnd"/>
      <w:r w:rsidRPr="005A4D1D">
        <w:t xml:space="preserve"> </w:t>
      </w:r>
      <w:proofErr w:type="spellStart"/>
      <w:r w:rsidRPr="005A4D1D">
        <w:rPr>
          <w:rFonts w:ascii="Calibri" w:hAnsi="Calibri" w:cs="Calibri"/>
        </w:rPr>
        <w:t>сунушталат</w:t>
      </w:r>
      <w:proofErr w:type="spellEnd"/>
      <w:r w:rsidRPr="005A4D1D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1B75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16A3" w14:textId="77777777" w:rsidR="00F73F5B" w:rsidRDefault="00F73F5B">
      <w:r>
        <w:separator/>
      </w:r>
    </w:p>
  </w:endnote>
  <w:endnote w:type="continuationSeparator" w:id="0">
    <w:p w14:paraId="7572FECD" w14:textId="77777777" w:rsidR="00F73F5B" w:rsidRDefault="00F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7CC" w14:textId="77777777" w:rsidR="0052171C" w:rsidRDefault="00521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6CA51867" w:rsidR="00AF2E3A" w:rsidRDefault="0052171C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22FF4F56">
              <wp:simplePos x="0" y="0"/>
              <wp:positionH relativeFrom="column">
                <wp:posOffset>7315</wp:posOffset>
              </wp:positionH>
              <wp:positionV relativeFrom="paragraph">
                <wp:posOffset>183871</wp:posOffset>
              </wp:positionV>
              <wp:extent cx="3525927" cy="402590"/>
              <wp:effectExtent l="0" t="0" r="508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927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BA92C" w14:textId="77777777" w:rsidR="0052171C" w:rsidRDefault="0052171C" w:rsidP="0052171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EB5C97C" w14:textId="77777777" w:rsidR="0052171C" w:rsidRDefault="0052171C" w:rsidP="0052171C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Агенттиктин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тамактануу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боюнча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негизги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көп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сектордуу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долбоору</w:t>
                          </w:r>
                          <w:proofErr w:type="spellEnd"/>
                        </w:p>
                        <w:p w14:paraId="7EFF8557" w14:textId="77777777" w:rsidR="0052171C" w:rsidRDefault="0052171C" w:rsidP="0052171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390FDCF0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pt;margin-top:14.5pt;width:277.6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" filled="f" stroked="f">
              <v:textbox inset="0,0,0,0">
                <w:txbxContent>
                  <w:p w14:paraId="309BA92C" w14:textId="77777777" w:rsidR="0052171C" w:rsidRDefault="0052171C" w:rsidP="0052171C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EB5C97C" w14:textId="77777777" w:rsidR="0052171C" w:rsidRDefault="0052171C" w:rsidP="0052171C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Агенттиктин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тамактануу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боюнча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негизги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көп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сектордуу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долбоору</w:t>
                    </w:r>
                    <w:proofErr w:type="spellEnd"/>
                  </w:p>
                  <w:p w14:paraId="7EFF8557" w14:textId="77777777" w:rsidR="0052171C" w:rsidRDefault="0052171C" w:rsidP="0052171C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390FDCF0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7663B572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73333003" w:rsidR="008C7FB1" w:rsidRPr="008C7FB1" w:rsidRDefault="0052171C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52171C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52171C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73333003" w:rsidR="008C7FB1" w:rsidRPr="008C7FB1" w:rsidRDefault="0052171C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52171C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52171C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DD3" w14:textId="77777777" w:rsidR="0052171C" w:rsidRDefault="005217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1D62" w14:textId="77777777" w:rsidR="00F73F5B" w:rsidRDefault="00F73F5B">
      <w:r>
        <w:separator/>
      </w:r>
    </w:p>
  </w:footnote>
  <w:footnote w:type="continuationSeparator" w:id="0">
    <w:p w14:paraId="7616054A" w14:textId="77777777" w:rsidR="00F73F5B" w:rsidRDefault="00F7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DF1" w14:textId="77777777" w:rsidR="0052171C" w:rsidRDefault="00521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8A7D" w14:textId="77777777" w:rsidR="0052171C" w:rsidRDefault="00521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69D8" w14:textId="77777777" w:rsidR="0052171C" w:rsidRDefault="00521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54B7C"/>
    <w:rsid w:val="00066F20"/>
    <w:rsid w:val="00167609"/>
    <w:rsid w:val="00184419"/>
    <w:rsid w:val="001B7592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3E6B4C"/>
    <w:rsid w:val="004230A2"/>
    <w:rsid w:val="0045104E"/>
    <w:rsid w:val="004517BE"/>
    <w:rsid w:val="004630A3"/>
    <w:rsid w:val="00477C7D"/>
    <w:rsid w:val="00487EA0"/>
    <w:rsid w:val="004C0C43"/>
    <w:rsid w:val="004E03FA"/>
    <w:rsid w:val="004F1604"/>
    <w:rsid w:val="004F169F"/>
    <w:rsid w:val="00502EFB"/>
    <w:rsid w:val="00505D43"/>
    <w:rsid w:val="0052171C"/>
    <w:rsid w:val="005270DC"/>
    <w:rsid w:val="00553FED"/>
    <w:rsid w:val="005B726D"/>
    <w:rsid w:val="00645514"/>
    <w:rsid w:val="00646EB8"/>
    <w:rsid w:val="0067165F"/>
    <w:rsid w:val="006A4332"/>
    <w:rsid w:val="006D2A39"/>
    <w:rsid w:val="006E3E9E"/>
    <w:rsid w:val="0077102B"/>
    <w:rsid w:val="007A7A0D"/>
    <w:rsid w:val="007D2302"/>
    <w:rsid w:val="007F38A5"/>
    <w:rsid w:val="00811ADE"/>
    <w:rsid w:val="00885960"/>
    <w:rsid w:val="008964FC"/>
    <w:rsid w:val="008C6DD8"/>
    <w:rsid w:val="008C7FB1"/>
    <w:rsid w:val="00924A6C"/>
    <w:rsid w:val="0095376D"/>
    <w:rsid w:val="009E4A4B"/>
    <w:rsid w:val="00A24C48"/>
    <w:rsid w:val="00A3466A"/>
    <w:rsid w:val="00A40026"/>
    <w:rsid w:val="00A46FD8"/>
    <w:rsid w:val="00A50FAF"/>
    <w:rsid w:val="00A539F8"/>
    <w:rsid w:val="00A6295F"/>
    <w:rsid w:val="00A66068"/>
    <w:rsid w:val="00AE7A1E"/>
    <w:rsid w:val="00AF2E3A"/>
    <w:rsid w:val="00BA4624"/>
    <w:rsid w:val="00BC3AC6"/>
    <w:rsid w:val="00C168CE"/>
    <w:rsid w:val="00C20521"/>
    <w:rsid w:val="00C33CD9"/>
    <w:rsid w:val="00C367FE"/>
    <w:rsid w:val="00C45FC0"/>
    <w:rsid w:val="00C812CA"/>
    <w:rsid w:val="00CB052E"/>
    <w:rsid w:val="00CD2217"/>
    <w:rsid w:val="00D36472"/>
    <w:rsid w:val="00D85A53"/>
    <w:rsid w:val="00DA271B"/>
    <w:rsid w:val="00DC1C6A"/>
    <w:rsid w:val="00DF3DE6"/>
    <w:rsid w:val="00DF6D32"/>
    <w:rsid w:val="00E1659C"/>
    <w:rsid w:val="00E45F62"/>
    <w:rsid w:val="00E74157"/>
    <w:rsid w:val="00EF4C50"/>
    <w:rsid w:val="00F73F5B"/>
    <w:rsid w:val="00FA7CDB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3E6B4C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477C7D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Microsoft Office User</cp:lastModifiedBy>
  <cp:revision>8</cp:revision>
  <dcterms:created xsi:type="dcterms:W3CDTF">2024-01-12T01:34:00Z</dcterms:created>
  <dcterms:modified xsi:type="dcterms:W3CDTF">2024-02-16T14:57:00Z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